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结果与讨论（第三至第五阶段归档版）</w:t>
      </w:r>
    </w:p>
    <w:p>
      <w:r>
        <w:t>本文件从完整论文初稿第3—5章逐字提取，保留原图表、内部数据来源编码及全稿参考文献编号。文末附全稿参考文献清单以便与完整初稿对应；完整方法与其余章节见《完整论文初稿》。计算方法、能量参考、部分单位及强重排候选性质的待核实限定继续有效。</w:t>
      </w:r>
    </w:p>
    <w:p>
      <w:pPr>
        <w:pStyle w:val="Heading1"/>
      </w:pPr>
      <w:r>
        <w:t>3 HOCl–碳(0)体系的几何结构、能量及竞争规律</w:t>
      </w:r>
    </w:p>
    <w:p>
      <w:pPr>
        <w:pStyle w:val="Heading2"/>
      </w:pPr>
      <w:r>
        <w:t>3.1 体系对应与中心碳静电环境</w:t>
      </w:r>
    </w:p>
    <w:p>
      <w:r>
        <w:t>依据编号对照表，当前数据由28个母体标签及其H端、Cl端记录构成，共56条构型记录。结构、能量、NBO、AIM、EDA与NOCV各表按体系名称连接后，均覆盖相同的56个名称，未发现命名重复、缺项或额外构型。这里的H端与Cl端沿用原数据的取向标签，不预先等同于普通氢键和普通卤键。完整配体组成、中心碳原子编号及优化后连接方式仍为【待补充】，因而名称对应不能替代分子结构对应。尤其“CSNHCme不在研究范围内”与“SCNHCme被保留”的命名关系，应在结构表中明确，而不能自行将二者合并或增补。[D01]</w:t>
      </w:r>
    </w:p>
    <w:p>
      <w:r>
        <w:t>MEP表中，24个体系的数值位于标为“Vs,min(C), kcal/mol”的B列，另4个只在C列“Vsurfs,min”填写。B列中CO为+5.521087、CS为+0.024254，NHCme为−36.437157，SPh2为−43.907279，说明所记录的中心碳附近静电指标随母体标签明显变化。但是，C列未说明是否采用同一等密度面、同一取点区域和同一单位，因此N2CS、SCCAACme、SCNHCme和SCPPh3的C列值不与B列拼接。补图S2仅展示24个B列有效点，并在图注中列明排除原因。[D02]</w:t>
      </w:r>
    </w:p>
    <w:p>
      <w:r>
        <w:t>单体静电指标可以为接近方向提供初始线索，但不能独立决定两端竞争。CAACmeSPh2与N2CAACme的B列数值分别为−28.710342和−28.591889，接近程度较高，而其H减Cl的Eb差分别为−12.260855和−0.873322 kcal/mol。另一方面，SPh2具有上述更负的MEP值，其Eb却仅以0.166745 kcal/mol的表列差偏向Cl端。这些反例说明，一个单体静态极值不足以同时描述两种结合端的轨道匹配、形变和整体接触环境；它们并不证明静电作用不重要，也不能据此将差异唯一归因于另一分项。[D02,D04] 相关文献对碳(0)中心的研究同样表明，接近的静电势可以对应明显不同的结合强度，但该认识的迁移仍应限定于实际模型。</w:t>
      </w:r>
      <w:r>
        <w:rPr>
          <w:vertAlign w:val="superscript"/>
        </w:rPr>
        <w:t>[4]</w:t>
      </w:r>
      <w:r/>
    </w:p>
    <w:p>
      <w:pPr>
        <w:pStyle w:val="Heading2"/>
      </w:pPr>
      <w:r>
        <w:t>3.2 HOCl内部键响应与构型差异</w:t>
      </w:r>
    </w:p>
    <w:p>
      <w:r>
        <w:t>几何数据采用表列游离HOCl的O—H=0.97950、O—Cl=1.71675为差量基准。56条构型的Δr(O—H)和Δr(O—Cl)均可由相应内部键长减去该基准复算，公式缓存与独立复算一致。图3-4以H端Δr(O—H)及Cl端Δr(O—Cl)分别展示两类取向的内部键响应，不将不同原子对的距离直接解释为同一成键尺度。当前单位和基准理论水平仍为【待核实】，正文和图轴保留“原表距离单位未注明”的限定。[D03]</w:t>
      </w:r>
    </w:p>
    <w:p>
      <w:r>
        <w:t>以CO为参照，H端的C···H距离为2.11684，O—H为0.98984，较表列单体伸长0.01034；Cl端的C···Cl为2.87467，O—Cl为1.73130，伸长0.01455。与强重排候选相比，这一对构型的HOCl内部键变化较小，可以作为低响应参照，但不能仅凭较长接触或较小伸长认定其全部相互作用均为纯静电或完全非共价。[D03] 以同一母体的两个取向分别考察被扰动内部键，比将所有接触距离放在一个强度排序中更有明确的结构意义。</w:t>
      </w:r>
    </w:p>
    <w:p>
      <w:r>
        <w:t>三个H端构型呈现明显不同的响应：H-CAACmeSPh2、H-NHCme和H-NHCmeSPh2的C—H距离分别为1.12139、1.15136和1.11974，而O—H分别达到1.73117、1.64089和1.75861，较单体基准伸长0.75167、0.66139和0.77911。这里描述的是C—H距离在当前H端样本中较短，以及O—H相对已列单体基准伸长，并没有同一体系反应前C—H键可供讨论其“缩短量”。图3-4将三者单独标记，并保留完整范围及其余体系的局部视图，避免极端点掩盖其他结构响应。[D03,D14]</w:t>
      </w:r>
    </w:p>
    <w:p>
      <w:r>
        <w:t>Cl端也出现连续变化。Cl-NHCme的C—Cl和O—Cl分别为2.04473和2.04933，O—Cl相对单体伸长0.33258；该构型的两个距离接近，提示需同时考察新旧接触的电子结构。由于C与O具有不同的共价环境，等距离并不是氯转移的普遍分界。图5-1采用C···H与O—H、C···Cl与O—Cl的成对几何散点进行筛查，属于由真实表列数据绘制的指标图，并非优化结构或反应路径图。[D03,D15]</w:t>
      </w:r>
    </w:p>
    <w:p>
      <w:pPr>
        <w:keepNext/>
        <w:jc w:val="center"/>
      </w:pPr>
      <w:r>
        <w:drawing>
          <wp:inline xmlns:a="http://schemas.openxmlformats.org/drawingml/2006/main" xmlns:pic="http://schemas.openxmlformats.org/drawingml/2006/picture">
            <wp:extent cx="6263999" cy="4844159"/>
            <wp:docPr id="1" name="Picture 1"/>
            <wp:cNvGraphicFramePr>
              <a:graphicFrameLocks noChangeAspect="1"/>
            </wp:cNvGraphicFramePr>
            <a:graphic>
              <a:graphicData uri="http://schemas.openxmlformats.org/drawingml/2006/picture">
                <pic:pic>
                  <pic:nvPicPr>
                    <pic:cNvPr id="0" name="F2_bond_response.png"/>
                    <pic:cNvPicPr/>
                  </pic:nvPicPr>
                  <pic:blipFill>
                    <a:blip r:embed="rId10"/>
                    <a:stretch>
                      <a:fillRect/>
                    </a:stretch>
                  </pic:blipFill>
                  <pic:spPr>
                    <a:xfrm>
                      <a:off x="0" y="0"/>
                      <a:ext cx="6263999" cy="4844159"/>
                    </a:xfrm>
                    <a:prstGeom prst="rect"/>
                  </pic:spPr>
                </pic:pic>
              </a:graphicData>
            </a:graphic>
          </wp:inline>
        </w:drawing>
      </w:r>
    </w:p>
    <w:p>
      <w:pPr>
        <w:keepLines/>
      </w:pPr>
      <w:r>
        <w:rPr>
          <w:sz w:val="18"/>
        </w:rPr>
        <w:t>图3-4 HOCl内部键长响应（F2）。(a)全部28条H端Δr(O—H)；(b)其余25条H端记录的局部视图，三个优先候选仍完整保留在(a)，不将其余记录自动称为弱作用；(c)全部28条Cl端Δr(O—Cl)。差量由结构数据!E2:F57分别减去E59=0.97950、F59=1.71675复算。来源单位未注明，图轴保留原表距离单位；三H候选及Cl-NHCme单独标记。图示内部键响应，不能凭几何独自确定质子/氯完整转移。</w:t>
      </w:r>
    </w:p>
    <w:p>
      <w:pPr>
        <w:pStyle w:val="Heading2"/>
      </w:pPr>
      <w:r>
        <w:t>3.3 两端结合能比较及能量指标引起的排序变化</w:t>
      </w:r>
    </w:p>
    <w:p>
      <w:r>
        <w:t>为使符号保持一致，定义δb=Eb(H端)−Eb(Cl端)，δint=Eint(H端)−Eint(Cl端)。负值表示H端相应表列值更低，正值表示Cl端更低。图3-5并列展示两端Eb及两种差量。按Eb比较，28对中H端较低22对、Cl端较低6对；Cl端较低的名称为CAACme、CAACmePPh3、NHCmeCAACme、NHCmePPh3、PPh3SPh2和SPh2。若改按Eint，则H端较低13对、Cl端较低15对。两种指标对同一配对矩阵给出了不同的总体排序，说明“相互作用较强”与“净结合数值较低”不能在文字中混用。[D04]</w:t>
      </w:r>
    </w:p>
    <w:p>
      <w:r>
        <w:t>9对体系发生排序反转，分别为N2CAACme、N2NHCme、N2PPh3、N2SPh2、OCSPh2、PPh3、SCNHCme、SCPPh3和SCSPh2，且均为Eint的Cl端更低、Eb的H端更低。例如N2CAACme的δint为+1.590 kcal/mol，δb为−0.873322 kcal/mol；PPh3的两个差量分别为+6.200和−0.096009 kcal/mol。前者表明不同能量口径可能改变相对次序，后者还提示，即便Eint有较大的端间差异，Eb差也可能接近零，不能仅据Eint讨论最终取向选择。[D05]</w:t>
      </w:r>
    </w:p>
    <w:p>
      <w:r>
        <w:t>为分析差异来源，本文另列g=Eb−Eint，但在能量定义未确认前，只称其为“表列差量”。代数上必有δb−δint=g(H端)−g(Cl端)。对N2CAACme，g(H端)=2.341227、g(Cl端)=4.804549 kcal/mol，二者之差为−2.463322 kcal/mol，恰对应排序改变所需的差额。若Eint和Eb分别对应统一冻结单体与孤立优化单体参考，且校正方式一致，这一差额可解释为两端形变代价的不同；若两列还存在BSSE、热修正或方法差别，则不能将其全部归为形变能。因此，该分析目前建立的是可复算的能量关系，尚未证明形变是全部反转的唯一原因。[D05] 文献中对相互作用能和结合能的明确区分支持这一核查方向，而不能替代本研究的实际公式。</w:t>
      </w:r>
      <w:r>
        <w:rPr>
          <w:vertAlign w:val="superscript"/>
        </w:rPr>
        <w:t>[4]</w:t>
      </w:r>
      <w:r/>
    </w:p>
    <w:p>
      <w:r>
        <w:t>整个矩阵中，δb从CAACmeSPh2的−12.260855至NHCmeCAACme的+2.522590 kcal/mol，显示不同配体标签对应的端间差别并非只改变强弱，也可能改变符号。然而，CAACme、SPh2和PPh3的δb分别仅为+0.221028、+0.166745和−0.096009 kcal/mol。文件没有提供方法误差、零点能、构象或溶剂敏感性评估，这些小差值只能报告原符号与数值，不能表述为稳健的选择性，更不宜据此估计溶液中两构型比例。图中没有为这些点添加未经计算的误差棒。[D04,D17]</w:t>
      </w:r>
    </w:p>
    <w:p>
      <w:r>
        <w:t>近零结合还需与“存在接触”区分。Cl-CS的Eint和Eb分别为+0.38和+0.445532 kcal/mol；Cl-OCCS则为−0.02和+0.172565 kcal/mol。后一例说明，即使某一相互作用指标略负，也不保证以另一参考态计算的结合量为负。当前信息不足以把正Eb归因于某个具体校正或断言结构不存在；频率表记录的无虚频也不等于该结构相对于孤立单体必然具有负结合能。[D06]</w:t>
      </w:r>
    </w:p>
    <w:p>
      <w:pPr>
        <w:keepNext/>
        <w:jc w:val="center"/>
      </w:pPr>
      <w:r>
        <w:drawing>
          <wp:inline xmlns:a="http://schemas.openxmlformats.org/drawingml/2006/main" xmlns:pic="http://schemas.openxmlformats.org/drawingml/2006/picture">
            <wp:extent cx="6263999" cy="4844159"/>
            <wp:docPr id="2" name="Picture 2"/>
            <wp:cNvGraphicFramePr>
              <a:graphicFrameLocks noChangeAspect="1"/>
            </wp:cNvGraphicFramePr>
            <a:graphic>
              <a:graphicData uri="http://schemas.openxmlformats.org/drawingml/2006/picture">
                <pic:pic>
                  <pic:nvPicPr>
                    <pic:cNvPr id="0" name="F1_energy_competition.png"/>
                    <pic:cNvPicPr/>
                  </pic:nvPicPr>
                  <pic:blipFill>
                    <a:blip r:embed="rId11"/>
                    <a:stretch>
                      <a:fillRect/>
                    </a:stretch>
                  </pic:blipFill>
                  <pic:spPr>
                    <a:xfrm>
                      <a:off x="0" y="0"/>
                      <a:ext cx="6263999" cy="4844159"/>
                    </a:xfrm>
                    <a:prstGeom prst="rect"/>
                  </pic:spPr>
                </pic:pic>
              </a:graphicData>
            </a:graphic>
          </wp:inline>
        </w:drawing>
      </w:r>
    </w:p>
    <w:p>
      <w:pPr>
        <w:keepLines/>
      </w:pPr>
      <w:r>
        <w:rPr>
          <w:sz w:val="18"/>
        </w:rPr>
        <w:t>图3-5 28对体系的两端Eb与竞争差量（F1）。(a)表列H端与Cl端Eb配对；(b)δb=Eb(H)−Eb(Cl)；(c)δint=Eint(H)−Eint(Cl)。来源为HOClxlsx.xlsx的bess!B2:C29、F2:G29及编号对照。负差表示H端表列值较低，正差表示Cl端较低。阴影标记9对排序反转；(a)菱形标记三个H端候选及Cl-NHCme。(b)(c)采用标明的symlog坐标，±1以内线性，刻度仍为实际kcal/mol，不能按线段长度直接比较能量倍数。参考态及BSSE/ZPE未核实，图示不等于有限温度热力学或动力学偏好。</w:t>
      </w:r>
    </w:p>
    <w:p>
      <w:r>
        <w:t>表3-1</w:t>
      </w:r>
    </w:p>
    <w:tbl>
      <w:tblPr>
        <w:tblStyle w:val="TableGrid"/>
        <w:tblW w:type="auto" w:w="0"/>
        <w:tblLook w:firstColumn="1" w:firstRow="1" w:lastColumn="0" w:lastRow="0" w:noHBand="0" w:noVBand="1" w:val="04A0"/>
      </w:tblPr>
      <w:tblGrid>
        <w:gridCol w:w="1663"/>
        <w:gridCol w:w="1663"/>
        <w:gridCol w:w="1663"/>
        <w:gridCol w:w="1663"/>
        <w:gridCol w:w="1663"/>
        <w:gridCol w:w="1663"/>
      </w:tblGrid>
      <w:tr>
        <w:trPr>
          <w:tblHeader/>
        </w:trPr>
        <w:tc>
          <w:tcPr>
            <w:tcW w:type="dxa" w:w="1663"/>
          </w:tcPr>
          <w:p>
            <w:pPr>
              <w:spacing w:line="264" w:lineRule="auto" w:after="40"/>
            </w:pPr>
            <w:r>
              <w:rPr>
                <w:b/>
                <w:sz w:val="16"/>
              </w:rPr>
              <w:t>编号/体系</w:t>
            </w:r>
          </w:p>
        </w:tc>
        <w:tc>
          <w:tcPr>
            <w:tcW w:type="dxa" w:w="1663"/>
          </w:tcPr>
          <w:p>
            <w:pPr>
              <w:spacing w:line="264" w:lineRule="auto" w:after="40"/>
            </w:pPr>
            <w:r>
              <w:rPr>
                <w:b/>
                <w:sz w:val="16"/>
              </w:rPr>
              <w:t>Eb(H)</w:t>
            </w:r>
          </w:p>
        </w:tc>
        <w:tc>
          <w:tcPr>
            <w:tcW w:type="dxa" w:w="1663"/>
          </w:tcPr>
          <w:p>
            <w:pPr>
              <w:spacing w:line="264" w:lineRule="auto" w:after="40"/>
            </w:pPr>
            <w:r>
              <w:rPr>
                <w:b/>
                <w:sz w:val="16"/>
              </w:rPr>
              <w:t>Eb(Cl)</w:t>
            </w:r>
          </w:p>
        </w:tc>
        <w:tc>
          <w:tcPr>
            <w:tcW w:type="dxa" w:w="1663"/>
          </w:tcPr>
          <w:p>
            <w:pPr>
              <w:spacing w:line="264" w:lineRule="auto" w:after="40"/>
            </w:pPr>
            <w:r>
              <w:rPr>
                <w:b/>
                <w:sz w:val="16"/>
              </w:rPr>
              <w:t>δb</w:t>
            </w:r>
          </w:p>
        </w:tc>
        <w:tc>
          <w:tcPr>
            <w:tcW w:type="dxa" w:w="1663"/>
          </w:tcPr>
          <w:p>
            <w:pPr>
              <w:spacing w:line="264" w:lineRule="auto" w:after="40"/>
            </w:pPr>
            <w:r>
              <w:rPr>
                <w:b/>
                <w:sz w:val="16"/>
              </w:rPr>
              <w:t>δint</w:t>
            </w:r>
          </w:p>
        </w:tc>
        <w:tc>
          <w:tcPr>
            <w:tcW w:type="dxa" w:w="1663"/>
          </w:tcPr>
          <w:p>
            <w:pPr>
              <w:spacing w:line="264" w:lineRule="auto" w:after="40"/>
            </w:pPr>
            <w:r>
              <w:rPr>
                <w:b/>
                <w:sz w:val="16"/>
              </w:rPr>
              <w:t>Eb表内低值端</w:t>
            </w:r>
          </w:p>
        </w:tc>
      </w:tr>
      <w:tr>
        <w:tc>
          <w:tcPr>
            <w:tcW w:type="dxa" w:w="1663"/>
          </w:tcPr>
          <w:p>
            <w:pPr>
              <w:spacing w:line="264" w:lineRule="auto" w:after="40"/>
            </w:pPr>
            <w:r>
              <w:rPr>
                <w:b w:val="0"/>
                <w:sz w:val="16"/>
              </w:rPr>
              <w:t>L1 CAACme</w:t>
            </w:r>
          </w:p>
        </w:tc>
        <w:tc>
          <w:tcPr>
            <w:tcW w:type="dxa" w:w="1663"/>
          </w:tcPr>
          <w:p>
            <w:pPr>
              <w:spacing w:line="264" w:lineRule="auto" w:after="40"/>
            </w:pPr>
            <w:r>
              <w:rPr>
                <w:b w:val="0"/>
                <w:sz w:val="16"/>
              </w:rPr>
              <w:t>-5.333835</w:t>
            </w:r>
          </w:p>
        </w:tc>
        <w:tc>
          <w:tcPr>
            <w:tcW w:type="dxa" w:w="1663"/>
          </w:tcPr>
          <w:p>
            <w:pPr>
              <w:spacing w:line="264" w:lineRule="auto" w:after="40"/>
            </w:pPr>
            <w:r>
              <w:rPr>
                <w:b w:val="0"/>
                <w:sz w:val="16"/>
              </w:rPr>
              <w:t>-5.554863</w:t>
            </w:r>
          </w:p>
        </w:tc>
        <w:tc>
          <w:tcPr>
            <w:tcW w:type="dxa" w:w="1663"/>
          </w:tcPr>
          <w:p>
            <w:pPr>
              <w:spacing w:line="264" w:lineRule="auto" w:after="40"/>
            </w:pPr>
            <w:r>
              <w:rPr>
                <w:b w:val="0"/>
                <w:sz w:val="16"/>
              </w:rPr>
              <w:t>0.221028</w:t>
            </w:r>
          </w:p>
        </w:tc>
        <w:tc>
          <w:tcPr>
            <w:tcW w:type="dxa" w:w="1663"/>
          </w:tcPr>
          <w:p>
            <w:pPr>
              <w:spacing w:line="264" w:lineRule="auto" w:after="40"/>
            </w:pPr>
            <w:r>
              <w:rPr>
                <w:b w:val="0"/>
                <w:sz w:val="16"/>
              </w:rPr>
              <w:t>8.870000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L2 CAACmePPh3</w:t>
            </w:r>
          </w:p>
        </w:tc>
        <w:tc>
          <w:tcPr>
            <w:tcW w:type="dxa" w:w="1663"/>
          </w:tcPr>
          <w:p>
            <w:pPr>
              <w:spacing w:line="264" w:lineRule="auto" w:after="40"/>
            </w:pPr>
            <w:r>
              <w:rPr>
                <w:b w:val="0"/>
                <w:sz w:val="16"/>
              </w:rPr>
              <w:t>-10.868285</w:t>
            </w:r>
          </w:p>
        </w:tc>
        <w:tc>
          <w:tcPr>
            <w:tcW w:type="dxa" w:w="1663"/>
          </w:tcPr>
          <w:p>
            <w:pPr>
              <w:spacing w:line="264" w:lineRule="auto" w:after="40"/>
            </w:pPr>
            <w:r>
              <w:rPr>
                <w:b w:val="0"/>
                <w:sz w:val="16"/>
              </w:rPr>
              <w:t>-12.393322</w:t>
            </w:r>
          </w:p>
        </w:tc>
        <w:tc>
          <w:tcPr>
            <w:tcW w:type="dxa" w:w="1663"/>
          </w:tcPr>
          <w:p>
            <w:pPr>
              <w:spacing w:line="264" w:lineRule="auto" w:after="40"/>
            </w:pPr>
            <w:r>
              <w:rPr>
                <w:b w:val="0"/>
                <w:sz w:val="16"/>
              </w:rPr>
              <w:t>1.525038</w:t>
            </w:r>
          </w:p>
        </w:tc>
        <w:tc>
          <w:tcPr>
            <w:tcW w:type="dxa" w:w="1663"/>
          </w:tcPr>
          <w:p>
            <w:pPr>
              <w:spacing w:line="264" w:lineRule="auto" w:after="40"/>
            </w:pPr>
            <w:r>
              <w:rPr>
                <w:b w:val="0"/>
                <w:sz w:val="16"/>
              </w:rPr>
              <w:t>9.130000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L3 CAACmeSPh2</w:t>
            </w:r>
          </w:p>
        </w:tc>
        <w:tc>
          <w:tcPr>
            <w:tcW w:type="dxa" w:w="1663"/>
          </w:tcPr>
          <w:p>
            <w:pPr>
              <w:spacing w:line="264" w:lineRule="auto" w:after="40"/>
            </w:pPr>
            <w:r>
              <w:rPr>
                <w:b w:val="0"/>
                <w:sz w:val="16"/>
              </w:rPr>
              <w:t>-23.192770</w:t>
            </w:r>
          </w:p>
        </w:tc>
        <w:tc>
          <w:tcPr>
            <w:tcW w:type="dxa" w:w="1663"/>
          </w:tcPr>
          <w:p>
            <w:pPr>
              <w:spacing w:line="264" w:lineRule="auto" w:after="40"/>
            </w:pPr>
            <w:r>
              <w:rPr>
                <w:b w:val="0"/>
                <w:sz w:val="16"/>
              </w:rPr>
              <w:t>-10.931914</w:t>
            </w:r>
          </w:p>
        </w:tc>
        <w:tc>
          <w:tcPr>
            <w:tcW w:type="dxa" w:w="1663"/>
          </w:tcPr>
          <w:p>
            <w:pPr>
              <w:spacing w:line="264" w:lineRule="auto" w:after="40"/>
            </w:pPr>
            <w:r>
              <w:rPr>
                <w:b w:val="0"/>
                <w:sz w:val="16"/>
              </w:rPr>
              <w:t>-12.260855</w:t>
            </w:r>
          </w:p>
        </w:tc>
        <w:tc>
          <w:tcPr>
            <w:tcW w:type="dxa" w:w="1663"/>
          </w:tcPr>
          <w:p>
            <w:pPr>
              <w:spacing w:line="264" w:lineRule="auto" w:after="40"/>
            </w:pPr>
            <w:r>
              <w:rPr>
                <w:b w:val="0"/>
                <w:sz w:val="16"/>
              </w:rPr>
              <w:t>-86.280000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L4 CO</w:t>
            </w:r>
          </w:p>
        </w:tc>
        <w:tc>
          <w:tcPr>
            <w:tcW w:type="dxa" w:w="1663"/>
          </w:tcPr>
          <w:p>
            <w:pPr>
              <w:spacing w:line="264" w:lineRule="auto" w:after="40"/>
            </w:pPr>
            <w:r>
              <w:rPr>
                <w:b w:val="0"/>
                <w:sz w:val="16"/>
              </w:rPr>
              <w:t>-0.602410</w:t>
            </w:r>
          </w:p>
        </w:tc>
        <w:tc>
          <w:tcPr>
            <w:tcW w:type="dxa" w:w="1663"/>
          </w:tcPr>
          <w:p>
            <w:pPr>
              <w:spacing w:line="264" w:lineRule="auto" w:after="40"/>
            </w:pPr>
            <w:r>
              <w:rPr>
                <w:b w:val="0"/>
                <w:sz w:val="16"/>
              </w:rPr>
              <w:t>-0.174448</w:t>
            </w:r>
          </w:p>
        </w:tc>
        <w:tc>
          <w:tcPr>
            <w:tcW w:type="dxa" w:w="1663"/>
          </w:tcPr>
          <w:p>
            <w:pPr>
              <w:spacing w:line="264" w:lineRule="auto" w:after="40"/>
            </w:pPr>
            <w:r>
              <w:rPr>
                <w:b w:val="0"/>
                <w:sz w:val="16"/>
              </w:rPr>
              <w:t>-0.427962</w:t>
            </w:r>
          </w:p>
        </w:tc>
        <w:tc>
          <w:tcPr>
            <w:tcW w:type="dxa" w:w="1663"/>
          </w:tcPr>
          <w:p>
            <w:pPr>
              <w:spacing w:line="264" w:lineRule="auto" w:after="40"/>
            </w:pPr>
            <w:r>
              <w:rPr>
                <w:b w:val="0"/>
                <w:sz w:val="16"/>
              </w:rPr>
              <w:t>-1.020000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L5 CS</w:t>
            </w:r>
          </w:p>
        </w:tc>
        <w:tc>
          <w:tcPr>
            <w:tcW w:type="dxa" w:w="1663"/>
          </w:tcPr>
          <w:p>
            <w:pPr>
              <w:spacing w:line="264" w:lineRule="auto" w:after="40"/>
            </w:pPr>
            <w:r>
              <w:rPr>
                <w:b w:val="0"/>
                <w:sz w:val="16"/>
              </w:rPr>
              <w:t>-0.144327</w:t>
            </w:r>
          </w:p>
        </w:tc>
        <w:tc>
          <w:tcPr>
            <w:tcW w:type="dxa" w:w="1663"/>
          </w:tcPr>
          <w:p>
            <w:pPr>
              <w:spacing w:line="264" w:lineRule="auto" w:after="40"/>
            </w:pPr>
            <w:r>
              <w:rPr>
                <w:b w:val="0"/>
                <w:sz w:val="16"/>
              </w:rPr>
              <w:t>0.445532</w:t>
            </w:r>
          </w:p>
        </w:tc>
        <w:tc>
          <w:tcPr>
            <w:tcW w:type="dxa" w:w="1663"/>
          </w:tcPr>
          <w:p>
            <w:pPr>
              <w:spacing w:line="264" w:lineRule="auto" w:after="40"/>
            </w:pPr>
            <w:r>
              <w:rPr>
                <w:b w:val="0"/>
                <w:sz w:val="16"/>
              </w:rPr>
              <w:t>-0.589859</w:t>
            </w:r>
          </w:p>
        </w:tc>
        <w:tc>
          <w:tcPr>
            <w:tcW w:type="dxa" w:w="1663"/>
          </w:tcPr>
          <w:p>
            <w:pPr>
              <w:spacing w:line="264" w:lineRule="auto" w:after="40"/>
            </w:pPr>
            <w:r>
              <w:rPr>
                <w:b w:val="0"/>
                <w:sz w:val="16"/>
              </w:rPr>
              <w:t>-0.620000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L6 N2</w:t>
            </w:r>
          </w:p>
        </w:tc>
        <w:tc>
          <w:tcPr>
            <w:tcW w:type="dxa" w:w="1663"/>
          </w:tcPr>
          <w:p>
            <w:pPr>
              <w:spacing w:line="264" w:lineRule="auto" w:after="40"/>
            </w:pPr>
            <w:r>
              <w:rPr>
                <w:b w:val="0"/>
                <w:sz w:val="16"/>
              </w:rPr>
              <w:t>-4.105210</w:t>
            </w:r>
          </w:p>
        </w:tc>
        <w:tc>
          <w:tcPr>
            <w:tcW w:type="dxa" w:w="1663"/>
          </w:tcPr>
          <w:p>
            <w:pPr>
              <w:spacing w:line="264" w:lineRule="auto" w:after="40"/>
            </w:pPr>
            <w:r>
              <w:rPr>
                <w:b w:val="0"/>
                <w:sz w:val="16"/>
              </w:rPr>
              <w:t>-3.087788</w:t>
            </w:r>
          </w:p>
        </w:tc>
        <w:tc>
          <w:tcPr>
            <w:tcW w:type="dxa" w:w="1663"/>
          </w:tcPr>
          <w:p>
            <w:pPr>
              <w:spacing w:line="264" w:lineRule="auto" w:after="40"/>
            </w:pPr>
            <w:r>
              <w:rPr>
                <w:b w:val="0"/>
                <w:sz w:val="16"/>
              </w:rPr>
              <w:t>-1.017422</w:t>
            </w:r>
          </w:p>
        </w:tc>
        <w:tc>
          <w:tcPr>
            <w:tcW w:type="dxa" w:w="1663"/>
          </w:tcPr>
          <w:p>
            <w:pPr>
              <w:spacing w:line="264" w:lineRule="auto" w:after="40"/>
            </w:pPr>
            <w:r>
              <w:rPr>
                <w:b w:val="0"/>
                <w:sz w:val="16"/>
              </w:rPr>
              <w:t>-0.780000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L7 N2CAACme</w:t>
            </w:r>
          </w:p>
        </w:tc>
        <w:tc>
          <w:tcPr>
            <w:tcW w:type="dxa" w:w="1663"/>
          </w:tcPr>
          <w:p>
            <w:pPr>
              <w:spacing w:line="264" w:lineRule="auto" w:after="40"/>
            </w:pPr>
            <w:r>
              <w:rPr>
                <w:b w:val="0"/>
                <w:sz w:val="16"/>
              </w:rPr>
              <w:t>-10.048773</w:t>
            </w:r>
          </w:p>
        </w:tc>
        <w:tc>
          <w:tcPr>
            <w:tcW w:type="dxa" w:w="1663"/>
          </w:tcPr>
          <w:p>
            <w:pPr>
              <w:spacing w:line="264" w:lineRule="auto" w:after="40"/>
            </w:pPr>
            <w:r>
              <w:rPr>
                <w:b w:val="0"/>
                <w:sz w:val="16"/>
              </w:rPr>
              <w:t>-9.175451</w:t>
            </w:r>
          </w:p>
        </w:tc>
        <w:tc>
          <w:tcPr>
            <w:tcW w:type="dxa" w:w="1663"/>
          </w:tcPr>
          <w:p>
            <w:pPr>
              <w:spacing w:line="264" w:lineRule="auto" w:after="40"/>
            </w:pPr>
            <w:r>
              <w:rPr>
                <w:b w:val="0"/>
                <w:sz w:val="16"/>
              </w:rPr>
              <w:t>-0.873322</w:t>
            </w:r>
          </w:p>
        </w:tc>
        <w:tc>
          <w:tcPr>
            <w:tcW w:type="dxa" w:w="1663"/>
          </w:tcPr>
          <w:p>
            <w:pPr>
              <w:spacing w:line="264" w:lineRule="auto" w:after="40"/>
            </w:pPr>
            <w:r>
              <w:rPr>
                <w:b w:val="0"/>
                <w:sz w:val="16"/>
              </w:rPr>
              <w:t>1.590000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L8 N2CO</w:t>
            </w:r>
          </w:p>
        </w:tc>
        <w:tc>
          <w:tcPr>
            <w:tcW w:type="dxa" w:w="1663"/>
          </w:tcPr>
          <w:p>
            <w:pPr>
              <w:spacing w:line="264" w:lineRule="auto" w:after="40"/>
            </w:pPr>
            <w:r>
              <w:rPr>
                <w:b w:val="0"/>
                <w:sz w:val="16"/>
              </w:rPr>
              <w:t>-2.409638</w:t>
            </w:r>
          </w:p>
        </w:tc>
        <w:tc>
          <w:tcPr>
            <w:tcW w:type="dxa" w:w="1663"/>
          </w:tcPr>
          <w:p>
            <w:pPr>
              <w:spacing w:line="264" w:lineRule="auto" w:after="40"/>
            </w:pPr>
            <w:r>
              <w:rPr>
                <w:b w:val="0"/>
                <w:sz w:val="16"/>
              </w:rPr>
              <w:t>-1.719377</w:t>
            </w:r>
          </w:p>
        </w:tc>
        <w:tc>
          <w:tcPr>
            <w:tcW w:type="dxa" w:w="1663"/>
          </w:tcPr>
          <w:p>
            <w:pPr>
              <w:spacing w:line="264" w:lineRule="auto" w:after="40"/>
            </w:pPr>
            <w:r>
              <w:rPr>
                <w:b w:val="0"/>
                <w:sz w:val="16"/>
              </w:rPr>
              <w:t>-0.690261</w:t>
            </w:r>
          </w:p>
        </w:tc>
        <w:tc>
          <w:tcPr>
            <w:tcW w:type="dxa" w:w="1663"/>
          </w:tcPr>
          <w:p>
            <w:pPr>
              <w:spacing w:line="264" w:lineRule="auto" w:after="40"/>
            </w:pPr>
            <w:r>
              <w:rPr>
                <w:b w:val="0"/>
                <w:sz w:val="16"/>
              </w:rPr>
              <w:t>-0.810000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L9 N2CS</w:t>
            </w:r>
          </w:p>
        </w:tc>
        <w:tc>
          <w:tcPr>
            <w:tcW w:type="dxa" w:w="1663"/>
          </w:tcPr>
          <w:p>
            <w:pPr>
              <w:spacing w:line="264" w:lineRule="auto" w:after="40"/>
            </w:pPr>
            <w:r>
              <w:rPr>
                <w:b w:val="0"/>
                <w:sz w:val="16"/>
              </w:rPr>
              <w:t>-0.740462</w:t>
            </w:r>
          </w:p>
        </w:tc>
        <w:tc>
          <w:tcPr>
            <w:tcW w:type="dxa" w:w="1663"/>
          </w:tcPr>
          <w:p>
            <w:pPr>
              <w:spacing w:line="264" w:lineRule="auto" w:after="40"/>
            </w:pPr>
            <w:r>
              <w:rPr>
                <w:b w:val="0"/>
                <w:sz w:val="16"/>
              </w:rPr>
              <w:t>-0.453941</w:t>
            </w:r>
          </w:p>
        </w:tc>
        <w:tc>
          <w:tcPr>
            <w:tcW w:type="dxa" w:w="1663"/>
          </w:tcPr>
          <w:p>
            <w:pPr>
              <w:spacing w:line="264" w:lineRule="auto" w:after="40"/>
            </w:pPr>
            <w:r>
              <w:rPr>
                <w:b w:val="0"/>
                <w:sz w:val="16"/>
              </w:rPr>
              <w:t>-0.286521</w:t>
            </w:r>
          </w:p>
        </w:tc>
        <w:tc>
          <w:tcPr>
            <w:tcW w:type="dxa" w:w="1663"/>
          </w:tcPr>
          <w:p>
            <w:pPr>
              <w:spacing w:line="264" w:lineRule="auto" w:after="40"/>
            </w:pPr>
            <w:r>
              <w:rPr>
                <w:b w:val="0"/>
                <w:sz w:val="16"/>
              </w:rPr>
              <w:t>-0.460000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L10 N2NHCme</w:t>
            </w:r>
          </w:p>
        </w:tc>
        <w:tc>
          <w:tcPr>
            <w:tcW w:type="dxa" w:w="1663"/>
          </w:tcPr>
          <w:p>
            <w:pPr>
              <w:spacing w:line="264" w:lineRule="auto" w:after="40"/>
            </w:pPr>
            <w:r>
              <w:rPr>
                <w:b w:val="0"/>
                <w:sz w:val="16"/>
              </w:rPr>
              <w:t>-11.268963</w:t>
            </w:r>
          </w:p>
        </w:tc>
        <w:tc>
          <w:tcPr>
            <w:tcW w:type="dxa" w:w="1663"/>
          </w:tcPr>
          <w:p>
            <w:pPr>
              <w:spacing w:line="264" w:lineRule="auto" w:after="40"/>
            </w:pPr>
            <w:r>
              <w:rPr>
                <w:b w:val="0"/>
                <w:sz w:val="16"/>
              </w:rPr>
              <w:t>-10.344484</w:t>
            </w:r>
          </w:p>
        </w:tc>
        <w:tc>
          <w:tcPr>
            <w:tcW w:type="dxa" w:w="1663"/>
          </w:tcPr>
          <w:p>
            <w:pPr>
              <w:spacing w:line="264" w:lineRule="auto" w:after="40"/>
            </w:pPr>
            <w:r>
              <w:rPr>
                <w:b w:val="0"/>
                <w:sz w:val="16"/>
              </w:rPr>
              <w:t>-0.924479</w:t>
            </w:r>
          </w:p>
        </w:tc>
        <w:tc>
          <w:tcPr>
            <w:tcW w:type="dxa" w:w="1663"/>
          </w:tcPr>
          <w:p>
            <w:pPr>
              <w:spacing w:line="264" w:lineRule="auto" w:after="40"/>
            </w:pPr>
            <w:r>
              <w:rPr>
                <w:b w:val="0"/>
                <w:sz w:val="16"/>
              </w:rPr>
              <w:t>2.880000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L11 N2PPh3</w:t>
            </w:r>
          </w:p>
        </w:tc>
        <w:tc>
          <w:tcPr>
            <w:tcW w:type="dxa" w:w="1663"/>
          </w:tcPr>
          <w:p>
            <w:pPr>
              <w:spacing w:line="264" w:lineRule="auto" w:after="40"/>
            </w:pPr>
            <w:r>
              <w:rPr>
                <w:b w:val="0"/>
                <w:sz w:val="16"/>
              </w:rPr>
              <w:t>-10.110441</w:t>
            </w:r>
          </w:p>
        </w:tc>
        <w:tc>
          <w:tcPr>
            <w:tcW w:type="dxa" w:w="1663"/>
          </w:tcPr>
          <w:p>
            <w:pPr>
              <w:spacing w:line="264" w:lineRule="auto" w:after="40"/>
            </w:pPr>
            <w:r>
              <w:rPr>
                <w:b w:val="0"/>
                <w:sz w:val="16"/>
              </w:rPr>
              <w:t>-9.851907</w:t>
            </w:r>
          </w:p>
        </w:tc>
        <w:tc>
          <w:tcPr>
            <w:tcW w:type="dxa" w:w="1663"/>
          </w:tcPr>
          <w:p>
            <w:pPr>
              <w:spacing w:line="264" w:lineRule="auto" w:after="40"/>
            </w:pPr>
            <w:r>
              <w:rPr>
                <w:b w:val="0"/>
                <w:sz w:val="16"/>
              </w:rPr>
              <w:t>-0.258534</w:t>
            </w:r>
          </w:p>
        </w:tc>
        <w:tc>
          <w:tcPr>
            <w:tcW w:type="dxa" w:w="1663"/>
          </w:tcPr>
          <w:p>
            <w:pPr>
              <w:spacing w:line="264" w:lineRule="auto" w:after="40"/>
            </w:pPr>
            <w:r>
              <w:rPr>
                <w:b w:val="0"/>
                <w:sz w:val="16"/>
              </w:rPr>
              <w:t>3.120000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L12 N2SPh2</w:t>
            </w:r>
          </w:p>
        </w:tc>
        <w:tc>
          <w:tcPr>
            <w:tcW w:type="dxa" w:w="1663"/>
          </w:tcPr>
          <w:p>
            <w:pPr>
              <w:spacing w:line="264" w:lineRule="auto" w:after="40"/>
            </w:pPr>
            <w:r>
              <w:rPr>
                <w:b w:val="0"/>
                <w:sz w:val="16"/>
              </w:rPr>
              <w:t>-10.505772</w:t>
            </w:r>
          </w:p>
        </w:tc>
        <w:tc>
          <w:tcPr>
            <w:tcW w:type="dxa" w:w="1663"/>
          </w:tcPr>
          <w:p>
            <w:pPr>
              <w:spacing w:line="264" w:lineRule="auto" w:after="40"/>
            </w:pPr>
            <w:r>
              <w:rPr>
                <w:b w:val="0"/>
                <w:sz w:val="16"/>
              </w:rPr>
              <w:t>-9.382530</w:t>
            </w:r>
          </w:p>
        </w:tc>
        <w:tc>
          <w:tcPr>
            <w:tcW w:type="dxa" w:w="1663"/>
          </w:tcPr>
          <w:p>
            <w:pPr>
              <w:spacing w:line="264" w:lineRule="auto" w:after="40"/>
            </w:pPr>
            <w:r>
              <w:rPr>
                <w:b w:val="0"/>
                <w:sz w:val="16"/>
              </w:rPr>
              <w:t>-1.123243</w:t>
            </w:r>
          </w:p>
        </w:tc>
        <w:tc>
          <w:tcPr>
            <w:tcW w:type="dxa" w:w="1663"/>
          </w:tcPr>
          <w:p>
            <w:pPr>
              <w:spacing w:line="264" w:lineRule="auto" w:after="40"/>
            </w:pPr>
            <w:r>
              <w:rPr>
                <w:b w:val="0"/>
                <w:sz w:val="16"/>
              </w:rPr>
              <w:t>1.760000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L13 NHCme</w:t>
            </w:r>
          </w:p>
        </w:tc>
        <w:tc>
          <w:tcPr>
            <w:tcW w:type="dxa" w:w="1663"/>
          </w:tcPr>
          <w:p>
            <w:pPr>
              <w:spacing w:line="264" w:lineRule="auto" w:after="40"/>
            </w:pPr>
            <w:r>
              <w:rPr>
                <w:b w:val="0"/>
                <w:sz w:val="16"/>
              </w:rPr>
              <w:t>-22.471133</w:t>
            </w:r>
          </w:p>
        </w:tc>
        <w:tc>
          <w:tcPr>
            <w:tcW w:type="dxa" w:w="1663"/>
          </w:tcPr>
          <w:p>
            <w:pPr>
              <w:spacing w:line="264" w:lineRule="auto" w:after="40"/>
            </w:pPr>
            <w:r>
              <w:rPr>
                <w:b w:val="0"/>
                <w:sz w:val="16"/>
              </w:rPr>
              <w:t>-20.394000</w:t>
            </w:r>
          </w:p>
        </w:tc>
        <w:tc>
          <w:tcPr>
            <w:tcW w:type="dxa" w:w="1663"/>
          </w:tcPr>
          <w:p>
            <w:pPr>
              <w:spacing w:line="264" w:lineRule="auto" w:after="40"/>
            </w:pPr>
            <w:r>
              <w:rPr>
                <w:b w:val="0"/>
                <w:sz w:val="16"/>
              </w:rPr>
              <w:t>-2.077133</w:t>
            </w:r>
          </w:p>
        </w:tc>
        <w:tc>
          <w:tcPr>
            <w:tcW w:type="dxa" w:w="1663"/>
          </w:tcPr>
          <w:p>
            <w:pPr>
              <w:spacing w:line="264" w:lineRule="auto" w:after="40"/>
            </w:pPr>
            <w:r>
              <w:rPr>
                <w:b w:val="0"/>
                <w:sz w:val="16"/>
              </w:rPr>
              <w:t>-52.280000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L14 NHCmeCAACme</w:t>
            </w:r>
          </w:p>
        </w:tc>
        <w:tc>
          <w:tcPr>
            <w:tcW w:type="dxa" w:w="1663"/>
          </w:tcPr>
          <w:p>
            <w:pPr>
              <w:spacing w:line="264" w:lineRule="auto" w:after="40"/>
            </w:pPr>
            <w:r>
              <w:rPr>
                <w:b w:val="0"/>
                <w:sz w:val="16"/>
              </w:rPr>
              <w:t>-14.363076</w:t>
            </w:r>
          </w:p>
        </w:tc>
        <w:tc>
          <w:tcPr>
            <w:tcW w:type="dxa" w:w="1663"/>
          </w:tcPr>
          <w:p>
            <w:pPr>
              <w:spacing w:line="264" w:lineRule="auto" w:after="40"/>
            </w:pPr>
            <w:r>
              <w:rPr>
                <w:b w:val="0"/>
                <w:sz w:val="16"/>
              </w:rPr>
              <w:t>-16.885667</w:t>
            </w:r>
          </w:p>
        </w:tc>
        <w:tc>
          <w:tcPr>
            <w:tcW w:type="dxa" w:w="1663"/>
          </w:tcPr>
          <w:p>
            <w:pPr>
              <w:spacing w:line="264" w:lineRule="auto" w:after="40"/>
            </w:pPr>
            <w:r>
              <w:rPr>
                <w:b w:val="0"/>
                <w:sz w:val="16"/>
              </w:rPr>
              <w:t>2.522590</w:t>
            </w:r>
          </w:p>
        </w:tc>
        <w:tc>
          <w:tcPr>
            <w:tcW w:type="dxa" w:w="1663"/>
          </w:tcPr>
          <w:p>
            <w:pPr>
              <w:spacing w:line="264" w:lineRule="auto" w:after="40"/>
            </w:pPr>
            <w:r>
              <w:rPr>
                <w:b w:val="0"/>
                <w:sz w:val="16"/>
              </w:rPr>
              <w:t>8.960000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L15 NHCmePPh3</w:t>
            </w:r>
          </w:p>
        </w:tc>
        <w:tc>
          <w:tcPr>
            <w:tcW w:type="dxa" w:w="1663"/>
          </w:tcPr>
          <w:p>
            <w:pPr>
              <w:spacing w:line="264" w:lineRule="auto" w:after="40"/>
            </w:pPr>
            <w:r>
              <w:rPr>
                <w:b w:val="0"/>
                <w:sz w:val="16"/>
              </w:rPr>
              <w:t>-14.135290</w:t>
            </w:r>
          </w:p>
        </w:tc>
        <w:tc>
          <w:tcPr>
            <w:tcW w:type="dxa" w:w="1663"/>
          </w:tcPr>
          <w:p>
            <w:pPr>
              <w:spacing w:line="264" w:lineRule="auto" w:after="40"/>
            </w:pPr>
            <w:r>
              <w:rPr>
                <w:b w:val="0"/>
                <w:sz w:val="16"/>
              </w:rPr>
              <w:t>-15.840172</w:t>
            </w:r>
          </w:p>
        </w:tc>
        <w:tc>
          <w:tcPr>
            <w:tcW w:type="dxa" w:w="1663"/>
          </w:tcPr>
          <w:p>
            <w:pPr>
              <w:spacing w:line="264" w:lineRule="auto" w:after="40"/>
            </w:pPr>
            <w:r>
              <w:rPr>
                <w:b w:val="0"/>
                <w:sz w:val="16"/>
              </w:rPr>
              <w:t>1.704882</w:t>
            </w:r>
          </w:p>
        </w:tc>
        <w:tc>
          <w:tcPr>
            <w:tcW w:type="dxa" w:w="1663"/>
          </w:tcPr>
          <w:p>
            <w:pPr>
              <w:spacing w:line="264" w:lineRule="auto" w:after="40"/>
            </w:pPr>
            <w:r>
              <w:rPr>
                <w:b w:val="0"/>
                <w:sz w:val="16"/>
              </w:rPr>
              <w:t>4.430000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L16 NHCmeSPh2</w:t>
            </w:r>
          </w:p>
        </w:tc>
        <w:tc>
          <w:tcPr>
            <w:tcW w:type="dxa" w:w="1663"/>
          </w:tcPr>
          <w:p>
            <w:pPr>
              <w:spacing w:line="264" w:lineRule="auto" w:after="40"/>
            </w:pPr>
            <w:r>
              <w:rPr>
                <w:b w:val="0"/>
                <w:sz w:val="16"/>
              </w:rPr>
              <w:t>-23.622488</w:t>
            </w:r>
          </w:p>
        </w:tc>
        <w:tc>
          <w:tcPr>
            <w:tcW w:type="dxa" w:w="1663"/>
          </w:tcPr>
          <w:p>
            <w:pPr>
              <w:spacing w:line="264" w:lineRule="auto" w:after="40"/>
            </w:pPr>
            <w:r>
              <w:rPr>
                <w:b w:val="0"/>
                <w:sz w:val="16"/>
              </w:rPr>
              <w:t>-19.573543</w:t>
            </w:r>
          </w:p>
        </w:tc>
        <w:tc>
          <w:tcPr>
            <w:tcW w:type="dxa" w:w="1663"/>
          </w:tcPr>
          <w:p>
            <w:pPr>
              <w:spacing w:line="264" w:lineRule="auto" w:after="40"/>
            </w:pPr>
            <w:r>
              <w:rPr>
                <w:b w:val="0"/>
                <w:sz w:val="16"/>
              </w:rPr>
              <w:t>-4.048946</w:t>
            </w:r>
          </w:p>
        </w:tc>
        <w:tc>
          <w:tcPr>
            <w:tcW w:type="dxa" w:w="1663"/>
          </w:tcPr>
          <w:p>
            <w:pPr>
              <w:spacing w:line="264" w:lineRule="auto" w:after="40"/>
            </w:pPr>
            <w:r>
              <w:rPr>
                <w:b w:val="0"/>
                <w:sz w:val="16"/>
              </w:rPr>
              <w:t>-73.510000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L17 OCCAACme</w:t>
            </w:r>
          </w:p>
        </w:tc>
        <w:tc>
          <w:tcPr>
            <w:tcW w:type="dxa" w:w="1663"/>
          </w:tcPr>
          <w:p>
            <w:pPr>
              <w:spacing w:line="264" w:lineRule="auto" w:after="40"/>
            </w:pPr>
            <w:r>
              <w:rPr>
                <w:b w:val="0"/>
                <w:sz w:val="16"/>
              </w:rPr>
              <w:t>-8.201556</w:t>
            </w:r>
          </w:p>
        </w:tc>
        <w:tc>
          <w:tcPr>
            <w:tcW w:type="dxa" w:w="1663"/>
          </w:tcPr>
          <w:p>
            <w:pPr>
              <w:spacing w:line="264" w:lineRule="auto" w:after="40"/>
            </w:pPr>
            <w:r>
              <w:rPr>
                <w:b w:val="0"/>
                <w:sz w:val="16"/>
              </w:rPr>
              <w:t>-6.475903</w:t>
            </w:r>
          </w:p>
        </w:tc>
        <w:tc>
          <w:tcPr>
            <w:tcW w:type="dxa" w:w="1663"/>
          </w:tcPr>
          <w:p>
            <w:pPr>
              <w:spacing w:line="264" w:lineRule="auto" w:after="40"/>
            </w:pPr>
            <w:r>
              <w:rPr>
                <w:b w:val="0"/>
                <w:sz w:val="16"/>
              </w:rPr>
              <w:t>-1.725652</w:t>
            </w:r>
          </w:p>
        </w:tc>
        <w:tc>
          <w:tcPr>
            <w:tcW w:type="dxa" w:w="1663"/>
          </w:tcPr>
          <w:p>
            <w:pPr>
              <w:spacing w:line="264" w:lineRule="auto" w:after="40"/>
            </w:pPr>
            <w:r>
              <w:rPr>
                <w:b w:val="0"/>
                <w:sz w:val="16"/>
              </w:rPr>
              <w:t>-0.360000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L18 OCCS</w:t>
            </w:r>
          </w:p>
        </w:tc>
        <w:tc>
          <w:tcPr>
            <w:tcW w:type="dxa" w:w="1663"/>
          </w:tcPr>
          <w:p>
            <w:pPr>
              <w:spacing w:line="264" w:lineRule="auto" w:after="40"/>
            </w:pPr>
            <w:r>
              <w:rPr>
                <w:b w:val="0"/>
                <w:sz w:val="16"/>
              </w:rPr>
              <w:t>-0.078439</w:t>
            </w:r>
          </w:p>
        </w:tc>
        <w:tc>
          <w:tcPr>
            <w:tcW w:type="dxa" w:w="1663"/>
          </w:tcPr>
          <w:p>
            <w:pPr>
              <w:spacing w:line="264" w:lineRule="auto" w:after="40"/>
            </w:pPr>
            <w:r>
              <w:rPr>
                <w:b w:val="0"/>
                <w:sz w:val="16"/>
              </w:rPr>
              <w:t>0.172565</w:t>
            </w:r>
          </w:p>
        </w:tc>
        <w:tc>
          <w:tcPr>
            <w:tcW w:type="dxa" w:w="1663"/>
          </w:tcPr>
          <w:p>
            <w:pPr>
              <w:spacing w:line="264" w:lineRule="auto" w:after="40"/>
            </w:pPr>
            <w:r>
              <w:rPr>
                <w:b w:val="0"/>
                <w:sz w:val="16"/>
              </w:rPr>
              <w:t>-0.251004</w:t>
            </w:r>
          </w:p>
        </w:tc>
        <w:tc>
          <w:tcPr>
            <w:tcW w:type="dxa" w:w="1663"/>
          </w:tcPr>
          <w:p>
            <w:pPr>
              <w:spacing w:line="264" w:lineRule="auto" w:after="40"/>
            </w:pPr>
            <w:r>
              <w:rPr>
                <w:b w:val="0"/>
                <w:sz w:val="16"/>
              </w:rPr>
              <w:t>-0.440000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L19 OCNHCme</w:t>
            </w:r>
          </w:p>
        </w:tc>
        <w:tc>
          <w:tcPr>
            <w:tcW w:type="dxa" w:w="1663"/>
          </w:tcPr>
          <w:p>
            <w:pPr>
              <w:spacing w:line="264" w:lineRule="auto" w:after="40"/>
            </w:pPr>
            <w:r>
              <w:rPr>
                <w:b w:val="0"/>
                <w:sz w:val="16"/>
              </w:rPr>
              <w:t>-9.324171</w:t>
            </w:r>
          </w:p>
        </w:tc>
        <w:tc>
          <w:tcPr>
            <w:tcW w:type="dxa" w:w="1663"/>
          </w:tcPr>
          <w:p>
            <w:pPr>
              <w:spacing w:line="264" w:lineRule="auto" w:after="40"/>
            </w:pPr>
            <w:r>
              <w:rPr>
                <w:b w:val="0"/>
                <w:sz w:val="16"/>
              </w:rPr>
              <w:t>-7.437249</w:t>
            </w:r>
          </w:p>
        </w:tc>
        <w:tc>
          <w:tcPr>
            <w:tcW w:type="dxa" w:w="1663"/>
          </w:tcPr>
          <w:p>
            <w:pPr>
              <w:spacing w:line="264" w:lineRule="auto" w:after="40"/>
            </w:pPr>
            <w:r>
              <w:rPr>
                <w:b w:val="0"/>
                <w:sz w:val="16"/>
              </w:rPr>
              <w:t>-1.886923</w:t>
            </w:r>
          </w:p>
        </w:tc>
        <w:tc>
          <w:tcPr>
            <w:tcW w:type="dxa" w:w="1663"/>
          </w:tcPr>
          <w:p>
            <w:pPr>
              <w:spacing w:line="264" w:lineRule="auto" w:after="40"/>
            </w:pPr>
            <w:r>
              <w:rPr>
                <w:b w:val="0"/>
                <w:sz w:val="16"/>
              </w:rPr>
              <w:t>-0.050000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L20 OCPPh3</w:t>
            </w:r>
          </w:p>
        </w:tc>
        <w:tc>
          <w:tcPr>
            <w:tcW w:type="dxa" w:w="1663"/>
          </w:tcPr>
          <w:p>
            <w:pPr>
              <w:spacing w:line="264" w:lineRule="auto" w:after="40"/>
            </w:pPr>
            <w:r>
              <w:rPr>
                <w:b w:val="0"/>
                <w:sz w:val="16"/>
              </w:rPr>
              <w:t>-8.545431</w:t>
            </w:r>
          </w:p>
        </w:tc>
        <w:tc>
          <w:tcPr>
            <w:tcW w:type="dxa" w:w="1663"/>
          </w:tcPr>
          <w:p>
            <w:pPr>
              <w:spacing w:line="264" w:lineRule="auto" w:after="40"/>
            </w:pPr>
            <w:r>
              <w:rPr>
                <w:b w:val="0"/>
                <w:sz w:val="16"/>
              </w:rPr>
              <w:t>-6.888805</w:t>
            </w:r>
          </w:p>
        </w:tc>
        <w:tc>
          <w:tcPr>
            <w:tcW w:type="dxa" w:w="1663"/>
          </w:tcPr>
          <w:p>
            <w:pPr>
              <w:spacing w:line="264" w:lineRule="auto" w:after="40"/>
            </w:pPr>
            <w:r>
              <w:rPr>
                <w:b w:val="0"/>
                <w:sz w:val="16"/>
              </w:rPr>
              <w:t>-1.656626</w:t>
            </w:r>
          </w:p>
        </w:tc>
        <w:tc>
          <w:tcPr>
            <w:tcW w:type="dxa" w:w="1663"/>
          </w:tcPr>
          <w:p>
            <w:pPr>
              <w:spacing w:line="264" w:lineRule="auto" w:after="40"/>
            </w:pPr>
            <w:r>
              <w:rPr>
                <w:b w:val="0"/>
                <w:sz w:val="16"/>
              </w:rPr>
              <w:t>-0.150000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L21 OCSPh2</w:t>
            </w:r>
          </w:p>
        </w:tc>
        <w:tc>
          <w:tcPr>
            <w:tcW w:type="dxa" w:w="1663"/>
          </w:tcPr>
          <w:p>
            <w:pPr>
              <w:spacing w:line="264" w:lineRule="auto" w:after="40"/>
            </w:pPr>
            <w:r>
              <w:rPr>
                <w:b w:val="0"/>
                <w:sz w:val="16"/>
              </w:rPr>
              <w:t>-9.336721</w:t>
            </w:r>
          </w:p>
        </w:tc>
        <w:tc>
          <w:tcPr>
            <w:tcW w:type="dxa" w:w="1663"/>
          </w:tcPr>
          <w:p>
            <w:pPr>
              <w:spacing w:line="264" w:lineRule="auto" w:after="40"/>
            </w:pPr>
            <w:r>
              <w:rPr>
                <w:b w:val="0"/>
                <w:sz w:val="16"/>
              </w:rPr>
              <w:t>-7.963102</w:t>
            </w:r>
          </w:p>
        </w:tc>
        <w:tc>
          <w:tcPr>
            <w:tcW w:type="dxa" w:w="1663"/>
          </w:tcPr>
          <w:p>
            <w:pPr>
              <w:spacing w:line="264" w:lineRule="auto" w:after="40"/>
            </w:pPr>
            <w:r>
              <w:rPr>
                <w:b w:val="0"/>
                <w:sz w:val="16"/>
              </w:rPr>
              <w:t>-1.373619</w:t>
            </w:r>
          </w:p>
        </w:tc>
        <w:tc>
          <w:tcPr>
            <w:tcW w:type="dxa" w:w="1663"/>
          </w:tcPr>
          <w:p>
            <w:pPr>
              <w:spacing w:line="264" w:lineRule="auto" w:after="40"/>
            </w:pPr>
            <w:r>
              <w:rPr>
                <w:b w:val="0"/>
                <w:sz w:val="16"/>
              </w:rPr>
              <w:t>1.450000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L22 PPh3</w:t>
            </w:r>
          </w:p>
        </w:tc>
        <w:tc>
          <w:tcPr>
            <w:tcW w:type="dxa" w:w="1663"/>
          </w:tcPr>
          <w:p>
            <w:pPr>
              <w:spacing w:line="264" w:lineRule="auto" w:after="40"/>
            </w:pPr>
            <w:r>
              <w:rPr>
                <w:b w:val="0"/>
                <w:sz w:val="16"/>
              </w:rPr>
              <w:t>-10.867218</w:t>
            </w:r>
          </w:p>
        </w:tc>
        <w:tc>
          <w:tcPr>
            <w:tcW w:type="dxa" w:w="1663"/>
          </w:tcPr>
          <w:p>
            <w:pPr>
              <w:spacing w:line="264" w:lineRule="auto" w:after="40"/>
            </w:pPr>
            <w:r>
              <w:rPr>
                <w:b w:val="0"/>
                <w:sz w:val="16"/>
              </w:rPr>
              <w:t>-10.771209</w:t>
            </w:r>
          </w:p>
        </w:tc>
        <w:tc>
          <w:tcPr>
            <w:tcW w:type="dxa" w:w="1663"/>
          </w:tcPr>
          <w:p>
            <w:pPr>
              <w:spacing w:line="264" w:lineRule="auto" w:after="40"/>
            </w:pPr>
            <w:r>
              <w:rPr>
                <w:b w:val="0"/>
                <w:sz w:val="16"/>
              </w:rPr>
              <w:t>-0.096009</w:t>
            </w:r>
          </w:p>
        </w:tc>
        <w:tc>
          <w:tcPr>
            <w:tcW w:type="dxa" w:w="1663"/>
          </w:tcPr>
          <w:p>
            <w:pPr>
              <w:spacing w:line="264" w:lineRule="auto" w:after="40"/>
            </w:pPr>
            <w:r>
              <w:rPr>
                <w:b w:val="0"/>
                <w:sz w:val="16"/>
              </w:rPr>
              <w:t>6.200000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L23 PPh3SPh2</w:t>
            </w:r>
          </w:p>
        </w:tc>
        <w:tc>
          <w:tcPr>
            <w:tcW w:type="dxa" w:w="1663"/>
          </w:tcPr>
          <w:p>
            <w:pPr>
              <w:spacing w:line="264" w:lineRule="auto" w:after="40"/>
            </w:pPr>
            <w:r>
              <w:rPr>
                <w:b w:val="0"/>
                <w:sz w:val="16"/>
              </w:rPr>
              <w:t>-13.372238</w:t>
            </w:r>
          </w:p>
        </w:tc>
        <w:tc>
          <w:tcPr>
            <w:tcW w:type="dxa" w:w="1663"/>
          </w:tcPr>
          <w:p>
            <w:pPr>
              <w:spacing w:line="264" w:lineRule="auto" w:after="40"/>
            </w:pPr>
            <w:r>
              <w:rPr>
                <w:b w:val="0"/>
                <w:sz w:val="16"/>
              </w:rPr>
              <w:t>-14.473895</w:t>
            </w:r>
          </w:p>
        </w:tc>
        <w:tc>
          <w:tcPr>
            <w:tcW w:type="dxa" w:w="1663"/>
          </w:tcPr>
          <w:p>
            <w:pPr>
              <w:spacing w:line="264" w:lineRule="auto" w:after="40"/>
            </w:pPr>
            <w:r>
              <w:rPr>
                <w:b w:val="0"/>
                <w:sz w:val="16"/>
              </w:rPr>
              <w:t>1.101657</w:t>
            </w:r>
          </w:p>
        </w:tc>
        <w:tc>
          <w:tcPr>
            <w:tcW w:type="dxa" w:w="1663"/>
          </w:tcPr>
          <w:p>
            <w:pPr>
              <w:spacing w:line="264" w:lineRule="auto" w:after="40"/>
            </w:pPr>
            <w:r>
              <w:rPr>
                <w:b w:val="0"/>
                <w:sz w:val="16"/>
              </w:rPr>
              <w:t>7.330000</w:t>
            </w:r>
          </w:p>
        </w:tc>
        <w:tc>
          <w:tcPr>
            <w:tcW w:type="dxa" w:w="1663"/>
          </w:tcPr>
          <w:p>
            <w:pPr>
              <w:spacing w:line="264" w:lineRule="auto" w:after="40"/>
            </w:pPr>
            <w:r>
              <w:rPr>
                <w:b w:val="0"/>
                <w:sz w:val="16"/>
              </w:rPr>
              <w:t>Cl</w:t>
            </w:r>
          </w:p>
        </w:tc>
      </w:tr>
      <w:tr>
        <w:tc>
          <w:tcPr>
            <w:tcW w:type="dxa" w:w="1663"/>
          </w:tcPr>
          <w:p>
            <w:pPr>
              <w:spacing w:line="264" w:lineRule="auto" w:after="40"/>
            </w:pPr>
            <w:r>
              <w:rPr>
                <w:b w:val="0"/>
                <w:sz w:val="16"/>
              </w:rPr>
              <w:t>L24 SCCAACme</w:t>
            </w:r>
          </w:p>
        </w:tc>
        <w:tc>
          <w:tcPr>
            <w:tcW w:type="dxa" w:w="1663"/>
          </w:tcPr>
          <w:p>
            <w:pPr>
              <w:spacing w:line="264" w:lineRule="auto" w:after="40"/>
            </w:pPr>
            <w:r>
              <w:rPr>
                <w:b w:val="0"/>
                <w:sz w:val="16"/>
              </w:rPr>
              <w:t>-5.210216</w:t>
            </w:r>
          </w:p>
        </w:tc>
        <w:tc>
          <w:tcPr>
            <w:tcW w:type="dxa" w:w="1663"/>
          </w:tcPr>
          <w:p>
            <w:pPr>
              <w:spacing w:line="264" w:lineRule="auto" w:after="40"/>
            </w:pPr>
            <w:r>
              <w:rPr>
                <w:b w:val="0"/>
                <w:sz w:val="16"/>
              </w:rPr>
              <w:t>-3.764432</w:t>
            </w:r>
          </w:p>
        </w:tc>
        <w:tc>
          <w:tcPr>
            <w:tcW w:type="dxa" w:w="1663"/>
          </w:tcPr>
          <w:p>
            <w:pPr>
              <w:spacing w:line="264" w:lineRule="auto" w:after="40"/>
            </w:pPr>
            <w:r>
              <w:rPr>
                <w:b w:val="0"/>
                <w:sz w:val="16"/>
              </w:rPr>
              <w:t>-1.445783</w:t>
            </w:r>
          </w:p>
        </w:tc>
        <w:tc>
          <w:tcPr>
            <w:tcW w:type="dxa" w:w="1663"/>
          </w:tcPr>
          <w:p>
            <w:pPr>
              <w:spacing w:line="264" w:lineRule="auto" w:after="40"/>
            </w:pPr>
            <w:r>
              <w:rPr>
                <w:b w:val="0"/>
                <w:sz w:val="16"/>
              </w:rPr>
              <w:t>-0.090000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L25 SCNHCme</w:t>
            </w:r>
          </w:p>
        </w:tc>
        <w:tc>
          <w:tcPr>
            <w:tcW w:type="dxa" w:w="1663"/>
          </w:tcPr>
          <w:p>
            <w:pPr>
              <w:spacing w:line="264" w:lineRule="auto" w:after="40"/>
            </w:pPr>
            <w:r>
              <w:rPr>
                <w:b w:val="0"/>
                <w:sz w:val="16"/>
              </w:rPr>
              <w:t>-6.883785</w:t>
            </w:r>
          </w:p>
        </w:tc>
        <w:tc>
          <w:tcPr>
            <w:tcW w:type="dxa" w:w="1663"/>
          </w:tcPr>
          <w:p>
            <w:pPr>
              <w:spacing w:line="264" w:lineRule="auto" w:after="40"/>
            </w:pPr>
            <w:r>
              <w:rPr>
                <w:b w:val="0"/>
                <w:sz w:val="16"/>
              </w:rPr>
              <w:t>-5.609939</w:t>
            </w:r>
          </w:p>
        </w:tc>
        <w:tc>
          <w:tcPr>
            <w:tcW w:type="dxa" w:w="1663"/>
          </w:tcPr>
          <w:p>
            <w:pPr>
              <w:spacing w:line="264" w:lineRule="auto" w:after="40"/>
            </w:pPr>
            <w:r>
              <w:rPr>
                <w:b w:val="0"/>
                <w:sz w:val="16"/>
              </w:rPr>
              <w:t>-1.273845</w:t>
            </w:r>
          </w:p>
        </w:tc>
        <w:tc>
          <w:tcPr>
            <w:tcW w:type="dxa" w:w="1663"/>
          </w:tcPr>
          <w:p>
            <w:pPr>
              <w:spacing w:line="264" w:lineRule="auto" w:after="40"/>
            </w:pPr>
            <w:r>
              <w:rPr>
                <w:b w:val="0"/>
                <w:sz w:val="16"/>
              </w:rPr>
              <w:t>1.360000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L26 SCPPh3</w:t>
            </w:r>
          </w:p>
        </w:tc>
        <w:tc>
          <w:tcPr>
            <w:tcW w:type="dxa" w:w="1663"/>
          </w:tcPr>
          <w:p>
            <w:pPr>
              <w:spacing w:line="264" w:lineRule="auto" w:after="40"/>
            </w:pPr>
            <w:r>
              <w:rPr>
                <w:b w:val="0"/>
                <w:sz w:val="16"/>
              </w:rPr>
              <w:t>-6.493712</w:t>
            </w:r>
          </w:p>
        </w:tc>
        <w:tc>
          <w:tcPr>
            <w:tcW w:type="dxa" w:w="1663"/>
          </w:tcPr>
          <w:p>
            <w:pPr>
              <w:spacing w:line="264" w:lineRule="auto" w:after="40"/>
            </w:pPr>
            <w:r>
              <w:rPr>
                <w:b w:val="0"/>
                <w:sz w:val="16"/>
              </w:rPr>
              <w:t>-5.396586</w:t>
            </w:r>
          </w:p>
        </w:tc>
        <w:tc>
          <w:tcPr>
            <w:tcW w:type="dxa" w:w="1663"/>
          </w:tcPr>
          <w:p>
            <w:pPr>
              <w:spacing w:line="264" w:lineRule="auto" w:after="40"/>
            </w:pPr>
            <w:r>
              <w:rPr>
                <w:b w:val="0"/>
                <w:sz w:val="16"/>
              </w:rPr>
              <w:t>-1.097126</w:t>
            </w:r>
          </w:p>
        </w:tc>
        <w:tc>
          <w:tcPr>
            <w:tcW w:type="dxa" w:w="1663"/>
          </w:tcPr>
          <w:p>
            <w:pPr>
              <w:spacing w:line="264" w:lineRule="auto" w:after="40"/>
            </w:pPr>
            <w:r>
              <w:rPr>
                <w:b w:val="0"/>
                <w:sz w:val="16"/>
              </w:rPr>
              <w:t>1.030000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L27 SCSPh2</w:t>
            </w:r>
          </w:p>
        </w:tc>
        <w:tc>
          <w:tcPr>
            <w:tcW w:type="dxa" w:w="1663"/>
          </w:tcPr>
          <w:p>
            <w:pPr>
              <w:spacing w:line="264" w:lineRule="auto" w:after="40"/>
            </w:pPr>
            <w:r>
              <w:rPr>
                <w:b w:val="0"/>
                <w:sz w:val="16"/>
              </w:rPr>
              <w:t>-7.870858</w:t>
            </w:r>
          </w:p>
        </w:tc>
        <w:tc>
          <w:tcPr>
            <w:tcW w:type="dxa" w:w="1663"/>
          </w:tcPr>
          <w:p>
            <w:pPr>
              <w:spacing w:line="264" w:lineRule="auto" w:after="40"/>
            </w:pPr>
            <w:r>
              <w:rPr>
                <w:b w:val="0"/>
                <w:sz w:val="16"/>
              </w:rPr>
              <w:t>-7.290411</w:t>
            </w:r>
          </w:p>
        </w:tc>
        <w:tc>
          <w:tcPr>
            <w:tcW w:type="dxa" w:w="1663"/>
          </w:tcPr>
          <w:p>
            <w:pPr>
              <w:spacing w:line="264" w:lineRule="auto" w:after="40"/>
            </w:pPr>
            <w:r>
              <w:rPr>
                <w:b w:val="0"/>
                <w:sz w:val="16"/>
              </w:rPr>
              <w:t>-0.580447</w:t>
            </w:r>
          </w:p>
        </w:tc>
        <w:tc>
          <w:tcPr>
            <w:tcW w:type="dxa" w:w="1663"/>
          </w:tcPr>
          <w:p>
            <w:pPr>
              <w:spacing w:line="264" w:lineRule="auto" w:after="40"/>
            </w:pPr>
            <w:r>
              <w:rPr>
                <w:b w:val="0"/>
                <w:sz w:val="16"/>
              </w:rPr>
              <w:t>3.740000</w:t>
            </w:r>
          </w:p>
        </w:tc>
        <w:tc>
          <w:tcPr>
            <w:tcW w:type="dxa" w:w="1663"/>
          </w:tcPr>
          <w:p>
            <w:pPr>
              <w:spacing w:line="264" w:lineRule="auto" w:after="40"/>
            </w:pPr>
            <w:r>
              <w:rPr>
                <w:b w:val="0"/>
                <w:sz w:val="16"/>
              </w:rPr>
              <w:t>H</w:t>
            </w:r>
          </w:p>
        </w:tc>
      </w:tr>
      <w:tr>
        <w:tc>
          <w:tcPr>
            <w:tcW w:type="dxa" w:w="1663"/>
          </w:tcPr>
          <w:p>
            <w:pPr>
              <w:spacing w:line="264" w:lineRule="auto" w:after="40"/>
            </w:pPr>
            <w:r>
              <w:rPr>
                <w:b w:val="0"/>
                <w:sz w:val="16"/>
              </w:rPr>
              <w:t>L28 SPh2</w:t>
            </w:r>
          </w:p>
        </w:tc>
        <w:tc>
          <w:tcPr>
            <w:tcW w:type="dxa" w:w="1663"/>
          </w:tcPr>
          <w:p>
            <w:pPr>
              <w:spacing w:line="264" w:lineRule="auto" w:after="40"/>
            </w:pPr>
            <w:r>
              <w:rPr>
                <w:b w:val="0"/>
                <w:sz w:val="16"/>
              </w:rPr>
              <w:t>-13.832830</w:t>
            </w:r>
          </w:p>
        </w:tc>
        <w:tc>
          <w:tcPr>
            <w:tcW w:type="dxa" w:w="1663"/>
          </w:tcPr>
          <w:p>
            <w:pPr>
              <w:spacing w:line="264" w:lineRule="auto" w:after="40"/>
            </w:pPr>
            <w:r>
              <w:rPr>
                <w:b w:val="0"/>
                <w:sz w:val="16"/>
              </w:rPr>
              <w:t>-13.999575</w:t>
            </w:r>
          </w:p>
        </w:tc>
        <w:tc>
          <w:tcPr>
            <w:tcW w:type="dxa" w:w="1663"/>
          </w:tcPr>
          <w:p>
            <w:pPr>
              <w:spacing w:line="264" w:lineRule="auto" w:after="40"/>
            </w:pPr>
            <w:r>
              <w:rPr>
                <w:b w:val="0"/>
                <w:sz w:val="16"/>
              </w:rPr>
              <w:t>0.166745</w:t>
            </w:r>
          </w:p>
        </w:tc>
        <w:tc>
          <w:tcPr>
            <w:tcW w:type="dxa" w:w="1663"/>
          </w:tcPr>
          <w:p>
            <w:pPr>
              <w:spacing w:line="264" w:lineRule="auto" w:after="40"/>
            </w:pPr>
            <w:r>
              <w:rPr>
                <w:b w:val="0"/>
                <w:sz w:val="16"/>
              </w:rPr>
              <w:t>5.870000</w:t>
            </w:r>
          </w:p>
        </w:tc>
        <w:tc>
          <w:tcPr>
            <w:tcW w:type="dxa" w:w="1663"/>
          </w:tcPr>
          <w:p>
            <w:pPr>
              <w:spacing w:line="264" w:lineRule="auto" w:after="40"/>
            </w:pPr>
            <w:r>
              <w:rPr>
                <w:b w:val="0"/>
                <w:sz w:val="16"/>
              </w:rPr>
              <w:t>Cl</w:t>
            </w:r>
          </w:p>
        </w:tc>
      </w:tr>
    </w:tbl>
    <w:p>
      <w:r>
        <w:t>能量单位kcal/mol，差量统一H减Cl。来源：HOClxlsx.xlsx的bess列B/C/F/G及编号对照；逐值见D04/D05。参考态、BSSE和ZPE待核实。</w:t>
      </w:r>
    </w:p>
    <w:p>
      <w:pPr>
        <w:pStyle w:val="Heading2"/>
      </w:pPr>
      <w:r>
        <w:t>3.4 按名称对应的配体系列及几何—能量关系</w:t>
      </w:r>
    </w:p>
    <w:p>
      <w:r>
        <w:t>几何变化与能量差可以相互提供线索，但两者回答的问题不同。内部O—H或O—Cl伸长反映表列终态中相应键的结构响应；Eb与Eint则还涉及参考态及整个复合物的能量。不能将H端C···H与Cl端C···Cl距离直接混入同一经验回归，因为原子种类、轨道和参照长度均不同。图3-4与图5-1分端作图，并在本文中保留候选类别，而不使用全样本单一直线支持统一成键模型。</w:t>
      </w:r>
    </w:p>
    <w:p>
      <w:r>
        <w:t>按名称对应的N2、OC和SC系列能够提供比单点排序更有结构的比较。在共同另一名称组分为CAACme、NHCme、PPh3和SPh2时，共有四组三元系列；各组两端Eb均沿N2→OC→SC的名称顺序变得较不负，而12对的Eb都以H端较低。这里的“系列”只表示数据标签对应，完整结构仍待核对，不能把它当作已经控制其他条件的单配体替换实验。整体结合幅度随名称系列变化，而端间差的方向保持相同，说明“整体更易结合”和“更偏向某一端”是两个需要分别讨论的结果。[D16]</w:t>
      </w:r>
    </w:p>
    <w:p>
      <w:r>
        <w:t>以CAACme对应组为例，N2CAACme、OCCAACme和SCCAACme的H端Eb分别为−10.048773、−8.201556和−5.210216 kcal/mol，C···H分别为1.73914、1.82451和1.95226，CT表值分别为0.11301、0.08287和0.04883。这组记录中，更负的Eb、较短接触与较大CT呈相同的组内排序，可作为几何与电子响应相互呼应的例子。但Cl端并不保证各指标同序，例如N2SPh2、OCSPh2和SCSPh2的C···Cl为2.22756、2.29370和2.24013，CT为0.26800、0.25746和0.26336，后两者不再沿相同方向变化。[D16]</w:t>
      </w:r>
    </w:p>
    <w:p>
      <w:r>
        <w:t>这些成组结果的适用范围是限定的：H端某些系列中观察到的一致排序，不足以建立整个样本的普遍关系，更不能把CT变化指定为距离变化的原因。配体几何、接近方向、孤立单体的电子和形变状态可能同时改变。对SCNHCme，还存在EDA与bess总量不一致，不能将其用于未经限定的分项机制归因。因而本文先报告成组对应和反例，未进行将所有端、所有候选混合的统计拟合。</w:t>
      </w:r>
    </w:p>
    <w:p>
      <w:r>
        <w:t>三个H端强重排候选尤其说明这一必要性。它们的Eint分别为−108.73、−92.54和−110.48 kcal/mol，Eb则为−23.192770、−22.471133和−23.622488 kcal/mol，Eb−Eint达到85.537230、70.068867和86.857512 kcal/mol。如此大的表列差量，应首先引导检查冻结片段、优化单体及其校正口径，而不能简单写成“氢键比其他体系强数倍”。即使后续确认该差量主要来自形变，其物理意义也是相互作用吸引与重组代价的共同作用，并非一种可忽略代价的额外稳定化。[D14]</w:t>
      </w:r>
    </w:p>
    <w:p>
      <w:r>
        <w:t>结合图3-5和结构响应，下一步机制分析应集中于两个问题：一是为何部分构型具有更负Eint却没有更低Eb；二是为何部分H端终态表现出明显O—H伸长。前者需要EDA与能量参考态相结合，后者需要几何和电子结构的对应证据。二者可能有关，但目前不能把“更大形变”“更强极化”和“已经发生转移”写成同义结论。</w:t>
      </w:r>
    </w:p>
    <w:p>
      <w:pPr>
        <w:pStyle w:val="Heading1"/>
      </w:pPr>
      <w:r>
        <w:t>4 电子结构与稳定化来源</w:t>
      </w:r>
    </w:p>
    <w:p>
      <w:pPr>
        <w:pStyle w:val="Heading2"/>
      </w:pPr>
      <w:r>
        <w:t>4.1 NBO供受体通道及表列CT</w:t>
      </w:r>
    </w:p>
    <w:p>
      <w:r>
        <w:t>NBO主表所列H端受体均为O—H的BD*，Cl端均为O—Cl的BD*，与两种取向可能扰动的内部键一致。该结果在轨道标签层面支持分别考察向O—H和O—Cl反键轨道的电子给予，但主供体并不全部是中心碳孤对电子：56条中37条写为LP、19条写为BD；分端为H端LP17/BD11，Cl端LP20/BD8。H-CAACme和Cl-CAACme均以BD(2) C23—C36为主供体，H-CO则为LP(1) C4。因而正文采用“占据供体轨道向相应反键轨道的作用”，保留实际LP或BD归属，不将局域化得到的成键轨道改写为不存在的LP(C)。[D07]</w:t>
      </w:r>
    </w:p>
    <w:p>
      <w:r>
        <w:t>这种区分对于碳(0)体系具有具体意义。相关文献以C(NHCMe)2为例指出，前线轨道具有两类供电子特征，而NBO局域化仍可给出弯曲C=C=C的双键描述；不同表象并不意味着可以在记录中互换LP和BD。</w:t>
      </w:r>
      <w:r>
        <w:rPr>
          <w:vertAlign w:val="superscript"/>
        </w:rPr>
        <w:t>[4]</w:t>
      </w:r>
      <w:r>
        <w:t xml:space="preserve"> 目前缺少本研究完整轨道、自然占据、Fock矩阵元和能隙，尚不能据一条主通道确定所有体系的电子给予方式完全相同，也不能将配体对中心碳的影响压缩为单个孤对电子能量的变化。</w:t>
      </w:r>
    </w:p>
    <w:p>
      <w:r>
        <w:t>H-CO的最大E(2)=10.21 kcal/mol，而其Eb为−0.602410 kcal/mol，二者数值和定义显然不同。三个H端候选的最大E(2)分别为606.65、539.62和630.08 kcal/mol，Cl-NHCme亦达到259.29 kcal/mol。这些数值可以提示强供受体混合与二阶微扰解释的适用性需要复核，却不能作为真实键能直接相加。目标通道E(2)求和同样不是总相互作用能；当前缺少筛选规则，不能据求和大于某阈值定义成键类型。[D07,D14] 次卤酸—含氮碱的研究也指出，NBO供受体作用能可能明显大于净相互作用能，排斥等作用必须共同考虑。</w:t>
      </w:r>
      <w:r>
        <w:rPr>
          <w:vertAlign w:val="superscript"/>
        </w:rPr>
        <w:t>[1]</w:t>
      </w:r>
      <w:r/>
    </w:p>
    <w:p>
      <w:r>
        <w:t>表列CT提供了另一组有意义的反例。28对中26对的Cl端CT数值更大，但这26对中有20对仍是H端Eb更低；仅CAACmeSPh2和NHCmeSPh2表现H端CT大于Cl端。以CO为例，Cl端CT为0.036044、H端为0.01745，而H端Eb更低；NHCme也表现Cl端CT=0.51867大于H端0.47638，但Eb仍以H端较低。这些结果否定了“表列CT更大必然对应更低Eb”的简单排序规则。CT尚未明确电荷方案、片段和正方向，本文不补写电子单位，也不将该反例理解为电荷转移与稳定化毫无联系。[D08]</w:t>
      </w:r>
    </w:p>
    <w:p>
      <w:pPr>
        <w:pStyle w:val="Heading2"/>
      </w:pPr>
      <w:r>
        <w:t>4.2 AIM/QTAIM与WBI的对应证据</w:t>
      </w:r>
    </w:p>
    <w:p>
      <w:r>
        <w:t>AIM表为每条构型提供ρ、H和∇²ρ，但没有BCP坐标、原子对和单位。为避免预设，以下称“表列局部拓扑指标”，不直接把每个数都认定为指定C···H或C···Cl接触的BCP。H端有6条∇²ρ为负，分别为CAACmePPh3、CAACmeSPh2、NHCme、NHCmeCAACme、NHCmePPh3和NHCmeSPh2；Cl端28条均为正。三个优先强重排候选只是H端负值集合的一部分，因此负拉普拉斯不能单独用作质子转移筛选标准。[D09]</w:t>
      </w:r>
    </w:p>
    <w:p>
      <w:r>
        <w:t>以H-NHCmeCAACme和H-NHCmePPh3为例，表列∇²ρ分别为−0.04069、−0.062028，O—H为1.11930、1.14020，与H-NHCme的1.64089存在明显差别。它们可能属于不同程度的增强作用或重排，但现有数据不足以根据拉普拉斯同号就归为相同终态。相反，H-NHCme与Cl-NHCme的表列H均负，∇²ρ却异号，也不宜将这种差异直接写成一端共价、另一端非共价。应在BCP身份确认后，将各指标与新旧键的完整拓扑共同分析。[D09,D16]</w:t>
      </w:r>
    </w:p>
    <w:p>
      <w:r>
        <w:t>WBI本应为新旧键对应关系提供独立补充，但现表仅H-CO填写C—H、C—Cl、O—H、O—Cl四个值，依次为0.0287、0.0031、0.7414、1.0041。该组数据可用于描述H-CO在当前键级方案下的局部对照，不能推及其余55条，更不能用缺失值0代替。对三个H端候选及Cl-NHCme，WBI均为【待补充】。因此，本文不绘制全体系WBI趋势图，也不把缺失的键级证据写成已完成验证。[D10]</w:t>
      </w:r>
    </w:p>
    <w:p>
      <w:pPr>
        <w:pStyle w:val="Heading2"/>
      </w:pPr>
      <w:r>
        <w:t>4.3 EDA分项抵消与净能量</w:t>
      </w:r>
    </w:p>
    <w:p>
      <w:r>
        <w:t>当前EDA表列ES、EX、REP、POL、ECORR及总量E。五分项均保留后，以Σ5=ES+EX+REP+POL+ECORR进行复算。55条记录与表列总量的差在0.02以内，只有H-N2NHCme的五项和为−13.88而总量为−13.70，差0.18。另有Cl-NHCmeSPh2和Cl-SCNHCme的EDA总量分别为−36.89和−9.99，与bess的−36.97和−10.49不同。补图S1将表内闭合与跨表差异分开显示。这里0.03和0.01仅为显示到两位小数时的舍入审计界限，不是方法误差或显著性阈值；没有调整任何原值来消除差异。[D11]</w:t>
      </w:r>
    </w:p>
    <w:p>
      <w:pPr>
        <w:keepLines/>
      </w:pPr>
      <w:r>
        <w:rPr>
          <w:sz w:val="18"/>
        </w:rPr>
        <w:t>图4-8选择CO、N2CAACme、PPh3、NHCme和CAACmeSPh2各两端，保留全部五项并独立标出总量。所选样本包含低响应参照、排序反转及强H端候选，目的是比较吸引与排斥抵消，而非以最大负项给作用“定性”。例如H-NHCme的ES=−82.17、EX=−196.71、REP=+367.13、POL=−203.66、ECORR=+22.87，五项和为−92.54，表列总量−92.55 kcal/mol；Cl-NHCme相应为−96.81、−174.21、+360.20、−106.30、−23.14，总量−40.26。H端更负的POL与Cl端更负的ES、ECORR同时存在，说明净差异来自多项变化，不能从其中一项的大小独自推出完整结合偏好。[D12]</w:t>
      </w:r>
    </w:p>
    <w:p>
      <w:r>
        <w:t>进一步以H端减Cl端的分项差比较NHCme，可得到ΔES=+14.64、ΔEX=−22.50、ΔREP=+6.93、ΔPOL=−97.36和ΔECORR=+46.01 kcal/mol。按当前列名和同单位假设，POL差是所列分项中幅度最大的H端有利变化，但ES、REP和ECORR的差同时抵消了它的一部分；五个差量合计−52.28，与bess中两端Eint的差相同。该算术分解比单看“POL最负”更直接地呈现竞争：它说明某一局域分项的优势需要在其余项共同变化后才转化为净相互作用差，也不等于Eb具有同样大的端间差。[D12]</w:t>
      </w:r>
    </w:p>
    <w:p>
      <w:r>
        <w:t>PPh3则可说明EDA如何与Eb分开解释。其H端EDA总量为−16.15、Cl端为−22.35 kcal/mol，与表列Eint的Cl端更低一致；但两端Eb分别为−10.867218和−10.771209，差值符号反向且很小。因此，解释EDA各分项更有利，只是在相应片段与几何参考下说明净相互作用的变化，仍需结合Eb及其参考条件才能讨论结合后的构型排序。对反转体系而言，不能仅展示一个Cl端负项更大的柱图，就据此宣布卤键构型更稳定。[D05,D12]</w:t>
      </w:r>
    </w:p>
    <w:p>
      <w:r>
        <w:t>三个H端候选的ECORR分别为+39.44、+22.87和+41.54，明确不能将整列统一当作吸引项。原表没有给出ECORR的具体方法定义，因此正文不将其改称纯色散，也不把正值解释为“色散排斥”。EX与REP在该表分列，不能省去EX后仍称完整分解；两者是否可组合为特定方法中的交换排斥，需完整GKS-EDA定义确认。ETS-NOCV的轨道项可能包含电荷转移和极化，与本表POL也不是可逐项替代的量。[D11,D12] 不同分解框架回答的物理问题存在交集，但分项命名和片段参考必须分别保持。</w:t>
      </w:r>
      <w:r>
        <w:rPr>
          <w:vertAlign w:val="superscript"/>
        </w:rPr>
        <w:t>[4]</w:t>
      </w:r>
      <w:r/>
    </w:p>
    <w:p>
      <w:pPr>
        <w:keepLines/>
      </w:pPr>
      <w:r>
        <w:rPr>
          <w:sz w:val="18"/>
        </w:rPr>
        <w:t>图4-8只作平衡终态的分项比较，不声称解释了方向性或形成路径。已有二维能量分解研究表明，净吸引的主要来源与线性构型偏好的主要来源可以不同，且不同平衡距离会影响分项绝对值。</w:t>
      </w:r>
      <w:r>
        <w:rPr>
          <w:sz w:val="18"/>
          <w:vertAlign w:val="superscript"/>
        </w:rPr>
        <w:t>[3]</w:t>
      </w:r>
      <w:r>
        <w:rPr>
          <w:sz w:val="18"/>
        </w:rPr>
        <w:t xml:space="preserve"> 本研究没有相应角度—距离扫描，因此将静电、极化和排斥的变化视为受限机制线索，而不据终态柱图建立单一因果链。相对贡献百分比也暂不绘制，因为ECORR有正有负且方法定义未明，分母选择会显著改变所谓贡献率。</w:t>
      </w:r>
    </w:p>
    <w:p>
      <w:pPr>
        <w:keepNext/>
        <w:jc w:val="center"/>
      </w:pPr>
      <w:r>
        <w:drawing>
          <wp:inline xmlns:a="http://schemas.openxmlformats.org/drawingml/2006/main" xmlns:pic="http://schemas.openxmlformats.org/drawingml/2006/picture">
            <wp:extent cx="6263999" cy="3883679"/>
            <wp:docPr id="3" name="Picture 3"/>
            <wp:cNvGraphicFramePr>
              <a:graphicFrameLocks noChangeAspect="1"/>
            </wp:cNvGraphicFramePr>
            <a:graphic>
              <a:graphicData uri="http://schemas.openxmlformats.org/drawingml/2006/picture">
                <pic:pic>
                  <pic:nvPicPr>
                    <pic:cNvPr id="0" name="F3_eda_components.png"/>
                    <pic:cNvPicPr/>
                  </pic:nvPicPr>
                  <pic:blipFill>
                    <a:blip r:embed="rId12"/>
                    <a:stretch>
                      <a:fillRect/>
                    </a:stretch>
                  </pic:blipFill>
                  <pic:spPr>
                    <a:xfrm>
                      <a:off x="0" y="0"/>
                      <a:ext cx="6263999" cy="3883679"/>
                    </a:xfrm>
                    <a:prstGeom prst="rect"/>
                  </pic:spPr>
                </pic:pic>
              </a:graphicData>
            </a:graphic>
          </wp:inline>
        </w:drawing>
      </w:r>
    </w:p>
    <w:p>
      <w:pPr>
        <w:keepLines/>
      </w:pPr>
      <w:r>
        <w:rPr>
          <w:sz w:val="18"/>
        </w:rPr>
        <w:t>图4-8 代表体系的完整EDA分项与总量（F3）。CO、N2CAACme、PPh3、NHCme和CAACmeSPh2各H/Cl两端，以ES、EX、REP、POL、ECORR原列名正负堆叠，菱形为表列EDA总量。来源为EDA!B5:G5/B33:G33、B8:G8/B36:G36、B23:G23/B51:G51、B14:G14/B42:G42、B4:G4/B32:G32。仅ES列头明确kcal/mol，本图其余分项暂按同单位展示并待核实；各子图使用独立且明示的纵轴尺度，不跨面板按柱高比较。保留正ECORR，不把它改称纯色散；全部分项参与抵消，不计算未定义贡献百分比。该图不能单独解释方向性或Eb排序。</w:t>
      </w:r>
    </w:p>
    <w:p>
      <w:r>
        <w:t>表4-3</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tcPr>
          <w:p>
            <w:pPr>
              <w:spacing w:line="264" w:lineRule="auto" w:after="40"/>
            </w:pPr>
            <w:r>
              <w:rPr>
                <w:b/>
                <w:sz w:val="16"/>
              </w:rPr>
              <w:t>构型</w:t>
            </w:r>
          </w:p>
        </w:tc>
        <w:tc>
          <w:tcPr>
            <w:tcW w:type="dxa" w:w="1425"/>
          </w:tcPr>
          <w:p>
            <w:pPr>
              <w:spacing w:line="264" w:lineRule="auto" w:after="40"/>
            </w:pPr>
            <w:r>
              <w:rPr>
                <w:b/>
                <w:sz w:val="16"/>
              </w:rPr>
              <w:t>ES</w:t>
            </w:r>
          </w:p>
        </w:tc>
        <w:tc>
          <w:tcPr>
            <w:tcW w:type="dxa" w:w="1425"/>
          </w:tcPr>
          <w:p>
            <w:pPr>
              <w:spacing w:line="264" w:lineRule="auto" w:after="40"/>
            </w:pPr>
            <w:r>
              <w:rPr>
                <w:b/>
                <w:sz w:val="16"/>
              </w:rPr>
              <w:t>EX</w:t>
            </w:r>
          </w:p>
        </w:tc>
        <w:tc>
          <w:tcPr>
            <w:tcW w:type="dxa" w:w="1425"/>
          </w:tcPr>
          <w:p>
            <w:pPr>
              <w:spacing w:line="264" w:lineRule="auto" w:after="40"/>
            </w:pPr>
            <w:r>
              <w:rPr>
                <w:b/>
                <w:sz w:val="16"/>
              </w:rPr>
              <w:t>REP</w:t>
            </w:r>
          </w:p>
        </w:tc>
        <w:tc>
          <w:tcPr>
            <w:tcW w:type="dxa" w:w="1425"/>
          </w:tcPr>
          <w:p>
            <w:pPr>
              <w:spacing w:line="264" w:lineRule="auto" w:after="40"/>
            </w:pPr>
            <w:r>
              <w:rPr>
                <w:b/>
                <w:sz w:val="16"/>
              </w:rPr>
              <w:t>POL</w:t>
            </w:r>
          </w:p>
        </w:tc>
        <w:tc>
          <w:tcPr>
            <w:tcW w:type="dxa" w:w="1425"/>
          </w:tcPr>
          <w:p>
            <w:pPr>
              <w:spacing w:line="264" w:lineRule="auto" w:after="40"/>
            </w:pPr>
            <w:r>
              <w:rPr>
                <w:b/>
                <w:sz w:val="16"/>
              </w:rPr>
              <w:t>ECORR</w:t>
            </w:r>
          </w:p>
        </w:tc>
        <w:tc>
          <w:tcPr>
            <w:tcW w:type="dxa" w:w="1425"/>
          </w:tcPr>
          <w:p>
            <w:pPr>
              <w:spacing w:line="264" w:lineRule="auto" w:after="40"/>
            </w:pPr>
            <w:r>
              <w:rPr>
                <w:b/>
                <w:sz w:val="16"/>
              </w:rPr>
              <w:t>表列E</w:t>
            </w:r>
          </w:p>
        </w:tc>
      </w:tr>
      <w:tr>
        <w:tc>
          <w:tcPr>
            <w:tcW w:type="dxa" w:w="1425"/>
          </w:tcPr>
          <w:p>
            <w:pPr>
              <w:spacing w:line="264" w:lineRule="auto" w:after="40"/>
            </w:pPr>
            <w:r>
              <w:rPr>
                <w:b w:val="0"/>
                <w:sz w:val="16"/>
              </w:rPr>
              <w:t>H-CO</w:t>
            </w:r>
          </w:p>
        </w:tc>
        <w:tc>
          <w:tcPr>
            <w:tcW w:type="dxa" w:w="1425"/>
          </w:tcPr>
          <w:p>
            <w:pPr>
              <w:spacing w:line="264" w:lineRule="auto" w:after="40"/>
            </w:pPr>
            <w:r>
              <w:rPr>
                <w:b w:val="0"/>
                <w:sz w:val="16"/>
              </w:rPr>
              <w:t>-3.50</w:t>
            </w:r>
          </w:p>
        </w:tc>
        <w:tc>
          <w:tcPr>
            <w:tcW w:type="dxa" w:w="1425"/>
          </w:tcPr>
          <w:p>
            <w:pPr>
              <w:spacing w:line="264" w:lineRule="auto" w:after="40"/>
            </w:pPr>
            <w:r>
              <w:rPr>
                <w:b w:val="0"/>
                <w:sz w:val="16"/>
              </w:rPr>
              <w:t>-9.38</w:t>
            </w:r>
          </w:p>
        </w:tc>
        <w:tc>
          <w:tcPr>
            <w:tcW w:type="dxa" w:w="1425"/>
          </w:tcPr>
          <w:p>
            <w:pPr>
              <w:spacing w:line="264" w:lineRule="auto" w:after="40"/>
            </w:pPr>
            <w:r>
              <w:rPr>
                <w:b w:val="0"/>
                <w:sz w:val="16"/>
              </w:rPr>
              <w:t>16.92</w:t>
            </w:r>
          </w:p>
        </w:tc>
        <w:tc>
          <w:tcPr>
            <w:tcW w:type="dxa" w:w="1425"/>
          </w:tcPr>
          <w:p>
            <w:pPr>
              <w:spacing w:line="264" w:lineRule="auto" w:after="40"/>
            </w:pPr>
            <w:r>
              <w:rPr>
                <w:b w:val="0"/>
                <w:sz w:val="16"/>
              </w:rPr>
              <w:t>-3.18</w:t>
            </w:r>
          </w:p>
        </w:tc>
        <w:tc>
          <w:tcPr>
            <w:tcW w:type="dxa" w:w="1425"/>
          </w:tcPr>
          <w:p>
            <w:pPr>
              <w:spacing w:line="264" w:lineRule="auto" w:after="40"/>
            </w:pPr>
            <w:r>
              <w:rPr>
                <w:b w:val="0"/>
                <w:sz w:val="16"/>
              </w:rPr>
              <w:t>-2.47</w:t>
            </w:r>
          </w:p>
        </w:tc>
        <w:tc>
          <w:tcPr>
            <w:tcW w:type="dxa" w:w="1425"/>
          </w:tcPr>
          <w:p>
            <w:pPr>
              <w:spacing w:line="264" w:lineRule="auto" w:after="40"/>
            </w:pPr>
            <w:r>
              <w:rPr>
                <w:b w:val="0"/>
                <w:sz w:val="16"/>
              </w:rPr>
              <w:t>-1.61</w:t>
            </w:r>
          </w:p>
        </w:tc>
      </w:tr>
      <w:tr>
        <w:tc>
          <w:tcPr>
            <w:tcW w:type="dxa" w:w="1425"/>
          </w:tcPr>
          <w:p>
            <w:pPr>
              <w:spacing w:line="264" w:lineRule="auto" w:after="40"/>
            </w:pPr>
            <w:r>
              <w:rPr>
                <w:b w:val="0"/>
                <w:sz w:val="16"/>
              </w:rPr>
              <w:t>Cl-CO</w:t>
            </w:r>
          </w:p>
        </w:tc>
        <w:tc>
          <w:tcPr>
            <w:tcW w:type="dxa" w:w="1425"/>
          </w:tcPr>
          <w:p>
            <w:pPr>
              <w:spacing w:line="264" w:lineRule="auto" w:after="40"/>
            </w:pPr>
            <w:r>
              <w:rPr>
                <w:b w:val="0"/>
                <w:sz w:val="16"/>
              </w:rPr>
              <w:t>-4.17</w:t>
            </w:r>
          </w:p>
        </w:tc>
        <w:tc>
          <w:tcPr>
            <w:tcW w:type="dxa" w:w="1425"/>
          </w:tcPr>
          <w:p>
            <w:pPr>
              <w:spacing w:line="264" w:lineRule="auto" w:after="40"/>
            </w:pPr>
            <w:r>
              <w:rPr>
                <w:b w:val="0"/>
                <w:sz w:val="16"/>
              </w:rPr>
              <w:t>-11.81</w:t>
            </w:r>
          </w:p>
        </w:tc>
        <w:tc>
          <w:tcPr>
            <w:tcW w:type="dxa" w:w="1425"/>
          </w:tcPr>
          <w:p>
            <w:pPr>
              <w:spacing w:line="264" w:lineRule="auto" w:after="40"/>
            </w:pPr>
            <w:r>
              <w:rPr>
                <w:b w:val="0"/>
                <w:sz w:val="16"/>
              </w:rPr>
              <w:t>21.59</w:t>
            </w:r>
          </w:p>
        </w:tc>
        <w:tc>
          <w:tcPr>
            <w:tcW w:type="dxa" w:w="1425"/>
          </w:tcPr>
          <w:p>
            <w:pPr>
              <w:spacing w:line="264" w:lineRule="auto" w:after="40"/>
            </w:pPr>
            <w:r>
              <w:rPr>
                <w:b w:val="0"/>
                <w:sz w:val="16"/>
              </w:rPr>
              <w:t>-0.82</w:t>
            </w:r>
          </w:p>
        </w:tc>
        <w:tc>
          <w:tcPr>
            <w:tcW w:type="dxa" w:w="1425"/>
          </w:tcPr>
          <w:p>
            <w:pPr>
              <w:spacing w:line="264" w:lineRule="auto" w:after="40"/>
            </w:pPr>
            <w:r>
              <w:rPr>
                <w:b w:val="0"/>
                <w:sz w:val="16"/>
              </w:rPr>
              <w:t>-5.38</w:t>
            </w:r>
          </w:p>
        </w:tc>
        <w:tc>
          <w:tcPr>
            <w:tcW w:type="dxa" w:w="1425"/>
          </w:tcPr>
          <w:p>
            <w:pPr>
              <w:spacing w:line="264" w:lineRule="auto" w:after="40"/>
            </w:pPr>
            <w:r>
              <w:rPr>
                <w:b w:val="0"/>
                <w:sz w:val="16"/>
              </w:rPr>
              <w:t>-0.59</w:t>
            </w:r>
          </w:p>
        </w:tc>
      </w:tr>
      <w:tr>
        <w:tc>
          <w:tcPr>
            <w:tcW w:type="dxa" w:w="1425"/>
          </w:tcPr>
          <w:p>
            <w:pPr>
              <w:spacing w:line="264" w:lineRule="auto" w:after="40"/>
            </w:pPr>
            <w:r>
              <w:rPr>
                <w:b w:val="0"/>
                <w:sz w:val="16"/>
              </w:rPr>
              <w:t>H-N2CAACme</w:t>
            </w:r>
          </w:p>
        </w:tc>
        <w:tc>
          <w:tcPr>
            <w:tcW w:type="dxa" w:w="1425"/>
          </w:tcPr>
          <w:p>
            <w:pPr>
              <w:spacing w:line="264" w:lineRule="auto" w:after="40"/>
            </w:pPr>
            <w:r>
              <w:rPr>
                <w:b w:val="0"/>
                <w:sz w:val="16"/>
              </w:rPr>
              <w:t>-22.05</w:t>
            </w:r>
          </w:p>
        </w:tc>
        <w:tc>
          <w:tcPr>
            <w:tcW w:type="dxa" w:w="1425"/>
          </w:tcPr>
          <w:p>
            <w:pPr>
              <w:spacing w:line="264" w:lineRule="auto" w:after="40"/>
            </w:pPr>
            <w:r>
              <w:rPr>
                <w:b w:val="0"/>
                <w:sz w:val="16"/>
              </w:rPr>
              <w:t>-40.76</w:t>
            </w:r>
          </w:p>
        </w:tc>
        <w:tc>
          <w:tcPr>
            <w:tcW w:type="dxa" w:w="1425"/>
          </w:tcPr>
          <w:p>
            <w:pPr>
              <w:spacing w:line="264" w:lineRule="auto" w:after="40"/>
            </w:pPr>
            <w:r>
              <w:rPr>
                <w:b w:val="0"/>
                <w:sz w:val="16"/>
              </w:rPr>
              <w:t>74.57</w:t>
            </w:r>
          </w:p>
        </w:tc>
        <w:tc>
          <w:tcPr>
            <w:tcW w:type="dxa" w:w="1425"/>
          </w:tcPr>
          <w:p>
            <w:pPr>
              <w:spacing w:line="264" w:lineRule="auto" w:after="40"/>
            </w:pPr>
            <w:r>
              <w:rPr>
                <w:b w:val="0"/>
                <w:sz w:val="16"/>
              </w:rPr>
              <w:t>-18.49</w:t>
            </w:r>
          </w:p>
        </w:tc>
        <w:tc>
          <w:tcPr>
            <w:tcW w:type="dxa" w:w="1425"/>
          </w:tcPr>
          <w:p>
            <w:pPr>
              <w:spacing w:line="264" w:lineRule="auto" w:after="40"/>
            </w:pPr>
            <w:r>
              <w:rPr>
                <w:b w:val="0"/>
                <w:sz w:val="16"/>
              </w:rPr>
              <w:t>-5.65</w:t>
            </w:r>
          </w:p>
        </w:tc>
        <w:tc>
          <w:tcPr>
            <w:tcW w:type="dxa" w:w="1425"/>
          </w:tcPr>
          <w:p>
            <w:pPr>
              <w:spacing w:line="264" w:lineRule="auto" w:after="40"/>
            </w:pPr>
            <w:r>
              <w:rPr>
                <w:b w:val="0"/>
                <w:sz w:val="16"/>
              </w:rPr>
              <w:t>-12.39</w:t>
            </w:r>
          </w:p>
        </w:tc>
      </w:tr>
      <w:tr>
        <w:tc>
          <w:tcPr>
            <w:tcW w:type="dxa" w:w="1425"/>
          </w:tcPr>
          <w:p>
            <w:pPr>
              <w:spacing w:line="264" w:lineRule="auto" w:after="40"/>
            </w:pPr>
            <w:r>
              <w:rPr>
                <w:b w:val="0"/>
                <w:sz w:val="16"/>
              </w:rPr>
              <w:t>Cl-N2CAACme</w:t>
            </w:r>
          </w:p>
        </w:tc>
        <w:tc>
          <w:tcPr>
            <w:tcW w:type="dxa" w:w="1425"/>
          </w:tcPr>
          <w:p>
            <w:pPr>
              <w:spacing w:line="264" w:lineRule="auto" w:after="40"/>
            </w:pPr>
            <w:r>
              <w:rPr>
                <w:b w:val="0"/>
                <w:sz w:val="16"/>
              </w:rPr>
              <w:t>-40.89</w:t>
            </w:r>
          </w:p>
        </w:tc>
        <w:tc>
          <w:tcPr>
            <w:tcW w:type="dxa" w:w="1425"/>
          </w:tcPr>
          <w:p>
            <w:pPr>
              <w:spacing w:line="264" w:lineRule="auto" w:after="40"/>
            </w:pPr>
            <w:r>
              <w:rPr>
                <w:b w:val="0"/>
                <w:sz w:val="16"/>
              </w:rPr>
              <w:t>-83.71</w:t>
            </w:r>
          </w:p>
        </w:tc>
        <w:tc>
          <w:tcPr>
            <w:tcW w:type="dxa" w:w="1425"/>
          </w:tcPr>
          <w:p>
            <w:pPr>
              <w:spacing w:line="264" w:lineRule="auto" w:after="40"/>
            </w:pPr>
            <w:r>
              <w:rPr>
                <w:b w:val="0"/>
                <w:sz w:val="16"/>
              </w:rPr>
              <w:t>165.53</w:t>
            </w:r>
          </w:p>
        </w:tc>
        <w:tc>
          <w:tcPr>
            <w:tcW w:type="dxa" w:w="1425"/>
          </w:tcPr>
          <w:p>
            <w:pPr>
              <w:spacing w:line="264" w:lineRule="auto" w:after="40"/>
            </w:pPr>
            <w:r>
              <w:rPr>
                <w:b w:val="0"/>
                <w:sz w:val="16"/>
              </w:rPr>
              <w:t>-33.04</w:t>
            </w:r>
          </w:p>
        </w:tc>
        <w:tc>
          <w:tcPr>
            <w:tcW w:type="dxa" w:w="1425"/>
          </w:tcPr>
          <w:p>
            <w:pPr>
              <w:spacing w:line="264" w:lineRule="auto" w:after="40"/>
            </w:pPr>
            <w:r>
              <w:rPr>
                <w:b w:val="0"/>
                <w:sz w:val="16"/>
              </w:rPr>
              <w:t>-21.87</w:t>
            </w:r>
          </w:p>
        </w:tc>
        <w:tc>
          <w:tcPr>
            <w:tcW w:type="dxa" w:w="1425"/>
          </w:tcPr>
          <w:p>
            <w:pPr>
              <w:spacing w:line="264" w:lineRule="auto" w:after="40"/>
            </w:pPr>
            <w:r>
              <w:rPr>
                <w:b w:val="0"/>
                <w:sz w:val="16"/>
              </w:rPr>
              <w:t>-13.98</w:t>
            </w:r>
          </w:p>
        </w:tc>
      </w:tr>
      <w:tr>
        <w:tc>
          <w:tcPr>
            <w:tcW w:type="dxa" w:w="1425"/>
          </w:tcPr>
          <w:p>
            <w:pPr>
              <w:spacing w:line="264" w:lineRule="auto" w:after="40"/>
            </w:pPr>
            <w:r>
              <w:rPr>
                <w:b w:val="0"/>
                <w:sz w:val="16"/>
              </w:rPr>
              <w:t>H-PPh3</w:t>
            </w:r>
          </w:p>
        </w:tc>
        <w:tc>
          <w:tcPr>
            <w:tcW w:type="dxa" w:w="1425"/>
          </w:tcPr>
          <w:p>
            <w:pPr>
              <w:spacing w:line="264" w:lineRule="auto" w:after="40"/>
            </w:pPr>
            <w:r>
              <w:rPr>
                <w:b w:val="0"/>
                <w:sz w:val="16"/>
              </w:rPr>
              <w:t>-30.74</w:t>
            </w:r>
          </w:p>
        </w:tc>
        <w:tc>
          <w:tcPr>
            <w:tcW w:type="dxa" w:w="1425"/>
          </w:tcPr>
          <w:p>
            <w:pPr>
              <w:spacing w:line="264" w:lineRule="auto" w:after="40"/>
            </w:pPr>
            <w:r>
              <w:rPr>
                <w:b w:val="0"/>
                <w:sz w:val="16"/>
              </w:rPr>
              <w:t>-60.37</w:t>
            </w:r>
          </w:p>
        </w:tc>
        <w:tc>
          <w:tcPr>
            <w:tcW w:type="dxa" w:w="1425"/>
          </w:tcPr>
          <w:p>
            <w:pPr>
              <w:spacing w:line="264" w:lineRule="auto" w:after="40"/>
            </w:pPr>
            <w:r>
              <w:rPr>
                <w:b w:val="0"/>
                <w:sz w:val="16"/>
              </w:rPr>
              <w:t>109.09</w:t>
            </w:r>
          </w:p>
        </w:tc>
        <w:tc>
          <w:tcPr>
            <w:tcW w:type="dxa" w:w="1425"/>
          </w:tcPr>
          <w:p>
            <w:pPr>
              <w:spacing w:line="264" w:lineRule="auto" w:after="40"/>
            </w:pPr>
            <w:r>
              <w:rPr>
                <w:b w:val="0"/>
                <w:sz w:val="16"/>
              </w:rPr>
              <w:t>-28.43</w:t>
            </w:r>
          </w:p>
        </w:tc>
        <w:tc>
          <w:tcPr>
            <w:tcW w:type="dxa" w:w="1425"/>
          </w:tcPr>
          <w:p>
            <w:pPr>
              <w:spacing w:line="264" w:lineRule="auto" w:after="40"/>
            </w:pPr>
            <w:r>
              <w:rPr>
                <w:b w:val="0"/>
                <w:sz w:val="16"/>
              </w:rPr>
              <w:t>-5.70</w:t>
            </w:r>
          </w:p>
        </w:tc>
        <w:tc>
          <w:tcPr>
            <w:tcW w:type="dxa" w:w="1425"/>
          </w:tcPr>
          <w:p>
            <w:pPr>
              <w:spacing w:line="264" w:lineRule="auto" w:after="40"/>
            </w:pPr>
            <w:r>
              <w:rPr>
                <w:b w:val="0"/>
                <w:sz w:val="16"/>
              </w:rPr>
              <w:t>-16.15</w:t>
            </w:r>
          </w:p>
        </w:tc>
      </w:tr>
      <w:tr>
        <w:tc>
          <w:tcPr>
            <w:tcW w:type="dxa" w:w="1425"/>
          </w:tcPr>
          <w:p>
            <w:pPr>
              <w:spacing w:line="264" w:lineRule="auto" w:after="40"/>
            </w:pPr>
            <w:r>
              <w:rPr>
                <w:b w:val="0"/>
                <w:sz w:val="16"/>
              </w:rPr>
              <w:t>Cl-PPh3</w:t>
            </w:r>
          </w:p>
        </w:tc>
        <w:tc>
          <w:tcPr>
            <w:tcW w:type="dxa" w:w="1425"/>
          </w:tcPr>
          <w:p>
            <w:pPr>
              <w:spacing w:line="264" w:lineRule="auto" w:after="40"/>
            </w:pPr>
            <w:r>
              <w:rPr>
                <w:b w:val="0"/>
                <w:sz w:val="16"/>
              </w:rPr>
              <w:t>-57.33</w:t>
            </w:r>
          </w:p>
        </w:tc>
        <w:tc>
          <w:tcPr>
            <w:tcW w:type="dxa" w:w="1425"/>
          </w:tcPr>
          <w:p>
            <w:pPr>
              <w:spacing w:line="264" w:lineRule="auto" w:after="40"/>
            </w:pPr>
            <w:r>
              <w:rPr>
                <w:b w:val="0"/>
                <w:sz w:val="16"/>
              </w:rPr>
              <w:t>-117.36</w:t>
            </w:r>
          </w:p>
        </w:tc>
        <w:tc>
          <w:tcPr>
            <w:tcW w:type="dxa" w:w="1425"/>
          </w:tcPr>
          <w:p>
            <w:pPr>
              <w:spacing w:line="264" w:lineRule="auto" w:after="40"/>
            </w:pPr>
            <w:r>
              <w:rPr>
                <w:b w:val="0"/>
                <w:sz w:val="16"/>
              </w:rPr>
              <w:t>230.41</w:t>
            </w:r>
          </w:p>
        </w:tc>
        <w:tc>
          <w:tcPr>
            <w:tcW w:type="dxa" w:w="1425"/>
          </w:tcPr>
          <w:p>
            <w:pPr>
              <w:spacing w:line="264" w:lineRule="auto" w:after="40"/>
            </w:pPr>
            <w:r>
              <w:rPr>
                <w:b w:val="0"/>
                <w:sz w:val="16"/>
              </w:rPr>
              <w:t>-55.46</w:t>
            </w:r>
          </w:p>
        </w:tc>
        <w:tc>
          <w:tcPr>
            <w:tcW w:type="dxa" w:w="1425"/>
          </w:tcPr>
          <w:p>
            <w:pPr>
              <w:spacing w:line="264" w:lineRule="auto" w:after="40"/>
            </w:pPr>
            <w:r>
              <w:rPr>
                <w:b w:val="0"/>
                <w:sz w:val="16"/>
              </w:rPr>
              <w:t>-22.61</w:t>
            </w:r>
          </w:p>
        </w:tc>
        <w:tc>
          <w:tcPr>
            <w:tcW w:type="dxa" w:w="1425"/>
          </w:tcPr>
          <w:p>
            <w:pPr>
              <w:spacing w:line="264" w:lineRule="auto" w:after="40"/>
            </w:pPr>
            <w:r>
              <w:rPr>
                <w:b w:val="0"/>
                <w:sz w:val="16"/>
              </w:rPr>
              <w:t>-22.35</w:t>
            </w:r>
          </w:p>
        </w:tc>
      </w:tr>
      <w:tr>
        <w:tc>
          <w:tcPr>
            <w:tcW w:type="dxa" w:w="1425"/>
          </w:tcPr>
          <w:p>
            <w:pPr>
              <w:spacing w:line="264" w:lineRule="auto" w:after="40"/>
            </w:pPr>
            <w:r>
              <w:rPr>
                <w:b w:val="0"/>
                <w:sz w:val="16"/>
              </w:rPr>
              <w:t>H-NHCme</w:t>
            </w:r>
          </w:p>
        </w:tc>
        <w:tc>
          <w:tcPr>
            <w:tcW w:type="dxa" w:w="1425"/>
          </w:tcPr>
          <w:p>
            <w:pPr>
              <w:spacing w:line="264" w:lineRule="auto" w:after="40"/>
            </w:pPr>
            <w:r>
              <w:rPr>
                <w:b w:val="0"/>
                <w:sz w:val="16"/>
              </w:rPr>
              <w:t>-82.17</w:t>
            </w:r>
          </w:p>
        </w:tc>
        <w:tc>
          <w:tcPr>
            <w:tcW w:type="dxa" w:w="1425"/>
          </w:tcPr>
          <w:p>
            <w:pPr>
              <w:spacing w:line="264" w:lineRule="auto" w:after="40"/>
            </w:pPr>
            <w:r>
              <w:rPr>
                <w:b w:val="0"/>
                <w:sz w:val="16"/>
              </w:rPr>
              <w:t>-196.71</w:t>
            </w:r>
          </w:p>
        </w:tc>
        <w:tc>
          <w:tcPr>
            <w:tcW w:type="dxa" w:w="1425"/>
          </w:tcPr>
          <w:p>
            <w:pPr>
              <w:spacing w:line="264" w:lineRule="auto" w:after="40"/>
            </w:pPr>
            <w:r>
              <w:rPr>
                <w:b w:val="0"/>
                <w:sz w:val="16"/>
              </w:rPr>
              <w:t>367.13</w:t>
            </w:r>
          </w:p>
        </w:tc>
        <w:tc>
          <w:tcPr>
            <w:tcW w:type="dxa" w:w="1425"/>
          </w:tcPr>
          <w:p>
            <w:pPr>
              <w:spacing w:line="264" w:lineRule="auto" w:after="40"/>
            </w:pPr>
            <w:r>
              <w:rPr>
                <w:b w:val="0"/>
                <w:sz w:val="16"/>
              </w:rPr>
              <w:t>-203.66</w:t>
            </w:r>
          </w:p>
        </w:tc>
        <w:tc>
          <w:tcPr>
            <w:tcW w:type="dxa" w:w="1425"/>
          </w:tcPr>
          <w:p>
            <w:pPr>
              <w:spacing w:line="264" w:lineRule="auto" w:after="40"/>
            </w:pPr>
            <w:r>
              <w:rPr>
                <w:b w:val="0"/>
                <w:sz w:val="16"/>
              </w:rPr>
              <w:t>22.87</w:t>
            </w:r>
          </w:p>
        </w:tc>
        <w:tc>
          <w:tcPr>
            <w:tcW w:type="dxa" w:w="1425"/>
          </w:tcPr>
          <w:p>
            <w:pPr>
              <w:spacing w:line="264" w:lineRule="auto" w:after="40"/>
            </w:pPr>
            <w:r>
              <w:rPr>
                <w:b w:val="0"/>
                <w:sz w:val="16"/>
              </w:rPr>
              <w:t>-92.55</w:t>
            </w:r>
          </w:p>
        </w:tc>
      </w:tr>
      <w:tr>
        <w:tc>
          <w:tcPr>
            <w:tcW w:type="dxa" w:w="1425"/>
          </w:tcPr>
          <w:p>
            <w:pPr>
              <w:spacing w:line="264" w:lineRule="auto" w:after="40"/>
            </w:pPr>
            <w:r>
              <w:rPr>
                <w:b w:val="0"/>
                <w:sz w:val="16"/>
              </w:rPr>
              <w:t>Cl-NHCme</w:t>
            </w:r>
          </w:p>
        </w:tc>
        <w:tc>
          <w:tcPr>
            <w:tcW w:type="dxa" w:w="1425"/>
          </w:tcPr>
          <w:p>
            <w:pPr>
              <w:spacing w:line="264" w:lineRule="auto" w:after="40"/>
            </w:pPr>
            <w:r>
              <w:rPr>
                <w:b w:val="0"/>
                <w:sz w:val="16"/>
              </w:rPr>
              <w:t>-96.81</w:t>
            </w:r>
          </w:p>
        </w:tc>
        <w:tc>
          <w:tcPr>
            <w:tcW w:type="dxa" w:w="1425"/>
          </w:tcPr>
          <w:p>
            <w:pPr>
              <w:spacing w:line="264" w:lineRule="auto" w:after="40"/>
            </w:pPr>
            <w:r>
              <w:rPr>
                <w:b w:val="0"/>
                <w:sz w:val="16"/>
              </w:rPr>
              <w:t>-174.21</w:t>
            </w:r>
          </w:p>
        </w:tc>
        <w:tc>
          <w:tcPr>
            <w:tcW w:type="dxa" w:w="1425"/>
          </w:tcPr>
          <w:p>
            <w:pPr>
              <w:spacing w:line="264" w:lineRule="auto" w:after="40"/>
            </w:pPr>
            <w:r>
              <w:rPr>
                <w:b w:val="0"/>
                <w:sz w:val="16"/>
              </w:rPr>
              <w:t>360.20</w:t>
            </w:r>
          </w:p>
        </w:tc>
        <w:tc>
          <w:tcPr>
            <w:tcW w:type="dxa" w:w="1425"/>
          </w:tcPr>
          <w:p>
            <w:pPr>
              <w:spacing w:line="264" w:lineRule="auto" w:after="40"/>
            </w:pPr>
            <w:r>
              <w:rPr>
                <w:b w:val="0"/>
                <w:sz w:val="16"/>
              </w:rPr>
              <w:t>-106.30</w:t>
            </w:r>
          </w:p>
        </w:tc>
        <w:tc>
          <w:tcPr>
            <w:tcW w:type="dxa" w:w="1425"/>
          </w:tcPr>
          <w:p>
            <w:pPr>
              <w:spacing w:line="264" w:lineRule="auto" w:after="40"/>
            </w:pPr>
            <w:r>
              <w:rPr>
                <w:b w:val="0"/>
                <w:sz w:val="16"/>
              </w:rPr>
              <w:t>-23.14</w:t>
            </w:r>
          </w:p>
        </w:tc>
        <w:tc>
          <w:tcPr>
            <w:tcW w:type="dxa" w:w="1425"/>
          </w:tcPr>
          <w:p>
            <w:pPr>
              <w:spacing w:line="264" w:lineRule="auto" w:after="40"/>
            </w:pPr>
            <w:r>
              <w:rPr>
                <w:b w:val="0"/>
                <w:sz w:val="16"/>
              </w:rPr>
              <w:t>-40.26</w:t>
            </w:r>
          </w:p>
        </w:tc>
      </w:tr>
      <w:tr>
        <w:tc>
          <w:tcPr>
            <w:tcW w:type="dxa" w:w="1425"/>
          </w:tcPr>
          <w:p>
            <w:pPr>
              <w:spacing w:line="264" w:lineRule="auto" w:after="40"/>
            </w:pPr>
            <w:r>
              <w:rPr>
                <w:b w:val="0"/>
                <w:sz w:val="16"/>
              </w:rPr>
              <w:t>H-CAACmeSPh2</w:t>
            </w:r>
          </w:p>
        </w:tc>
        <w:tc>
          <w:tcPr>
            <w:tcW w:type="dxa" w:w="1425"/>
          </w:tcPr>
          <w:p>
            <w:pPr>
              <w:spacing w:line="264" w:lineRule="auto" w:after="40"/>
            </w:pPr>
            <w:r>
              <w:rPr>
                <w:b w:val="0"/>
                <w:sz w:val="16"/>
              </w:rPr>
              <w:t>-95.63</w:t>
            </w:r>
          </w:p>
        </w:tc>
        <w:tc>
          <w:tcPr>
            <w:tcW w:type="dxa" w:w="1425"/>
          </w:tcPr>
          <w:p>
            <w:pPr>
              <w:spacing w:line="264" w:lineRule="auto" w:after="40"/>
            </w:pPr>
            <w:r>
              <w:rPr>
                <w:b w:val="0"/>
                <w:sz w:val="16"/>
              </w:rPr>
              <w:t>-231.17</w:t>
            </w:r>
          </w:p>
        </w:tc>
        <w:tc>
          <w:tcPr>
            <w:tcW w:type="dxa" w:w="1425"/>
          </w:tcPr>
          <w:p>
            <w:pPr>
              <w:spacing w:line="264" w:lineRule="auto" w:after="40"/>
            </w:pPr>
            <w:r>
              <w:rPr>
                <w:b w:val="0"/>
                <w:sz w:val="16"/>
              </w:rPr>
              <w:t>429.72</w:t>
            </w:r>
          </w:p>
        </w:tc>
        <w:tc>
          <w:tcPr>
            <w:tcW w:type="dxa" w:w="1425"/>
          </w:tcPr>
          <w:p>
            <w:pPr>
              <w:spacing w:line="264" w:lineRule="auto" w:after="40"/>
            </w:pPr>
            <w:r>
              <w:rPr>
                <w:b w:val="0"/>
                <w:sz w:val="16"/>
              </w:rPr>
              <w:t>-251.09</w:t>
            </w:r>
          </w:p>
        </w:tc>
        <w:tc>
          <w:tcPr>
            <w:tcW w:type="dxa" w:w="1425"/>
          </w:tcPr>
          <w:p>
            <w:pPr>
              <w:spacing w:line="264" w:lineRule="auto" w:after="40"/>
            </w:pPr>
            <w:r>
              <w:rPr>
                <w:b w:val="0"/>
                <w:sz w:val="16"/>
              </w:rPr>
              <w:t>39.44</w:t>
            </w:r>
          </w:p>
        </w:tc>
        <w:tc>
          <w:tcPr>
            <w:tcW w:type="dxa" w:w="1425"/>
          </w:tcPr>
          <w:p>
            <w:pPr>
              <w:spacing w:line="264" w:lineRule="auto" w:after="40"/>
            </w:pPr>
            <w:r>
              <w:rPr>
                <w:b w:val="0"/>
                <w:sz w:val="16"/>
              </w:rPr>
              <w:t>-108.73</w:t>
            </w:r>
          </w:p>
        </w:tc>
      </w:tr>
      <w:tr>
        <w:tc>
          <w:tcPr>
            <w:tcW w:type="dxa" w:w="1425"/>
          </w:tcPr>
          <w:p>
            <w:pPr>
              <w:spacing w:line="264" w:lineRule="auto" w:after="40"/>
            </w:pPr>
            <w:r>
              <w:rPr>
                <w:b w:val="0"/>
                <w:sz w:val="16"/>
              </w:rPr>
              <w:t>Cl-CAACmeSPh2</w:t>
            </w:r>
          </w:p>
        </w:tc>
        <w:tc>
          <w:tcPr>
            <w:tcW w:type="dxa" w:w="1425"/>
          </w:tcPr>
          <w:p>
            <w:pPr>
              <w:spacing w:line="264" w:lineRule="auto" w:after="40"/>
            </w:pPr>
            <w:r>
              <w:rPr>
                <w:b w:val="0"/>
                <w:sz w:val="16"/>
              </w:rPr>
              <w:t>-55.69</w:t>
            </w:r>
          </w:p>
        </w:tc>
        <w:tc>
          <w:tcPr>
            <w:tcW w:type="dxa" w:w="1425"/>
          </w:tcPr>
          <w:p>
            <w:pPr>
              <w:spacing w:line="264" w:lineRule="auto" w:after="40"/>
            </w:pPr>
            <w:r>
              <w:rPr>
                <w:b w:val="0"/>
                <w:sz w:val="16"/>
              </w:rPr>
              <w:t>-111.18</w:t>
            </w:r>
          </w:p>
        </w:tc>
        <w:tc>
          <w:tcPr>
            <w:tcW w:type="dxa" w:w="1425"/>
          </w:tcPr>
          <w:p>
            <w:pPr>
              <w:spacing w:line="264" w:lineRule="auto" w:after="40"/>
            </w:pPr>
            <w:r>
              <w:rPr>
                <w:b w:val="0"/>
                <w:sz w:val="16"/>
              </w:rPr>
              <w:t>220.70</w:t>
            </w:r>
          </w:p>
        </w:tc>
        <w:tc>
          <w:tcPr>
            <w:tcW w:type="dxa" w:w="1425"/>
          </w:tcPr>
          <w:p>
            <w:pPr>
              <w:spacing w:line="264" w:lineRule="auto" w:after="40"/>
            </w:pPr>
            <w:r>
              <w:rPr>
                <w:b w:val="0"/>
                <w:sz w:val="16"/>
              </w:rPr>
              <w:t>-52.30</w:t>
            </w:r>
          </w:p>
        </w:tc>
        <w:tc>
          <w:tcPr>
            <w:tcW w:type="dxa" w:w="1425"/>
          </w:tcPr>
          <w:p>
            <w:pPr>
              <w:spacing w:line="264" w:lineRule="auto" w:after="40"/>
            </w:pPr>
            <w:r>
              <w:rPr>
                <w:b w:val="0"/>
                <w:sz w:val="16"/>
              </w:rPr>
              <w:t>-23.98</w:t>
            </w:r>
          </w:p>
        </w:tc>
        <w:tc>
          <w:tcPr>
            <w:tcW w:type="dxa" w:w="1425"/>
          </w:tcPr>
          <w:p>
            <w:pPr>
              <w:spacing w:line="264" w:lineRule="auto" w:after="40"/>
            </w:pPr>
            <w:r>
              <w:rPr>
                <w:b w:val="0"/>
                <w:sz w:val="16"/>
              </w:rPr>
              <w:t>-22.45</w:t>
            </w:r>
          </w:p>
        </w:tc>
      </w:tr>
    </w:tbl>
    <w:p>
      <w:r>
        <w:t>保留EDA全部原列。仅ES列头明示kcal/mol，其余同单位暂作审阅图假设；不把ECORR改称纯色散。来源D12。</w:t>
      </w:r>
    </w:p>
    <w:p>
      <w:pPr>
        <w:pStyle w:val="Heading2"/>
      </w:pPr>
      <w:r>
        <w:t>4.4 NOCV字段的现有信息与分析边界</w:t>
      </w:r>
    </w:p>
    <w:p>
      <w:r>
        <w:t>NOCV表目前仅提供标为Energy的单一数值字段，分别列出两端记录，没有单位、轨道对编号、特征值、分通道能或形变密度。H-NHCme与Cl-NHCme分别为−115.80和−70.63，H-CAACmeSPh2与H-NHCmeSPh2分别为−139.37和−140.10。它们可以作为待核实字段保存在总表中，但尚不能称为总相互作用能、总轨道能或某个主导通道能，更不能与POL、E(2)或Eb直接相加比较。[D13]</w:t>
      </w:r>
    </w:p>
    <w:p>
      <w:r>
        <w:t>因此，本文不绘制推测性的NOCV等值面，也不凭NBO通道标签反向生成NOCV轨道图。最小补充需求是确认该字段含义及计算层级，并优先取得CO、NHCme两端的通道能、特征值和真实形变密度。在相同几何及片段参考下，才可检验电子耗尽/积累方向是否与NBO识别的O—H或O—Cl反键给予一致。缺少这些数据不会推翻已核算的能量排序，却限制了对轨道空间机制的表述深度。</w:t>
      </w:r>
    </w:p>
    <w:p>
      <w:pPr>
        <w:pStyle w:val="Heading2"/>
      </w:pPr>
      <w:r>
        <w:t>4.5 多方法之间的一致与不一致</w:t>
      </w:r>
    </w:p>
    <w:p>
      <w:r>
        <w:t>当前可建立的共同线索是：取向标签与NBO受体键相符；三个H端候选同时具有较短C—H、较长O—H及很大E(2)，并伴随不同于低响应参照的局部拓扑指标。然而，“方向相符”不等于已实现全部方法的一致验证。CT并不与Eb一一同序，拉普拉斯负值也不限于三个候选，WBI和NOCV空间证据仍缺。不同工具分别描述几何、局域轨道、密度拓扑或能量分解，其量纲和参照不同，允许存在不同的排序。</w:t>
      </w:r>
    </w:p>
    <w:p>
      <w:r>
        <w:t>特别需要复核H-CAACmeSPh2的ρ=0.1299。H-NHCmeSPh2的ρ=0.2595，约为前者两倍，而两者C—H为1.12139与1.11974，H为−0.25209与−0.25150，∇²ρ为−0.86575与−0.85970，均相近。这一可疑跨体系差异既可能涉及BCP选取、导出或录入，也不能排除真实电子结构差别。由于缺少原始BCP身份，本文保留两值，将其列作核查点，不以猜测数字修正，也不选择性忽略它来宣称证据完全一致。[D09,D14]</w:t>
      </w:r>
    </w:p>
    <w:p>
      <w:pPr>
        <w:pStyle w:val="Heading1"/>
      </w:pPr>
      <w:r>
        <w:t>5 强相互作用候选中的质子重新定位与C—Cl成键证据</w:t>
      </w:r>
    </w:p>
    <w:p>
      <w:pPr>
        <w:pStyle w:val="Heading2"/>
      </w:pPr>
      <w:r>
        <w:t>5.1 分层讨论的依据</w:t>
      </w:r>
    </w:p>
    <w:p>
      <w:r>
        <w:t>本文采用“低响应参照—其他待分类记录—优先强重排候选”的工作性分层，目的在于组织证据而非建立普遍成键阈值。H-CO可作为较小内部键响应的参照；H-CAACmeSPh2、H-NHCme和H-NHCmeSPh2因几何与多项电子指标共同异常而优先单列；Cl-NHCme作为Cl端重点个案。其余记录不能仅因未进入上述名单就被全部称为弱作用。图5-1展示分端几何筛查，表5-1汇集代表性证据，并把未提供的新旧键WBI和内部键BCP明确列为空缺。[D03,D09,D10,D14,D15]</w:t>
      </w:r>
    </w:p>
    <w:p>
      <w:r>
        <w:t>这一分层避免将可能偏离普通微扰图景的记录并入同一经验趋势。卡宾氢键研究中，带有显著离子对特征的样本也曾被从普通亲核性拟合中分离讨论。</w:t>
      </w:r>
      <w:r>
        <w:rPr>
          <w:vertAlign w:val="superscript"/>
        </w:rPr>
        <w:t>[10]</w:t>
      </w:r>
      <w:r>
        <w:t xml:space="preserve"> 该方法可作为处理异常的参考，但卡宾不等于碳(0)化合物，也不存在可直接搬用的通用距离或能量分界。现有分类最终仍需本体系原始几何和成对成键指标支持。</w:t>
      </w:r>
    </w:p>
    <w:p>
      <w:pPr>
        <w:keepNext/>
        <w:jc w:val="center"/>
      </w:pPr>
      <w:r>
        <w:drawing>
          <wp:inline xmlns:a="http://schemas.openxmlformats.org/drawingml/2006/main" xmlns:pic="http://schemas.openxmlformats.org/drawingml/2006/picture">
            <wp:extent cx="6263999" cy="3662030"/>
            <wp:docPr id="4" name="Picture 4"/>
            <wp:cNvGraphicFramePr>
              <a:graphicFrameLocks noChangeAspect="1"/>
            </wp:cNvGraphicFramePr>
            <a:graphic>
              <a:graphicData uri="http://schemas.openxmlformats.org/drawingml/2006/picture">
                <pic:pic>
                  <pic:nvPicPr>
                    <pic:cNvPr id="0" name="F4_geometry_candidates.png"/>
                    <pic:cNvPicPr/>
                  </pic:nvPicPr>
                  <pic:blipFill>
                    <a:blip r:embed="rId13"/>
                    <a:stretch>
                      <a:fillRect/>
                    </a:stretch>
                  </pic:blipFill>
                  <pic:spPr>
                    <a:xfrm>
                      <a:off x="0" y="0"/>
                      <a:ext cx="6263999" cy="3662030"/>
                    </a:xfrm>
                    <a:prstGeom prst="rect"/>
                  </pic:spPr>
                </pic:pic>
              </a:graphicData>
            </a:graphic>
          </wp:inline>
        </w:drawing>
      </w:r>
    </w:p>
    <w:p>
      <w:pPr>
        <w:keepLines/>
      </w:pPr>
      <w:r>
        <w:rPr>
          <w:sz w:val="18"/>
        </w:rPr>
        <w:t>图5-1 新旧接触的分端几何筛查（F4）。(a)28条H端r(C—H)对r(O—H)；(b)28条Cl端r(C—Cl)对r(O—Cl)，来源结构数据!C2:F57。菱形突出H-CAACmeSPh2、H-NHCme、H-NHCmeSPh2及Cl-NHCme，方形为两端CO参照。距离保留原表数值，单位与原子号待核；不同面板比较不同原子对，不建立通用等距离转移阈值。此图为表列几何的真实数据图，不是优化分子结构图、NOCV图或反应路径；候选分类尚需新旧键配对电子结构证据。</w:t>
      </w:r>
    </w:p>
    <w:p>
      <w:r>
        <w:t>表5-1</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rPr>
          <w:tblHeader/>
        </w:trPr>
        <w:tc>
          <w:tcPr>
            <w:tcW w:type="dxa" w:w="1425"/>
          </w:tcPr>
          <w:p>
            <w:pPr>
              <w:spacing w:line="264" w:lineRule="auto" w:after="40"/>
            </w:pPr>
            <w:r>
              <w:rPr>
                <w:b/>
                <w:sz w:val="16"/>
              </w:rPr>
              <w:t>构型</w:t>
            </w:r>
          </w:p>
        </w:tc>
        <w:tc>
          <w:tcPr>
            <w:tcW w:type="dxa" w:w="1425"/>
          </w:tcPr>
          <w:p>
            <w:pPr>
              <w:spacing w:line="264" w:lineRule="auto" w:after="40"/>
            </w:pPr>
            <w:r>
              <w:rPr>
                <w:b/>
                <w:sz w:val="16"/>
              </w:rPr>
              <w:t>C—H或C—Cl</w:t>
            </w:r>
          </w:p>
        </w:tc>
        <w:tc>
          <w:tcPr>
            <w:tcW w:type="dxa" w:w="1425"/>
          </w:tcPr>
          <w:p>
            <w:pPr>
              <w:spacing w:line="264" w:lineRule="auto" w:after="40"/>
            </w:pPr>
            <w:r>
              <w:rPr>
                <w:b/>
                <w:sz w:val="16"/>
              </w:rPr>
              <w:t>O—H或O—Cl</w:t>
            </w:r>
          </w:p>
        </w:tc>
        <w:tc>
          <w:tcPr>
            <w:tcW w:type="dxa" w:w="1425"/>
          </w:tcPr>
          <w:p>
            <w:pPr>
              <w:spacing w:line="264" w:lineRule="auto" w:after="40"/>
            </w:pPr>
            <w:r>
              <w:rPr>
                <w:b/>
                <w:sz w:val="16"/>
              </w:rPr>
              <w:t>表列ρ</w:t>
            </w:r>
          </w:p>
        </w:tc>
        <w:tc>
          <w:tcPr>
            <w:tcW w:type="dxa" w:w="1425"/>
          </w:tcPr>
          <w:p>
            <w:pPr>
              <w:spacing w:line="264" w:lineRule="auto" w:after="40"/>
            </w:pPr>
            <w:r>
              <w:rPr>
                <w:b/>
                <w:sz w:val="16"/>
              </w:rPr>
              <w:t>表列∇²ρ</w:t>
            </w:r>
          </w:p>
        </w:tc>
        <w:tc>
          <w:tcPr>
            <w:tcW w:type="dxa" w:w="1425"/>
          </w:tcPr>
          <w:p>
            <w:pPr>
              <w:spacing w:line="264" w:lineRule="auto" w:after="40"/>
            </w:pPr>
            <w:r>
              <w:rPr>
                <w:b/>
                <w:sz w:val="16"/>
              </w:rPr>
              <w:t>E(2)最大</w:t>
            </w:r>
          </w:p>
        </w:tc>
        <w:tc>
          <w:tcPr>
            <w:tcW w:type="dxa" w:w="1425"/>
          </w:tcPr>
          <w:p>
            <w:pPr>
              <w:spacing w:line="264" w:lineRule="auto" w:after="40"/>
            </w:pPr>
            <w:r>
              <w:rPr>
                <w:b/>
                <w:sz w:val="16"/>
              </w:rPr>
              <w:t>新旧键WBI</w:t>
            </w:r>
          </w:p>
        </w:tc>
      </w:tr>
      <w:tr>
        <w:tc>
          <w:tcPr>
            <w:tcW w:type="dxa" w:w="1425"/>
          </w:tcPr>
          <w:p>
            <w:pPr>
              <w:spacing w:line="264" w:lineRule="auto" w:after="40"/>
            </w:pPr>
            <w:r>
              <w:rPr>
                <w:b w:val="0"/>
                <w:sz w:val="16"/>
              </w:rPr>
              <w:t>H-CO</w:t>
            </w:r>
          </w:p>
        </w:tc>
        <w:tc>
          <w:tcPr>
            <w:tcW w:type="dxa" w:w="1425"/>
          </w:tcPr>
          <w:p>
            <w:pPr>
              <w:spacing w:line="264" w:lineRule="auto" w:after="40"/>
            </w:pPr>
            <w:r>
              <w:rPr>
                <w:b w:val="0"/>
                <w:sz w:val="16"/>
              </w:rPr>
              <w:t>2.11684</w:t>
            </w:r>
          </w:p>
        </w:tc>
        <w:tc>
          <w:tcPr>
            <w:tcW w:type="dxa" w:w="1425"/>
          </w:tcPr>
          <w:p>
            <w:pPr>
              <w:spacing w:line="264" w:lineRule="auto" w:after="40"/>
            </w:pPr>
            <w:r>
              <w:rPr>
                <w:b w:val="0"/>
                <w:sz w:val="16"/>
              </w:rPr>
              <w:t>0.98984</w:t>
            </w:r>
          </w:p>
        </w:tc>
        <w:tc>
          <w:tcPr>
            <w:tcW w:type="dxa" w:w="1425"/>
          </w:tcPr>
          <w:p>
            <w:pPr>
              <w:spacing w:line="264" w:lineRule="auto" w:after="40"/>
            </w:pPr>
            <w:r>
              <w:rPr>
                <w:b w:val="0"/>
                <w:sz w:val="16"/>
              </w:rPr>
              <w:t>0.021310</w:t>
            </w:r>
          </w:p>
        </w:tc>
        <w:tc>
          <w:tcPr>
            <w:tcW w:type="dxa" w:w="1425"/>
          </w:tcPr>
          <w:p>
            <w:pPr>
              <w:spacing w:line="264" w:lineRule="auto" w:after="40"/>
            </w:pPr>
            <w:r>
              <w:rPr>
                <w:b w:val="0"/>
                <w:sz w:val="16"/>
              </w:rPr>
              <w:t>0.047310</w:t>
            </w:r>
          </w:p>
        </w:tc>
        <w:tc>
          <w:tcPr>
            <w:tcW w:type="dxa" w:w="1425"/>
          </w:tcPr>
          <w:p>
            <w:pPr>
              <w:spacing w:line="264" w:lineRule="auto" w:after="40"/>
            </w:pPr>
            <w:r>
              <w:rPr>
                <w:b w:val="0"/>
                <w:sz w:val="16"/>
              </w:rPr>
              <w:t>10.21</w:t>
            </w:r>
          </w:p>
        </w:tc>
        <w:tc>
          <w:tcPr>
            <w:tcW w:type="dxa" w:w="1425"/>
          </w:tcPr>
          <w:p>
            <w:pPr>
              <w:spacing w:line="264" w:lineRule="auto" w:after="40"/>
            </w:pPr>
            <w:r>
              <w:rPr>
                <w:b w:val="0"/>
                <w:sz w:val="16"/>
              </w:rPr>
              <w:t>H-CO已有，见正文</w:t>
            </w:r>
          </w:p>
        </w:tc>
      </w:tr>
      <w:tr>
        <w:tc>
          <w:tcPr>
            <w:tcW w:type="dxa" w:w="1425"/>
          </w:tcPr>
          <w:p>
            <w:pPr>
              <w:spacing w:line="264" w:lineRule="auto" w:after="40"/>
            </w:pPr>
            <w:r>
              <w:rPr>
                <w:b w:val="0"/>
                <w:sz w:val="16"/>
              </w:rPr>
              <w:t>Cl-CO</w:t>
            </w:r>
          </w:p>
        </w:tc>
        <w:tc>
          <w:tcPr>
            <w:tcW w:type="dxa" w:w="1425"/>
          </w:tcPr>
          <w:p>
            <w:pPr>
              <w:spacing w:line="264" w:lineRule="auto" w:after="40"/>
            </w:pPr>
            <w:r>
              <w:rPr>
                <w:b w:val="0"/>
                <w:sz w:val="16"/>
              </w:rPr>
              <w:t>2.87467</w:t>
            </w:r>
          </w:p>
        </w:tc>
        <w:tc>
          <w:tcPr>
            <w:tcW w:type="dxa" w:w="1425"/>
          </w:tcPr>
          <w:p>
            <w:pPr>
              <w:spacing w:line="264" w:lineRule="auto" w:after="40"/>
            </w:pPr>
            <w:r>
              <w:rPr>
                <w:b w:val="0"/>
                <w:sz w:val="16"/>
              </w:rPr>
              <w:t>1.73130</w:t>
            </w:r>
          </w:p>
        </w:tc>
        <w:tc>
          <w:tcPr>
            <w:tcW w:type="dxa" w:w="1425"/>
          </w:tcPr>
          <w:p>
            <w:pPr>
              <w:spacing w:line="264" w:lineRule="auto" w:after="40"/>
            </w:pPr>
            <w:r>
              <w:rPr>
                <w:b w:val="0"/>
                <w:sz w:val="16"/>
              </w:rPr>
              <w:t>0.016140</w:t>
            </w:r>
          </w:p>
        </w:tc>
        <w:tc>
          <w:tcPr>
            <w:tcW w:type="dxa" w:w="1425"/>
          </w:tcPr>
          <w:p>
            <w:pPr>
              <w:spacing w:line="264" w:lineRule="auto" w:after="40"/>
            </w:pPr>
            <w:r>
              <w:rPr>
                <w:b w:val="0"/>
                <w:sz w:val="16"/>
              </w:rPr>
              <w:t>0.049100</w:t>
            </w:r>
          </w:p>
        </w:tc>
        <w:tc>
          <w:tcPr>
            <w:tcW w:type="dxa" w:w="1425"/>
          </w:tcPr>
          <w:p>
            <w:pPr>
              <w:spacing w:line="264" w:lineRule="auto" w:after="40"/>
            </w:pPr>
            <w:r>
              <w:rPr>
                <w:b w:val="0"/>
                <w:sz w:val="16"/>
              </w:rPr>
              <w:t>7.72</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H-NHCme</w:t>
            </w:r>
          </w:p>
        </w:tc>
        <w:tc>
          <w:tcPr>
            <w:tcW w:type="dxa" w:w="1425"/>
          </w:tcPr>
          <w:p>
            <w:pPr>
              <w:spacing w:line="264" w:lineRule="auto" w:after="40"/>
            </w:pPr>
            <w:r>
              <w:rPr>
                <w:b w:val="0"/>
                <w:sz w:val="16"/>
              </w:rPr>
              <w:t>1.15136</w:t>
            </w:r>
          </w:p>
        </w:tc>
        <w:tc>
          <w:tcPr>
            <w:tcW w:type="dxa" w:w="1425"/>
          </w:tcPr>
          <w:p>
            <w:pPr>
              <w:spacing w:line="264" w:lineRule="auto" w:after="40"/>
            </w:pPr>
            <w:r>
              <w:rPr>
                <w:b w:val="0"/>
                <w:sz w:val="16"/>
              </w:rPr>
              <w:t>1.64089</w:t>
            </w:r>
          </w:p>
        </w:tc>
        <w:tc>
          <w:tcPr>
            <w:tcW w:type="dxa" w:w="1425"/>
          </w:tcPr>
          <w:p>
            <w:pPr>
              <w:spacing w:line="264" w:lineRule="auto" w:after="40"/>
            </w:pPr>
            <w:r>
              <w:rPr>
                <w:b w:val="0"/>
                <w:sz w:val="16"/>
              </w:rPr>
              <w:t>0.239700</w:t>
            </w:r>
          </w:p>
        </w:tc>
        <w:tc>
          <w:tcPr>
            <w:tcW w:type="dxa" w:w="1425"/>
          </w:tcPr>
          <w:p>
            <w:pPr>
              <w:spacing w:line="264" w:lineRule="auto" w:after="40"/>
            </w:pPr>
            <w:r>
              <w:rPr>
                <w:b w:val="0"/>
                <w:sz w:val="16"/>
              </w:rPr>
              <w:t>-0.745800</w:t>
            </w:r>
          </w:p>
        </w:tc>
        <w:tc>
          <w:tcPr>
            <w:tcW w:type="dxa" w:w="1425"/>
          </w:tcPr>
          <w:p>
            <w:pPr>
              <w:spacing w:line="264" w:lineRule="auto" w:after="40"/>
            </w:pPr>
            <w:r>
              <w:rPr>
                <w:b w:val="0"/>
                <w:sz w:val="16"/>
              </w:rPr>
              <w:t>539.62</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Cl-NHCme</w:t>
            </w:r>
          </w:p>
        </w:tc>
        <w:tc>
          <w:tcPr>
            <w:tcW w:type="dxa" w:w="1425"/>
          </w:tcPr>
          <w:p>
            <w:pPr>
              <w:spacing w:line="264" w:lineRule="auto" w:after="40"/>
            </w:pPr>
            <w:r>
              <w:rPr>
                <w:b w:val="0"/>
                <w:sz w:val="16"/>
              </w:rPr>
              <w:t>2.04473</w:t>
            </w:r>
          </w:p>
        </w:tc>
        <w:tc>
          <w:tcPr>
            <w:tcW w:type="dxa" w:w="1425"/>
          </w:tcPr>
          <w:p>
            <w:pPr>
              <w:spacing w:line="264" w:lineRule="auto" w:after="40"/>
            </w:pPr>
            <w:r>
              <w:rPr>
                <w:b w:val="0"/>
                <w:sz w:val="16"/>
              </w:rPr>
              <w:t>2.04933</w:t>
            </w:r>
          </w:p>
        </w:tc>
        <w:tc>
          <w:tcPr>
            <w:tcW w:type="dxa" w:w="1425"/>
          </w:tcPr>
          <w:p>
            <w:pPr>
              <w:spacing w:line="264" w:lineRule="auto" w:after="40"/>
            </w:pPr>
            <w:r>
              <w:rPr>
                <w:b w:val="0"/>
                <w:sz w:val="16"/>
              </w:rPr>
              <w:t>0.108080</w:t>
            </w:r>
          </w:p>
        </w:tc>
        <w:tc>
          <w:tcPr>
            <w:tcW w:type="dxa" w:w="1425"/>
          </w:tcPr>
          <w:p>
            <w:pPr>
              <w:spacing w:line="264" w:lineRule="auto" w:after="40"/>
            </w:pPr>
            <w:r>
              <w:rPr>
                <w:b w:val="0"/>
                <w:sz w:val="16"/>
              </w:rPr>
              <w:t>0.053840</w:t>
            </w:r>
          </w:p>
        </w:tc>
        <w:tc>
          <w:tcPr>
            <w:tcW w:type="dxa" w:w="1425"/>
          </w:tcPr>
          <w:p>
            <w:pPr>
              <w:spacing w:line="264" w:lineRule="auto" w:after="40"/>
            </w:pPr>
            <w:r>
              <w:rPr>
                <w:b w:val="0"/>
                <w:sz w:val="16"/>
              </w:rPr>
              <w:t>259.29</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H-CAACmeSPh2</w:t>
            </w:r>
          </w:p>
        </w:tc>
        <w:tc>
          <w:tcPr>
            <w:tcW w:type="dxa" w:w="1425"/>
          </w:tcPr>
          <w:p>
            <w:pPr>
              <w:spacing w:line="264" w:lineRule="auto" w:after="40"/>
            </w:pPr>
            <w:r>
              <w:rPr>
                <w:b w:val="0"/>
                <w:sz w:val="16"/>
              </w:rPr>
              <w:t>1.12139</w:t>
            </w:r>
          </w:p>
        </w:tc>
        <w:tc>
          <w:tcPr>
            <w:tcW w:type="dxa" w:w="1425"/>
          </w:tcPr>
          <w:p>
            <w:pPr>
              <w:spacing w:line="264" w:lineRule="auto" w:after="40"/>
            </w:pPr>
            <w:r>
              <w:rPr>
                <w:b w:val="0"/>
                <w:sz w:val="16"/>
              </w:rPr>
              <w:t>1.73117</w:t>
            </w:r>
          </w:p>
        </w:tc>
        <w:tc>
          <w:tcPr>
            <w:tcW w:type="dxa" w:w="1425"/>
          </w:tcPr>
          <w:p>
            <w:pPr>
              <w:spacing w:line="264" w:lineRule="auto" w:after="40"/>
            </w:pPr>
            <w:r>
              <w:rPr>
                <w:b w:val="0"/>
                <w:sz w:val="16"/>
              </w:rPr>
              <w:t>0.129900</w:t>
            </w:r>
          </w:p>
        </w:tc>
        <w:tc>
          <w:tcPr>
            <w:tcW w:type="dxa" w:w="1425"/>
          </w:tcPr>
          <w:p>
            <w:pPr>
              <w:spacing w:line="264" w:lineRule="auto" w:after="40"/>
            </w:pPr>
            <w:r>
              <w:rPr>
                <w:b w:val="0"/>
                <w:sz w:val="16"/>
              </w:rPr>
              <w:t>-0.865750</w:t>
            </w:r>
          </w:p>
        </w:tc>
        <w:tc>
          <w:tcPr>
            <w:tcW w:type="dxa" w:w="1425"/>
          </w:tcPr>
          <w:p>
            <w:pPr>
              <w:spacing w:line="264" w:lineRule="auto" w:after="40"/>
            </w:pPr>
            <w:r>
              <w:rPr>
                <w:b w:val="0"/>
                <w:sz w:val="16"/>
              </w:rPr>
              <w:t>606.65</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Cl-CAACmeSPh2</w:t>
            </w:r>
          </w:p>
        </w:tc>
        <w:tc>
          <w:tcPr>
            <w:tcW w:type="dxa" w:w="1425"/>
          </w:tcPr>
          <w:p>
            <w:pPr>
              <w:spacing w:line="264" w:lineRule="auto" w:after="40"/>
            </w:pPr>
            <w:r>
              <w:rPr>
                <w:b w:val="0"/>
                <w:sz w:val="16"/>
              </w:rPr>
              <w:t>2.22059</w:t>
            </w:r>
          </w:p>
        </w:tc>
        <w:tc>
          <w:tcPr>
            <w:tcW w:type="dxa" w:w="1425"/>
          </w:tcPr>
          <w:p>
            <w:pPr>
              <w:spacing w:line="264" w:lineRule="auto" w:after="40"/>
            </w:pPr>
            <w:r>
              <w:rPr>
                <w:b w:val="0"/>
                <w:sz w:val="16"/>
              </w:rPr>
              <w:t>1.93115</w:t>
            </w:r>
          </w:p>
        </w:tc>
        <w:tc>
          <w:tcPr>
            <w:tcW w:type="dxa" w:w="1425"/>
          </w:tcPr>
          <w:p>
            <w:pPr>
              <w:spacing w:line="264" w:lineRule="auto" w:after="40"/>
            </w:pPr>
            <w:r>
              <w:rPr>
                <w:b w:val="0"/>
                <w:sz w:val="16"/>
              </w:rPr>
              <w:t>0.074110</w:t>
            </w:r>
          </w:p>
        </w:tc>
        <w:tc>
          <w:tcPr>
            <w:tcW w:type="dxa" w:w="1425"/>
          </w:tcPr>
          <w:p>
            <w:pPr>
              <w:spacing w:line="264" w:lineRule="auto" w:after="40"/>
            </w:pPr>
            <w:r>
              <w:rPr>
                <w:b w:val="0"/>
                <w:sz w:val="16"/>
              </w:rPr>
              <w:t>0.093470</w:t>
            </w:r>
          </w:p>
        </w:tc>
        <w:tc>
          <w:tcPr>
            <w:tcW w:type="dxa" w:w="1425"/>
          </w:tcPr>
          <w:p>
            <w:pPr>
              <w:spacing w:line="264" w:lineRule="auto" w:after="40"/>
            </w:pPr>
            <w:r>
              <w:rPr>
                <w:b w:val="0"/>
                <w:sz w:val="16"/>
              </w:rPr>
              <w:t>37.53</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H-NHCmeSPh2</w:t>
            </w:r>
          </w:p>
        </w:tc>
        <w:tc>
          <w:tcPr>
            <w:tcW w:type="dxa" w:w="1425"/>
          </w:tcPr>
          <w:p>
            <w:pPr>
              <w:spacing w:line="264" w:lineRule="auto" w:after="40"/>
            </w:pPr>
            <w:r>
              <w:rPr>
                <w:b w:val="0"/>
                <w:sz w:val="16"/>
              </w:rPr>
              <w:t>1.11974</w:t>
            </w:r>
          </w:p>
        </w:tc>
        <w:tc>
          <w:tcPr>
            <w:tcW w:type="dxa" w:w="1425"/>
          </w:tcPr>
          <w:p>
            <w:pPr>
              <w:spacing w:line="264" w:lineRule="auto" w:after="40"/>
            </w:pPr>
            <w:r>
              <w:rPr>
                <w:b w:val="0"/>
                <w:sz w:val="16"/>
              </w:rPr>
              <w:t>1.75861</w:t>
            </w:r>
          </w:p>
        </w:tc>
        <w:tc>
          <w:tcPr>
            <w:tcW w:type="dxa" w:w="1425"/>
          </w:tcPr>
          <w:p>
            <w:pPr>
              <w:spacing w:line="264" w:lineRule="auto" w:after="40"/>
            </w:pPr>
            <w:r>
              <w:rPr>
                <w:b w:val="0"/>
                <w:sz w:val="16"/>
              </w:rPr>
              <w:t>0.259500</w:t>
            </w:r>
          </w:p>
        </w:tc>
        <w:tc>
          <w:tcPr>
            <w:tcW w:type="dxa" w:w="1425"/>
          </w:tcPr>
          <w:p>
            <w:pPr>
              <w:spacing w:line="264" w:lineRule="auto" w:after="40"/>
            </w:pPr>
            <w:r>
              <w:rPr>
                <w:b w:val="0"/>
                <w:sz w:val="16"/>
              </w:rPr>
              <w:t>-0.859700</w:t>
            </w:r>
          </w:p>
        </w:tc>
        <w:tc>
          <w:tcPr>
            <w:tcW w:type="dxa" w:w="1425"/>
          </w:tcPr>
          <w:p>
            <w:pPr>
              <w:spacing w:line="264" w:lineRule="auto" w:after="40"/>
            </w:pPr>
            <w:r>
              <w:rPr>
                <w:b w:val="0"/>
                <w:sz w:val="16"/>
              </w:rPr>
              <w:t>630.08</w:t>
            </w:r>
          </w:p>
        </w:tc>
        <w:tc>
          <w:tcPr>
            <w:tcW w:type="dxa" w:w="1425"/>
          </w:tcPr>
          <w:p>
            <w:pPr>
              <w:spacing w:line="264" w:lineRule="auto" w:after="40"/>
            </w:pPr>
            <w:r>
              <w:rPr>
                <w:b w:val="0"/>
                <w:sz w:val="16"/>
              </w:rPr>
              <w:t>【待补充】</w:t>
            </w:r>
          </w:p>
        </w:tc>
      </w:tr>
      <w:tr>
        <w:tc>
          <w:tcPr>
            <w:tcW w:type="dxa" w:w="1425"/>
          </w:tcPr>
          <w:p>
            <w:pPr>
              <w:spacing w:line="264" w:lineRule="auto" w:after="40"/>
            </w:pPr>
            <w:r>
              <w:rPr>
                <w:b w:val="0"/>
                <w:sz w:val="16"/>
              </w:rPr>
              <w:t>Cl-NHCmeSPh2</w:t>
            </w:r>
          </w:p>
        </w:tc>
        <w:tc>
          <w:tcPr>
            <w:tcW w:type="dxa" w:w="1425"/>
          </w:tcPr>
          <w:p>
            <w:pPr>
              <w:spacing w:line="264" w:lineRule="auto" w:after="40"/>
            </w:pPr>
            <w:r>
              <w:rPr>
                <w:b w:val="0"/>
                <w:sz w:val="16"/>
              </w:rPr>
              <w:t>2.06895</w:t>
            </w:r>
          </w:p>
        </w:tc>
        <w:tc>
          <w:tcPr>
            <w:tcW w:type="dxa" w:w="1425"/>
          </w:tcPr>
          <w:p>
            <w:pPr>
              <w:spacing w:line="264" w:lineRule="auto" w:after="40"/>
            </w:pPr>
            <w:r>
              <w:rPr>
                <w:b w:val="0"/>
                <w:sz w:val="16"/>
              </w:rPr>
              <w:t>2.02260</w:t>
            </w:r>
          </w:p>
        </w:tc>
        <w:tc>
          <w:tcPr>
            <w:tcW w:type="dxa" w:w="1425"/>
          </w:tcPr>
          <w:p>
            <w:pPr>
              <w:spacing w:line="264" w:lineRule="auto" w:after="40"/>
            </w:pPr>
            <w:r>
              <w:rPr>
                <w:b w:val="0"/>
                <w:sz w:val="16"/>
              </w:rPr>
              <w:t>0.102510</w:t>
            </w:r>
          </w:p>
        </w:tc>
        <w:tc>
          <w:tcPr>
            <w:tcW w:type="dxa" w:w="1425"/>
          </w:tcPr>
          <w:p>
            <w:pPr>
              <w:spacing w:line="264" w:lineRule="auto" w:after="40"/>
            </w:pPr>
            <w:r>
              <w:rPr>
                <w:b w:val="0"/>
                <w:sz w:val="16"/>
              </w:rPr>
              <w:t>0.069420</w:t>
            </w:r>
          </w:p>
        </w:tc>
        <w:tc>
          <w:tcPr>
            <w:tcW w:type="dxa" w:w="1425"/>
          </w:tcPr>
          <w:p>
            <w:pPr>
              <w:spacing w:line="264" w:lineRule="auto" w:after="40"/>
            </w:pPr>
            <w:r>
              <w:rPr>
                <w:b w:val="0"/>
                <w:sz w:val="16"/>
              </w:rPr>
              <w:t>197.58</w:t>
            </w:r>
          </w:p>
        </w:tc>
        <w:tc>
          <w:tcPr>
            <w:tcW w:type="dxa" w:w="1425"/>
          </w:tcPr>
          <w:p>
            <w:pPr>
              <w:spacing w:line="264" w:lineRule="auto" w:after="40"/>
            </w:pPr>
            <w:r>
              <w:rPr>
                <w:b w:val="0"/>
                <w:sz w:val="16"/>
              </w:rPr>
              <w:t>【待补充】</w:t>
            </w:r>
          </w:p>
        </w:tc>
      </w:tr>
    </w:tbl>
    <w:p>
      <w:r>
        <w:t>几何和拓扑字段的单位及BCP原子对待核实，E(2)为kcal/mol；缺失WBI不填0。来源D03/D09/D10/D14/D15。</w:t>
      </w:r>
    </w:p>
    <w:p>
      <w:pPr>
        <w:pStyle w:val="Heading2"/>
      </w:pPr>
      <w:r>
        <w:t>5.2 H端：质子向碳侧偏移的静态迹象</w:t>
      </w:r>
    </w:p>
    <w:p>
      <w:r>
        <w:t>对三个H端候选，质子相对C与O的位置是首要几何信息。在当前表列终态中，其C—H约1.12—1.15，而O—H约1.64—1.76，后者相对游离基准明显伸长；与CO等低响应样本相比，质子明显更靠近中心碳一侧。三个体系还同时具有较大表列CT、数百kcal/mol的E(2)及负的局部H和∇²ρ。这些证据共同支持将其描述为“质子重新定位或质子转移样结构候选”，比将其直接纳入普通弱氢键更符合现有记录。[D14]</w:t>
      </w:r>
    </w:p>
    <w:p>
      <w:r>
        <w:t>但上述判断仍有清晰边界。当前没有完整坐标供核对全部连接方式，没有新C—H与残余O—H的成对WBI、BCP及自然占据，也没有与孤立质子化母体/去质子化片段的一致参考比较。极大的二阶微扰能本身还需要检查局域Lewis结构和供受体能隙。因而尚不能确定三者分别属于高度共享质子、离子对或其他强混合终态，更不能只因O—H较长就写成已经获得完整质子转移产物。H-CAACmeSPh2的ρ异常也使其拓扑证据必须单独保留核查。</w:t>
      </w:r>
    </w:p>
    <w:p>
      <w:r>
        <w:t>能量方面，三个候选虽然具有很负Eint，但Eb的幅度明显较小，说明必须把强吸引与参考态代价共同讨论。若后续确认Eb−Eint主要是形变，结构重排可能与较大的几何准备代价相联系；现阶段这仍是条件解释，而不是已经分离得到的变形机制。优化终态本身也不能说明转移如何发生。只有要讨论路径和势垒时，才需沿O—H与C—H坐标进行适量扫描，并对相关过渡态和连接关系作验证；本文不根据端点虚构势垒或速率。</w:t>
      </w:r>
    </w:p>
    <w:p>
      <w:pPr>
        <w:pStyle w:val="Heading2"/>
      </w:pPr>
      <w:r>
        <w:t>5.3 Cl端：新旧接触同步响应及文献对照</w:t>
      </w:r>
    </w:p>
    <w:p>
      <w:r>
        <w:t>Cl-NHCme的C—Cl=2.04473、O—Cl=2.04933，O—Cl相对单体伸长0.33258；表列ρ=0.10808、H=−0.03745、∇²ρ=+0.05384，CT=0.51867，主导E(2)=259.29 kcal/mol。几何与电子指标共同提示Cl端存在较强接触和明显内部键扰动，但当前只能确认表列信息的对应关系，BCP原子对和CT定义仍需核实。尤其其O—Cl的内部BCP和WBI未提供，不能仅由外部接触数据量化新旧键强弱的转移。[D15]</w:t>
      </w:r>
    </w:p>
    <w:p>
      <w:r>
        <w:t>上传文献中，C(NHCMe)2与ClOH的相应构型给出C···Cl=2.040 Å、O—Cl=2.049 Å，相互作用能−40.24、结合能−20.39 kcal/mol，并结合内部与外部BCP和参考结构讨论显著卤素位移。</w:t>
      </w:r>
      <w:r>
        <w:rPr>
          <w:vertAlign w:val="superscript"/>
        </w:rPr>
        <w:t>[4]</w:t>
      </w:r>
      <w:r>
        <w:t xml:space="preserve"> 本研究Cl-NHCme的数值与其接近，可以作为受限对照；但本研究完整组成仍需结构确认，其几何单位与方法也不能由接近程度反推。文献值不填入本研究缺失列，尤其不能将文献O—Cl的ρ当作本研究已有内部键证据。</w:t>
      </w:r>
    </w:p>
    <w:p>
      <w:r>
        <w:t>目前适合的结论是：Cl-NHCme应列为强Cl端作用及氯转移样结构的重点候选，现有资料尚不足以确定完整氯转移或新的成键形式。相似的限制也适用于其他Cl端组合体系。强卤键、三中心成键和卤素转移之间的关系需要具体参考态和完整电子结构支持，相关评述提供了概念框架，也涉及整体中性的卤素(I)配合物；本研究HOCl复合物是否适合三中心四电子描述，仍需明确的片段参照与对应成键证据，不能仅凭两段距离接近确定。</w:t>
      </w:r>
      <w:r>
        <w:rPr>
          <w:vertAlign w:val="superscript"/>
        </w:rPr>
        <w:t>[11]</w:t>
      </w:r>
      <w:r>
        <w:t xml:space="preserve"> 如欲讨论氯转移路径，应补充连接端点的势能证据，而不是将静态两距离接近作为反应机制。</w:t>
      </w:r>
    </w:p>
    <w:p>
      <w:pPr>
        <w:pStyle w:val="Heading2"/>
      </w:pPr>
      <w:r>
        <w:t>5.4 配体组合与异常响应的比较</w:t>
      </w:r>
    </w:p>
    <w:p>
      <w:r>
        <w:t>配体组合比较首先显示“含某一配体就必然偏某一端”的规则并不成立。NHCme的δb为−2.077133 kcal/mol，NHCmeCAACme和NHCmePPh3分别为+2.522590、+1.704882，而NHCmeSPh2又为−4.048946。相应H端O—H分别为1.64089、1.11930、1.14020和1.75861，说明表列能量符号改变并不总伴随同一方向或相同程度的几何响应。该比较支持组合环境与两端竞争相关，但完整分子组成未确认前，不能将其简单写成单一取代基效应或定量电子效应。[D16]</w:t>
      </w:r>
    </w:p>
    <w:p>
      <w:r>
        <w:t>CAACme与CAACmeSPh2的对照同样具有启发性。两者δb分别为+0.221028和−12.260855，H端Δr(O—H)分别为0.04602和0.75167，前者较小、后者进入优先强重排候选范围。与此相对，N2CAACme的H端Δr(O—H)=0.05895，虽然其MEP与CAACmeSPh2相近，却没有相同程度的内部键伸长。可能同时参与的因素包括中心碳供电子轨道、配体构型和位阻环境，但当前没有固定几何下的控制比较，无法将差异唯一归于其中之一。[D02,D16]</w:t>
      </w:r>
    </w:p>
    <w:p>
      <w:r>
        <w:t>因此，现有资料支持的研究认识有三个层次：数据直接支持两种能量指标存在不同的配对排序、配体标签对应不同的内部键响应，以及少数H端记录具有联合异常；受条件约束的解释是形变代价与分项抵消可能影响净结合竞争；需要进一步验证的假设是部分终态已进入质子或氯转移、离子对或新共价成键区域。优先补充同几何原始能量、异常行EDA、新旧键WBI/BCP和少数NOCV通道，即可针对这些具体疑问增加证据，无需先扩展至全部无关计算。</w:t>
      </w:r>
    </w:p>
    <w:p>
      <w:pPr>
        <w:pStyle w:val="Heading1"/>
      </w:pPr>
      <w:r>
        <w:t>参考文献</w:t>
      </w:r>
    </w:p>
    <w:p>
      <w:r>
        <w:t>[1] ALKORTA I, BLANCO F, SOLIMANNEJAD M, et al. Competition of hydrogen bonds and halogen bonds in complexes of hypohalous acids with nitrogenated bases[J]. The Journal of Physical Chemistry A, 2008, 112: 10856–10863. DOI: 10.1021/jp806101t.</w:t>
      </w:r>
    </w:p>
    <w:p>
      <w:r>
        <w:t>[2] LI Q Z, ZHU H J, ZHUO H Y, et al. Complexes between hypohalous acids and phosphine derivatives. Pnicogen bond versus halogen bond versus hydrogen bond[J/OL]. Spectrochimica Acta Part A: Molecular and Biomolecular Spectroscopy, 2014[2026-10-18]. DOI: 10.1016/j.saa.2014.05.001. https://doi.org/10.1016/j.saa.2014.05.001.</w:t>
      </w:r>
    </w:p>
    <w:p>
      <w:r>
        <w:t>[3] HERRMANN B, SVATUNEK D. Directionality of halogen-bonds: insights from 2D energy decomposition analysis[J]. Chemistry – An Asian Journal, 2024, 19: e202301106. DOI: 10.1002/asia.202301106.</w:t>
      </w:r>
    </w:p>
    <w:p>
      <w:r>
        <w:t>[4] LI S H, ZHOU H Y, LI Q Z, et al. Strong interactions between carbones and halogen atomic centers[J]. Chemical Science, 2026, 17: 14950–14962. DOI: 10.1039/d6sc02210c.</w:t>
      </w:r>
    </w:p>
    <w:p>
      <w:r>
        <w:t>[5] AWWADI F F, TAHER D, HADDAD S F, et al. Competition between hydrogen and halogen bonding interactions: theoretical and crystallographic studies[J]. Crystal Growth &amp; Design, 2014, 14: 1961–1971. DOI: 10.1021/cg500094b.</w:t>
      </w:r>
    </w:p>
    <w:p>
      <w:r>
        <w:t>[6] PERERA M D, DESPER J, SINHA A S, et al. Impact and importance of electrostatic potential calculations for predicting structural patterns of hydrogen and halogen bonding[J]. CrystEngComm, 2016, 18: 8631–8636. DOI: 10.1039/c6ce02089e.</w:t>
      </w:r>
    </w:p>
    <w:p>
      <w:r>
        <w:t>[7] ABEYSEKERA A M, AVERKIEV B B, SINHA A S, et al. Establishing halogen-bond preferences in molecules with multiple acceptor sites[J/OL]. ChemPlusChem, 2021, 86[2026-10-18]. DOI: 10.1002/cplu.202100102. https://doi.org/10.1002/cplu.202100102.</w:t>
      </w:r>
    </w:p>
    <w:p>
      <w:r>
        <w:t>[8] PORTELA S, FERNÁNDEZ I. Nature of the hydrogen bond enhanced halogen bond[J]. Molecules, 2021, 26: 1885. DOI: 10.3390/molecules26071885.</w:t>
      </w:r>
    </w:p>
    <w:p>
      <w:r>
        <w:t>[9] AN X L, ZHUO H Y, WANG Y Y, et al. Competition between hydrogen bonds and halogen bonds in complexes of formamidine and hypohalous acids[J]. Journal of Molecular Modeling, 2013, 19: 4529–4535. DOI: 10.1007/s00894-013-1969-7.</w:t>
      </w:r>
    </w:p>
    <w:p>
      <w:r>
        <w:t>[10] ALKORTA I, LEGON A. Simple carbenes as hydrogen bond acceptors: ab initio determination of nucleophilicities and reduced nucleophilicities[J]. Physical Chemistry Chemical Physics, 2025, 27: 942–950. DOI: 10.1039/d4cp03894k.</w:t>
      </w:r>
    </w:p>
    <w:p>
      <w:r>
        <w:t>[11] WIESKE L H E, ERDÉLYI M. Halogen bonds of halogen(I) ions—Where are we and where to go?[J]. Journal of the American Chemical Society, 2024, 146: 3–18. DOI: 10.1021/jacs.3c11449.</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Noto Sans CJK SC"/>
      <w:b/>
      <w:bCs/>
      <w:color w:val="173C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Noto Sans CJK SC"/>
      <w:b/>
      <w:bCs/>
      <w:color w:val="173C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Noto Sans CJK SC"/>
      <w:b/>
      <w:bCs/>
      <w:color w:val="173C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Noto Sans CJK SC"/>
      <w:color w:val="173C5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24"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