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B7DE3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-709295</wp:posOffset>
            </wp:positionH>
            <wp:positionV relativeFrom="paragraph">
              <wp:posOffset>0</wp:posOffset>
            </wp:positionV>
            <wp:extent cx="7550150" cy="18002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5928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8241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82F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35D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9257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Школа: </w:t>
      </w:r>
      <w:r>
        <w:rPr>
          <w:rFonts w:ascii="Times New Roman" w:hAnsi="Times New Roman" w:cs="Times New Roman"/>
          <w:b/>
          <w:sz w:val="24"/>
          <w:szCs w:val="24"/>
        </w:rPr>
        <w:t>Инженерная школа информационных технологий и робототехники</w:t>
      </w:r>
    </w:p>
    <w:p w14:paraId="1C3BE4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</w:t>
      </w:r>
      <w:r>
        <w:rPr>
          <w:rFonts w:ascii="Times New Roman" w:hAnsi="Times New Roman" w:cs="Times New Roman"/>
          <w:b/>
          <w:sz w:val="24"/>
          <w:szCs w:val="24"/>
        </w:rPr>
        <w:t>09.04.01 Информатика и вычислительная техника</w:t>
      </w:r>
    </w:p>
    <w:p w14:paraId="40A753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школы (НОЦ): </w:t>
      </w:r>
      <w:r>
        <w:rPr>
          <w:rFonts w:ascii="Times New Roman" w:hAnsi="Times New Roman" w:cs="Times New Roman"/>
          <w:b/>
          <w:sz w:val="24"/>
          <w:szCs w:val="24"/>
        </w:rPr>
        <w:t>Отделение информационных технологий</w:t>
      </w:r>
    </w:p>
    <w:p w14:paraId="6E46E4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B1F98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D89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612E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3AE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96485C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>
        <w:rPr>
          <w:rFonts w:hint="eastAsia" w:ascii="Times New Roman" w:hAnsi="Times New Roman" w:cs="Times New Roman" w:eastAsiaTheme="minorEastAsia"/>
          <w:b/>
          <w:sz w:val="24"/>
          <w:szCs w:val="24"/>
          <w:lang w:val="en-US" w:eastAsia="zh-CN"/>
        </w:rPr>
        <w:t>1</w:t>
      </w:r>
    </w:p>
    <w:p w14:paraId="6662F9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дисциплине </w:t>
      </w:r>
    </w:p>
    <w:p w14:paraId="7E12CAE7">
      <w:pPr>
        <w:spacing w:after="0" w:line="240" w:lineRule="auto"/>
        <w:jc w:val="center"/>
        <w:rPr>
          <w:rFonts w:ascii="Times New Roman" w:hAnsi="Times New Roman" w:cs="Times New Roman" w:eastAsiaTheme="minorEastAsia"/>
          <w:b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</w:rPr>
        <w:t>Обучение с подкреплением, метаэвристики и нейроэволюция</w:t>
      </w:r>
    </w:p>
    <w:p w14:paraId="642C0E01">
      <w:pPr>
        <w:spacing w:after="0" w:line="240" w:lineRule="auto"/>
        <w:jc w:val="center"/>
        <w:rPr>
          <w:rFonts w:ascii="Times New Roman" w:hAnsi="Times New Roman" w:cs="Times New Roman" w:eastAsiaTheme="minorEastAsia"/>
          <w:b/>
          <w:sz w:val="24"/>
          <w:szCs w:val="24"/>
          <w:lang w:eastAsia="zh-CN"/>
        </w:rPr>
      </w:pPr>
    </w:p>
    <w:tbl>
      <w:tblPr>
        <w:tblStyle w:val="12"/>
        <w:tblW w:w="977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1C3933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776" w:type="dxa"/>
          </w:tcPr>
          <w:p w14:paraId="31FEEF9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Тема задания</w:t>
            </w:r>
          </w:p>
        </w:tc>
      </w:tr>
      <w:tr w14:paraId="19790B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9776" w:type="dxa"/>
          </w:tcPr>
          <w:p w14:paraId="16F81D0B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Табличные агенты Q-learning для задачи навигации дрона</w:t>
            </w:r>
          </w:p>
        </w:tc>
      </w:tr>
    </w:tbl>
    <w:p w14:paraId="53AE94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1C2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D0DE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05F9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</w:p>
    <w:tbl>
      <w:tblPr>
        <w:tblStyle w:val="12"/>
        <w:tblW w:w="97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781"/>
        <w:gridCol w:w="1698"/>
        <w:gridCol w:w="1296"/>
      </w:tblGrid>
      <w:tr w14:paraId="5BA50B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13DB83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Группа</w:t>
            </w:r>
          </w:p>
        </w:tc>
        <w:tc>
          <w:tcPr>
            <w:tcW w:w="3781" w:type="dxa"/>
          </w:tcPr>
          <w:p w14:paraId="17CFE62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ФИО</w:t>
            </w:r>
          </w:p>
        </w:tc>
        <w:tc>
          <w:tcPr>
            <w:tcW w:w="1698" w:type="dxa"/>
          </w:tcPr>
          <w:p w14:paraId="1DBC278E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Подпись</w:t>
            </w:r>
          </w:p>
        </w:tc>
        <w:tc>
          <w:tcPr>
            <w:tcW w:w="1296" w:type="dxa"/>
          </w:tcPr>
          <w:p w14:paraId="56462277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Дата</w:t>
            </w:r>
          </w:p>
        </w:tc>
      </w:tr>
      <w:tr w14:paraId="0A05B8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5BE64AF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8ВМ52</w:t>
            </w:r>
          </w:p>
        </w:tc>
        <w:tc>
          <w:tcPr>
            <w:tcW w:w="3781" w:type="dxa"/>
          </w:tcPr>
          <w:p w14:paraId="5429702E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eastAsia="ru-RU"/>
              </w:rPr>
              <w:t>Чжоу Сюнь</w:t>
            </w:r>
          </w:p>
        </w:tc>
        <w:tc>
          <w:tcPr>
            <w:tcW w:w="1698" w:type="dxa"/>
          </w:tcPr>
          <w:p w14:paraId="54C1700C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</w:tcPr>
          <w:p w14:paraId="1BF4664F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05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.202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lang w:eastAsia="zh-CN"/>
              </w:rPr>
              <w:t>6</w:t>
            </w:r>
          </w:p>
        </w:tc>
      </w:tr>
    </w:tbl>
    <w:p w14:paraId="187FD0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B1E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7213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696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</w:p>
    <w:tbl>
      <w:tblPr>
        <w:tblStyle w:val="12"/>
        <w:tblW w:w="974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410"/>
        <w:gridCol w:w="1389"/>
        <w:gridCol w:w="1701"/>
        <w:gridCol w:w="1275"/>
      </w:tblGrid>
      <w:tr w14:paraId="64E8B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972" w:type="dxa"/>
            <w:vAlign w:val="center"/>
          </w:tcPr>
          <w:p w14:paraId="37AB044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Должность</w:t>
            </w:r>
          </w:p>
        </w:tc>
        <w:tc>
          <w:tcPr>
            <w:tcW w:w="2410" w:type="dxa"/>
            <w:vAlign w:val="center"/>
          </w:tcPr>
          <w:p w14:paraId="36CEEAB6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ФИО</w:t>
            </w:r>
          </w:p>
        </w:tc>
        <w:tc>
          <w:tcPr>
            <w:tcW w:w="1389" w:type="dxa"/>
            <w:vAlign w:val="center"/>
          </w:tcPr>
          <w:p w14:paraId="3B0F0B5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Ученая степень, звание</w:t>
            </w:r>
          </w:p>
        </w:tc>
        <w:tc>
          <w:tcPr>
            <w:tcW w:w="1701" w:type="dxa"/>
            <w:vAlign w:val="center"/>
          </w:tcPr>
          <w:p w14:paraId="4B326CBB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Подпись</w:t>
            </w:r>
          </w:p>
        </w:tc>
        <w:tc>
          <w:tcPr>
            <w:tcW w:w="1275" w:type="dxa"/>
            <w:vAlign w:val="center"/>
          </w:tcPr>
          <w:p w14:paraId="68822C41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b/>
                <w:sz w:val="16"/>
                <w:szCs w:val="24"/>
                <w:lang w:eastAsia="ru-RU"/>
              </w:rPr>
              <w:t>Дата</w:t>
            </w:r>
          </w:p>
        </w:tc>
      </w:tr>
      <w:tr w14:paraId="2DA729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972" w:type="dxa"/>
          </w:tcPr>
          <w:p w14:paraId="2C9F989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Старший преподаватель</w:t>
            </w:r>
          </w:p>
          <w:p w14:paraId="4DBA894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ОИТ, ИШИТР</w:t>
            </w:r>
          </w:p>
        </w:tc>
        <w:tc>
          <w:tcPr>
            <w:tcW w:w="2410" w:type="dxa"/>
          </w:tcPr>
          <w:p w14:paraId="08316314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>Григорьев Д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ru-RU"/>
              </w:rPr>
              <w:t xml:space="preserve"> С</w:t>
            </w:r>
            <w:r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" w:type="dxa"/>
          </w:tcPr>
          <w:p w14:paraId="69B2BA86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08AA92BB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</w:tcPr>
          <w:p w14:paraId="12CBC091">
            <w:pPr>
              <w:spacing w:after="0" w:line="240" w:lineRule="auto"/>
              <w:rPr>
                <w:rFonts w:ascii="Times New Roman" w:hAnsi="Times New Roman" w:cs="Times New Roman" w:eastAsiaTheme="minorEastAsia"/>
                <w:sz w:val="24"/>
                <w:szCs w:val="24"/>
                <w:lang w:eastAsia="ru-RU"/>
              </w:rPr>
            </w:pPr>
          </w:p>
        </w:tc>
      </w:tr>
    </w:tbl>
    <w:p w14:paraId="00F8C77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092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391A16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0C2AB9BA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7FCB2BBE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5E23D502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5B1B6CAA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1FAF8FA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525602">
      <w:pPr>
        <w:spacing w:after="0" w:line="240" w:lineRule="auto"/>
        <w:jc w:val="center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Томск – 202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5B509CE">
      <w:pPr>
        <w:pStyle w:val="2"/>
        <w:numPr>
          <w:ilvl w:val="0"/>
          <w:numId w:val="1"/>
        </w:numPr>
        <w:bidi w:val="0"/>
      </w:pPr>
      <w:r>
        <w:t>Цель работы</w:t>
      </w:r>
    </w:p>
    <w:p w14:paraId="1D8F402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Целью данной практической работы является изучение и программная реализация табличных методов обучения с подкреплением для задачи навигации автономного дрона в двумерной среде с ветром, препятствиями и ограниченным зарядом батареи.</w:t>
      </w:r>
    </w:p>
    <w:p w14:paraId="614095E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ходе выполнения практической работы необходимо:</w:t>
      </w:r>
    </w:p>
    <w:p w14:paraId="1DF9DB70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Реализовать среду управления дроном для варианта 2. </w:t>
      </w:r>
    </w:p>
    <w:p w14:paraId="28085D2E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Реализовать три табличных агента: Rational Q-learning, Prospect Q-learning и Risk-sensitive Q-learning. </w:t>
      </w:r>
    </w:p>
    <w:p w14:paraId="2D029070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Провести обучение агентов в течение 15000 эпизодов. </w:t>
      </w:r>
    </w:p>
    <w:p w14:paraId="29390F19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Выполнить тестирование агентов на 300 эпизодах. </w:t>
      </w:r>
    </w:p>
    <w:p w14:paraId="55902498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Сравнить результаты по успешности, числу шагов, энергозатратам, столкновениям и финальному заряду батареи. </w:t>
      </w:r>
    </w:p>
    <w:p w14:paraId="488AB622">
      <w:pPr>
        <w:pStyle w:val="7"/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Построить необходимые графики и выполнить статистический анализ результатов. </w:t>
      </w:r>
    </w:p>
    <w:p w14:paraId="07BFAA6E">
      <w:pPr>
        <w:pStyle w:val="2"/>
        <w:bidi w:val="0"/>
      </w:pPr>
      <w:r>
        <w:t>2. Постановка задачи</w:t>
      </w:r>
    </w:p>
    <w:p w14:paraId="2E17A8B3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Рассматривается задача управления дроном в ограниченной двумерной области. Дрон должен стартовать из случайной области, избегать прямоугольных препятствий, учитывать влияние стохастического ветра и достичь зоны зарядной станции при достаточном уровне батареи.</w:t>
      </w:r>
    </w:p>
    <w:p w14:paraId="4468F8A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выполнения работы выбран вариант 2, так как номер студента в группе является чётным. Вариант 2 соответствует среде с анизотропным ветром и пятью препятствиями.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3"/>
        <w:gridCol w:w="4777"/>
      </w:tblGrid>
      <w:tr w14:paraId="455A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4A75AF9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Параметр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53E668F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Значение</w:t>
            </w:r>
          </w:p>
        </w:tc>
      </w:tr>
      <w:tr w14:paraId="399F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6810568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Размер области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4A463DE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[0, 26] × [0, 14]</w:t>
            </w:r>
          </w:p>
        </w:tc>
      </w:tr>
      <w:tr w14:paraId="3BB9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68E8ACA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Центр станции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53861AA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(23.0, 4.5)</w:t>
            </w:r>
          </w:p>
        </w:tc>
      </w:tr>
      <w:tr w14:paraId="0AD8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088CCA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Радиус станции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27CECA3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1.0</w:t>
            </w:r>
          </w:p>
        </w:tc>
      </w:tr>
      <w:tr w14:paraId="50A0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22292F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Начальная позиция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14392BD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N((4.0, 10.0), σ²I), σ = 2.0</w:t>
            </w:r>
          </w:p>
        </w:tc>
      </w:tr>
      <w:tr w14:paraId="5D33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5AD1C8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Ограничение старта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88A73C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x ∈ [1.5, 8.0], y ∈ [4.0, 13.0]</w:t>
            </w:r>
          </w:p>
        </w:tc>
      </w:tr>
      <w:tr w14:paraId="4AAA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7EA8B9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Ветер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4E2480E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wx ∈ [-0.14, 0.05], wy ∈ [-0.07, 0.12]</w:t>
            </w:r>
          </w:p>
        </w:tc>
      </w:tr>
      <w:tr w14:paraId="3B40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70B02B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Количество препятствий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2F7DB5F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</w:t>
            </w:r>
          </w:p>
        </w:tc>
      </w:tr>
      <w:tr w14:paraId="2077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566D9C0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Количество эпизодов обучения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6B23A38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15000 на агента</w:t>
            </w:r>
          </w:p>
        </w:tc>
      </w:tr>
      <w:tr w14:paraId="7D88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620BF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Количество тестовых эпизодов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6C1120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300 на агента</w:t>
            </w:r>
          </w:p>
        </w:tc>
      </w:tr>
    </w:tbl>
    <w:p w14:paraId="51193446"/>
    <w:p w14:paraId="64B71E6F">
      <w:pPr>
        <w:pStyle w:val="2"/>
        <w:bidi w:val="0"/>
      </w:pPr>
      <w:r>
        <w:t>3. Теоретические сведения</w:t>
      </w:r>
    </w:p>
    <w:p w14:paraId="13380138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3.1. MDP-формализация</w:t>
      </w:r>
    </w:p>
    <w:p w14:paraId="22369C3E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Задача навигации дрона представляется в виде конечного марковского процесса принятия решений: M = (S, A, P, R, γ), где S — множество состояний, A — множество действий, P — вероятностная функция переходов, R — функция награды, γ — коэффициент дисконтирования.</w:t>
      </w:r>
    </w:p>
    <w:p w14:paraId="6480814D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Состояние агента задаётся четырёхмерным вектором s_t = (Δx_t, Δy_t, b_t, v_t). Здесь Δx_t и Δy_t — относительное смещение до зарядной станции, b_t — нормированный заряд батареи, v_t — текущая скорость дрона.</w:t>
      </w:r>
    </w:p>
    <w:p w14:paraId="7AC90D1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Действие задаётся парой a_t = (θ_t, v_t), где θ_t — направление движения, а v_t — выбранная скорость. В реализации использованы четыре направления и четыре дискретных скорости, что даёт 16 возможных действий.</w:t>
      </w:r>
    </w:p>
    <w:p w14:paraId="63BB806B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3.2. Рациональный Q-learning</w:t>
      </w:r>
    </w:p>
    <w:p w14:paraId="7338ED1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Рациональный агент является базовым вариантом. Он максимизирует ожидаемую дисконтированную награду и использует классическое обновление Q-таблицы: Q(s,a) ← Q(s,a) + α[r + γ max Q(s',a') − Q(s,a)].</w:t>
      </w:r>
    </w:p>
    <w:p w14:paraId="3EBB4B1C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выбора действия используется ε-greedy стратегия: с вероятностью ε агент выбирает случайное действие, а с вероятностью 1 − ε выбирает действие с максимальным Q-значением.</w:t>
      </w:r>
    </w:p>
    <w:p w14:paraId="588644EF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3.3. Prospect Theory Q-learning</w:t>
      </w:r>
    </w:p>
    <w:p w14:paraId="5F438815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Поведенческий агент отличается тем, что перед обновлением Q-таблицы преобразует награду с помощью функции ценности теории перспектив. Для положительной награды используется v(r)=r^αp, а для отрицательной награды v(r)=−λp(−r)^βp.</w:t>
      </w:r>
    </w:p>
    <w:p w14:paraId="3D88F0B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работе использованы параметры αp = 0.88, βp = 0.88, λp = 2.35. Это означает, что отрицательные результаты воспринимаются агентом сильнее, чем положительные результаты той же величины.</w:t>
      </w:r>
    </w:p>
    <w:p w14:paraId="05584AD3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3.4. Risk-sensitive Q-learning</w:t>
      </w:r>
    </w:p>
    <w:p w14:paraId="3E97B97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Риск-чувствительный агент использует энтропийный критерий полезности. В реализации введена U-таблица, связанная с Q-значениями через экспоненциальное преобразование. Такой подход позволяет учитывать не только средний результат, но и риск неблагоприятных траекторий.</w:t>
      </w:r>
    </w:p>
    <w:p w14:paraId="6E99226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Параметр риска выбран η = 0.5. Это умеренное значение, которое обеспечивает устойчивость расчётов при достаточно больших значениях награды и штрафа.</w:t>
      </w:r>
    </w:p>
    <w:p w14:paraId="6AED0691">
      <w:pPr>
        <w:pStyle w:val="2"/>
        <w:bidi w:val="0"/>
      </w:pPr>
      <w:r>
        <w:t>4. Описание программной реализации</w:t>
      </w:r>
    </w:p>
    <w:p w14:paraId="7FDB9168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Программа была реализована на Python в среде Google Colab. Для численных вычислений использовалась библиотека NumPy, для обработки таблиц — pandas, для визуализации — Matplotlib, для статистического анализа — scipy.stats.</w:t>
      </w:r>
    </w:p>
    <w:p w14:paraId="66F1074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Среда DroneEnv реализует генерацию начальной позиции, обновление ветра, перемещение дрона, проверку столкновений, изменение заряда батареи, начисление награды и проверку терминальных условий.</w:t>
      </w:r>
    </w:p>
    <w:p w14:paraId="7D0020C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Поскольку используется табличный Q-learning, непрерывные координаты и заряд батареи были дискретизированы. Для варианта 2 использовано разбиение 15 × 15 × 10 × 4, то есть 9000 дискретных состояний.</w:t>
      </w:r>
    </w:p>
    <w:p w14:paraId="6235F95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ускорения обучения в условиях разреженной терминальной награды в среду был добавлен вспомогательный компонент награды: небольшое поощрение за приближение к станции и дополнительный штраф за столкновение. Эта модификация применялась одинаково для всех трёх агентов, поэтому сравнение остаётся корректным.</w:t>
      </w:r>
    </w:p>
    <w:p w14:paraId="02879179">
      <w:pPr>
        <w:pStyle w:val="2"/>
        <w:bidi w:val="0"/>
      </w:pPr>
      <w:r>
        <w:t>5. Структурная схема программы</w:t>
      </w:r>
    </w:p>
    <w:p w14:paraId="0F6DBFE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Общая логика работы программы показана на рисунке 1. Сначала задаются параметры варианта и создаётся среда. Затем состояние дискретизируется, создаются три агента и выполняется обучение. После завершения 15000 эпизодов проводится тестирование, вычисление метрик, визуализация и статистический анализ.</w:t>
      </w:r>
    </w:p>
    <w:p w14:paraId="4C663489"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4319905" cy="647954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1F85">
      <w:pPr>
        <w:ind w:firstLine="0"/>
        <w:jc w:val="center"/>
        <w:rPr>
          <w:i w:val="0"/>
          <w:iCs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1 - Блок-схема программы</w:t>
      </w:r>
    </w:p>
    <w:p w14:paraId="74DF4571">
      <w:pPr>
        <w:pStyle w:val="2"/>
        <w:bidi w:val="0"/>
      </w:pPr>
      <w:r>
        <w:t>6. Листинг программы</w:t>
      </w:r>
    </w:p>
    <w:p w14:paraId="46334AB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 xml:space="preserve">Полный программный код представлен в файле </w:t>
      </w:r>
      <w: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  <w:t>1_code_task1</w:t>
      </w: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.ipynb. Ниже приведены основные фрагменты, отражающие структуру среды, дискретизацию состояния и обновление агентов.</w:t>
      </w:r>
    </w:p>
    <w:p w14:paraId="4E36F32A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6.1. Задание параметров среды</w:t>
      </w:r>
      <w:bookmarkStart w:id="0" w:name="_GoBack"/>
      <w:bookmarkEnd w:id="0"/>
    </w:p>
    <w:p w14:paraId="198B1408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config = {</w:t>
      </w:r>
    </w:p>
    <w:p w14:paraId="2B2E2A8A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"space": (26.0, 14.0),</w:t>
      </w:r>
    </w:p>
    <w:p w14:paraId="2AA022D0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"station": np.array([23.0, 4.5]),</w:t>
      </w:r>
    </w:p>
    <w:p w14:paraId="7624491C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"station_radius": 1.0,</w:t>
      </w:r>
    </w:p>
    <w:p w14:paraId="451E3CEE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"charge_power": 0.030,</w:t>
      </w:r>
    </w:p>
    <w:p w14:paraId="007233B6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"start_mean": np.array([4.0, 10.0]),</w:t>
      </w:r>
    </w:p>
    <w:p w14:paraId="3BF7EC67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"start_sigma": 2.0,</w:t>
      </w:r>
    </w:p>
    <w:p w14:paraId="02C445BC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"wind_x": (-0.14, 0.05),</w:t>
      </w:r>
    </w:p>
    <w:p w14:paraId="60E10C4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"wind_y": (-0.07, 0.12),</w:t>
      </w:r>
    </w:p>
    <w:p w14:paraId="0F719ACF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"speeds": np.array([0.12, 0.28, 0.45, 0.65]),</w:t>
      </w:r>
    </w:p>
    <w:p w14:paraId="1B2335F8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"state_bins": (15, 15, 10, 4),</w:t>
      </w:r>
    </w:p>
    <w:p w14:paraId="4603E8BF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"max_steps": 210</w:t>
      </w:r>
    </w:p>
    <w:p w14:paraId="7B1DEBFF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}</w:t>
      </w:r>
    </w:p>
    <w:p w14:paraId="4AF242EA"/>
    <w:p w14:paraId="2858EBE6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6.2. Основной шаг среды</w:t>
      </w:r>
    </w:p>
    <w:p w14:paraId="4E596887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def step(self, action_id):</w:t>
      </w:r>
    </w:p>
    <w:p w14:paraId="5545B002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theta, target_speed = self.actions[action_id]</w:t>
      </w:r>
    </w:p>
    <w:p w14:paraId="574B5077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self.speed = target_speed</w:t>
      </w:r>
    </w:p>
    <w:p w14:paraId="1CD192F1">
      <w:pPr>
        <w:pStyle w:val="32"/>
        <w:ind w:left="283" w:firstLine="0"/>
      </w:pPr>
    </w:p>
    <w:p w14:paraId="76757A19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old_pos = self.pos.copy()</w:t>
      </w:r>
    </w:p>
    <w:p w14:paraId="470DEC0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old_distance = np.linalg.norm(old_pos - self.config["station"])</w:t>
      </w:r>
    </w:p>
    <w:p w14:paraId="58572234">
      <w:pPr>
        <w:pStyle w:val="32"/>
        <w:ind w:left="283" w:firstLine="0"/>
      </w:pPr>
    </w:p>
    <w:p w14:paraId="4357101B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wx, wy = self.wind</w:t>
      </w:r>
    </w:p>
    <w:p w14:paraId="51B580E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new_x = self.pos[0] + self.speed * np.cos(theta) + 0.8 * wx</w:t>
      </w:r>
    </w:p>
    <w:p w14:paraId="6FEF2BE9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new_y = self.pos[1] + self.speed * np.sin(theta) + 1.2 * wy</w:t>
      </w:r>
    </w:p>
    <w:p w14:paraId="5BCBCB2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new_pos = np.array([new_x, new_y])</w:t>
      </w:r>
    </w:p>
    <w:p w14:paraId="1E6B1DB9">
      <w:pPr>
        <w:pStyle w:val="32"/>
        <w:ind w:left="283" w:firstLine="0"/>
      </w:pPr>
    </w:p>
    <w:p w14:paraId="02AACF9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if self.in_obstacle(new_pos):</w:t>
      </w:r>
    </w:p>
    <w:p w14:paraId="41466A1F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new_pos = old_pos</w:t>
      </w:r>
    </w:p>
    <w:p w14:paraId="5F072CDC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collision = True</w:t>
      </w:r>
    </w:p>
    <w:p w14:paraId="60250674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else:</w:t>
      </w:r>
    </w:p>
    <w:p w14:paraId="6AEB36EB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collision = False</w:t>
      </w:r>
    </w:p>
    <w:p w14:paraId="0ADE7ECA">
      <w:pPr>
        <w:pStyle w:val="32"/>
        <w:ind w:left="283" w:firstLine="0"/>
      </w:pPr>
    </w:p>
    <w:p w14:paraId="0C92441B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self.pos = new_pos</w:t>
      </w:r>
    </w:p>
    <w:p w14:paraId="7D23B39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new_distance = np.linalg.norm(self.pos - self.config["station"])</w:t>
      </w:r>
    </w:p>
    <w:p w14:paraId="1E061D3A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progress = old_distance - new_distance</w:t>
      </w:r>
    </w:p>
    <w:p w14:paraId="2FBAD2C2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reward = base_reward + 3.0 * progress</w:t>
      </w:r>
    </w:p>
    <w:p w14:paraId="71DA50A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if collision:</w:t>
      </w:r>
    </w:p>
    <w:p w14:paraId="164DCAB9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reward -= 2.0</w:t>
      </w:r>
    </w:p>
    <w:p w14:paraId="722275DB"/>
    <w:p w14:paraId="0A690E36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6.3. Обновление рационального агента</w:t>
      </w:r>
    </w:p>
    <w:p w14:paraId="0CD347AD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def update(self, state_id, action_id, reward, next_state_id, done):</w:t>
      </w:r>
    </w:p>
    <w:p w14:paraId="0D0E468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old_value = self.Q[state_id + (action_id,)]</w:t>
      </w:r>
    </w:p>
    <w:p w14:paraId="1C142256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if done:</w:t>
      </w:r>
    </w:p>
    <w:p w14:paraId="0399E589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target = reward</w:t>
      </w:r>
    </w:p>
    <w:p w14:paraId="6E273876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else:</w:t>
      </w:r>
    </w:p>
    <w:p w14:paraId="2268E81E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target = reward + self.gamma * np.max(self.Q[next_state_id])</w:t>
      </w:r>
    </w:p>
    <w:p w14:paraId="37DE3CF4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td_error = target - old_value</w:t>
      </w:r>
    </w:p>
    <w:p w14:paraId="419B465C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self.Q[state_id + (action_id,)] = old_value + self.alpha * td_error</w:t>
      </w:r>
    </w:p>
    <w:p w14:paraId="4DCFC95C"/>
    <w:p w14:paraId="2C582BB6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6.4. Обновление Prospect Theory агента</w:t>
      </w:r>
    </w:p>
    <w:p w14:paraId="56EF6E3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def value_function(self, reward):</w:t>
      </w:r>
    </w:p>
    <w:p w14:paraId="74FA6EDE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if reward &gt;= 0:</w:t>
      </w:r>
    </w:p>
    <w:p w14:paraId="4507449B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return reward ** self.alpha_p</w:t>
      </w:r>
    </w:p>
    <w:p w14:paraId="62D2C2A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else:</w:t>
      </w:r>
    </w:p>
    <w:p w14:paraId="3E46B771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return -self.lambda_p * ((-reward) ** self.beta_p)</w:t>
      </w:r>
    </w:p>
    <w:p w14:paraId="5AC19353">
      <w:pPr>
        <w:pStyle w:val="32"/>
        <w:ind w:left="283" w:firstLine="0"/>
      </w:pPr>
    </w:p>
    <w:p w14:paraId="50D13BE8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def update(self, state_id, action_id, reward, next_state_id, done):</w:t>
      </w:r>
    </w:p>
    <w:p w14:paraId="50DFD856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subjective_reward = self.value_function(reward)</w:t>
      </w:r>
    </w:p>
    <w:p w14:paraId="015E3B34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target = subjective_reward + self.gamma * np.max(self.Q[next_state_id])</w:t>
      </w:r>
    </w:p>
    <w:p w14:paraId="02D0C9D8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self.Q[state_id + (action_id,)] += self.alpha * (target - self.Q[state_id + (action_id,)])</w:t>
      </w:r>
    </w:p>
    <w:p w14:paraId="56C2FF77"/>
    <w:p w14:paraId="57ED3691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6.5. Обновление риск-чувствительного агента</w:t>
      </w:r>
    </w:p>
    <w:p w14:paraId="298FF413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>def update(self, state_id, action_id, reward, next_state_id, done):</w:t>
      </w:r>
    </w:p>
    <w:p w14:paraId="1E903ACA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r = reward / self.reward_scale</w:t>
      </w:r>
    </w:p>
    <w:p w14:paraId="0C81F8E4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if done:</w:t>
      </w:r>
    </w:p>
    <w:p w14:paraId="59F62B67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target_u = np.exp(-self.eta * r)</w:t>
      </w:r>
    </w:p>
    <w:p w14:paraId="6E65D71B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else:</w:t>
      </w:r>
    </w:p>
    <w:p w14:paraId="03912AB5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    target_u = np.exp(-self.eta * r) * (np.min(self.U[next_state_id]) ** self.gamma)</w:t>
      </w:r>
    </w:p>
    <w:p w14:paraId="3EEB83A8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new_u = (1 - self.alpha) * self.U[state_id + (action_id,)] + self.alpha * target_u</w:t>
      </w:r>
    </w:p>
    <w:p w14:paraId="6623B327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self.U[state_id + (action_id,)] = np.clip(new_u, 1e-8, 1e8)</w:t>
      </w:r>
    </w:p>
    <w:p w14:paraId="01A10A8A">
      <w:pPr>
        <w:pStyle w:val="32"/>
        <w:ind w:left="283" w:firstLine="0"/>
      </w:pPr>
      <w:r>
        <w:rPr>
          <w:rFonts w:ascii="Consolas" w:hAnsi="Consolas" w:eastAsia="Consolas"/>
          <w:b w:val="0"/>
          <w:i w:val="0"/>
          <w:sz w:val="24"/>
        </w:rPr>
        <w:t xml:space="preserve">    self.Q[state_id + (action_id,)] = -np.log(self.U[state_id + (action_id,)]) / self.eta</w:t>
      </w:r>
    </w:p>
    <w:p w14:paraId="32975DCA"/>
    <w:p w14:paraId="2278ABC3">
      <w:pPr>
        <w:pStyle w:val="2"/>
        <w:bidi w:val="0"/>
      </w:pPr>
      <w:r>
        <w:t>7. Результаты работы программы</w:t>
      </w:r>
    </w:p>
    <w:p w14:paraId="69F884B4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7.1. Схема среды</w:t>
      </w:r>
    </w:p>
    <w:p w14:paraId="36A03788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рисунке 2 показана реализованная среда варианта 2. Слева сверху расположена область начального положения дрона. Синие прямоугольники обозначают препятствия, а справа снизу находится зарядная станция.</w:t>
      </w:r>
    </w:p>
    <w:p w14:paraId="577BEAA4"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5991225" cy="345948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r="5176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63C3">
      <w:pPr>
        <w:ind w:firstLine="0"/>
        <w:jc w:val="center"/>
        <w:rPr>
          <w:rFonts w:ascii="Times New Roman" w:hAnsi="Times New Roman" w:eastAsia="Times New Roman"/>
          <w:b w:val="0"/>
          <w:i w:val="0"/>
          <w:iCs/>
          <w:sz w:val="24"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2 - Среда варианта 2</w:t>
      </w:r>
    </w:p>
    <w:p w14:paraId="5CCECF74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7.2. Результаты обучения</w:t>
      </w:r>
    </w:p>
    <w:p w14:paraId="0AE7C06F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Каждый агент обучался в течение 15000 эпизодов. На рисунке 3 показано сравнение успешности, средней награды и количества шагов в процессе обучения. Для сглаживания использовалось скользящее окно 150 эпизодов.</w:t>
      </w:r>
    </w:p>
    <w:p w14:paraId="36DE2A3B"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5930265" cy="7894955"/>
            <wp:effectExtent l="0" t="0" r="13335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1025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78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7C54">
      <w:pPr>
        <w:ind w:firstLine="0"/>
        <w:jc w:val="center"/>
        <w:rPr>
          <w:rFonts w:ascii="Times New Roman" w:hAnsi="Times New Roman" w:eastAsia="Times New Roman"/>
          <w:b w:val="0"/>
          <w:i w:val="0"/>
          <w:iCs/>
          <w:sz w:val="24"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3 - Сравнение кривых обучения трёх агентов</w:t>
      </w:r>
    </w:p>
    <w:p w14:paraId="3AFB9B50"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 w14:paraId="1C0978B0">
      <w:pPr>
        <w:spacing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Таблица 1 - Итоги обучения за последние 1000 эпизодов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36"/>
        <w:gridCol w:w="1581"/>
        <w:gridCol w:w="1553"/>
        <w:gridCol w:w="1735"/>
        <w:gridCol w:w="1587"/>
      </w:tblGrid>
      <w:tr w14:paraId="7F47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7268972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Агент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D9737F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Успешность за последние 1000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394493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Средняя награда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B5DADB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Средние шаги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11C83B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Средние столкновения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1AFE4F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Финальный заряд</w:t>
            </w:r>
          </w:p>
        </w:tc>
      </w:tr>
      <w:tr w14:paraId="1232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43628CC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Q-learning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0264A1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0.997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22FC15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84.873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A164B9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58.343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93E8F3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1.233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C0EBFD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0.893014</w:t>
            </w:r>
          </w:p>
        </w:tc>
      </w:tr>
      <w:tr w14:paraId="0058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725B936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Prospect Q-learning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4734D22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1.000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904FD6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94.871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4B7C8F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52.535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7E257C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0.198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4D68392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0.893355</w:t>
            </w:r>
          </w:p>
        </w:tc>
      </w:tr>
      <w:tr w14:paraId="690E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auto"/>
            <w:vAlign w:val="center"/>
          </w:tcPr>
          <w:p w14:paraId="5AE1A3C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Risk-sensitive Q-learning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50CE008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0.998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3C5C0C9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93.722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178A0F3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52.901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204DBA8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0.716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7CE4441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0.894629</w:t>
            </w:r>
          </w:p>
        </w:tc>
      </w:tr>
    </w:tbl>
    <w:p w14:paraId="3A5731D6"/>
    <w:p w14:paraId="0343D5D1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7.3. Результаты тестирования</w:t>
      </w:r>
    </w:p>
    <w:p w14:paraId="252500B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После обучения каждый агент был протестирован на 300 эпизодах при ε = 0.005. В тестовом режиме агенты почти всегда выбирали жадное действие по обученной таблице значений.</w:t>
      </w:r>
    </w:p>
    <w:p w14:paraId="257E2F89">
      <w:pPr>
        <w:spacing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Таблица 2 - Результаты тестирования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348"/>
        <w:gridCol w:w="1358"/>
        <w:gridCol w:w="1372"/>
        <w:gridCol w:w="1372"/>
        <w:gridCol w:w="1385"/>
        <w:gridCol w:w="1373"/>
      </w:tblGrid>
      <w:tr w14:paraId="4F87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37EAB512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Агент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A8D32E5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Success Rate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D6889CA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Average Steps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1C636D0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Energy Used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A7AC28E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Collision Episode Rate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7B96AED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Average Collisions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433503F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Final Battery</w:t>
            </w:r>
          </w:p>
        </w:tc>
      </w:tr>
      <w:tr w14:paraId="1C97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43A295C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Q-learning</w:t>
            </w:r>
          </w:p>
        </w:tc>
        <w:tc>
          <w:tcPr>
            <w:tcW w:w="1425" w:type="dxa"/>
            <w:vAlign w:val="center"/>
          </w:tcPr>
          <w:p w14:paraId="1E31982B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1.000</w:t>
            </w:r>
          </w:p>
        </w:tc>
        <w:tc>
          <w:tcPr>
            <w:tcW w:w="1425" w:type="dxa"/>
            <w:vAlign w:val="center"/>
          </w:tcPr>
          <w:p w14:paraId="2C2F4DD4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58.090</w:t>
            </w:r>
          </w:p>
        </w:tc>
        <w:tc>
          <w:tcPr>
            <w:tcW w:w="1425" w:type="dxa"/>
            <w:vAlign w:val="center"/>
          </w:tcPr>
          <w:p w14:paraId="72521B7C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0.417146</w:t>
            </w:r>
          </w:p>
        </w:tc>
        <w:tc>
          <w:tcPr>
            <w:tcW w:w="1425" w:type="dxa"/>
            <w:vAlign w:val="center"/>
          </w:tcPr>
          <w:p w14:paraId="3D5AFC5E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0.196667</w:t>
            </w:r>
          </w:p>
        </w:tc>
        <w:tc>
          <w:tcPr>
            <w:tcW w:w="1425" w:type="dxa"/>
            <w:vAlign w:val="center"/>
          </w:tcPr>
          <w:p w14:paraId="50B6562A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1.153333</w:t>
            </w:r>
          </w:p>
        </w:tc>
        <w:tc>
          <w:tcPr>
            <w:tcW w:w="1425" w:type="dxa"/>
            <w:vAlign w:val="center"/>
          </w:tcPr>
          <w:p w14:paraId="394B04B4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0.892954</w:t>
            </w:r>
          </w:p>
        </w:tc>
      </w:tr>
      <w:tr w14:paraId="3774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1A3DCA40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Prospect Q-learning</w:t>
            </w:r>
          </w:p>
        </w:tc>
        <w:tc>
          <w:tcPr>
            <w:tcW w:w="1425" w:type="dxa"/>
            <w:vAlign w:val="center"/>
          </w:tcPr>
          <w:p w14:paraId="705F7168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1.000</w:t>
            </w:r>
          </w:p>
        </w:tc>
        <w:tc>
          <w:tcPr>
            <w:tcW w:w="1425" w:type="dxa"/>
            <w:vAlign w:val="center"/>
          </w:tcPr>
          <w:p w14:paraId="36492B46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51.047</w:t>
            </w:r>
          </w:p>
        </w:tc>
        <w:tc>
          <w:tcPr>
            <w:tcW w:w="1425" w:type="dxa"/>
            <w:vAlign w:val="center"/>
          </w:tcPr>
          <w:p w14:paraId="08F764F8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0.391400</w:t>
            </w:r>
          </w:p>
        </w:tc>
        <w:tc>
          <w:tcPr>
            <w:tcW w:w="1425" w:type="dxa"/>
            <w:vAlign w:val="center"/>
          </w:tcPr>
          <w:p w14:paraId="47B1040A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0.023333</w:t>
            </w:r>
          </w:p>
        </w:tc>
        <w:tc>
          <w:tcPr>
            <w:tcW w:w="1425" w:type="dxa"/>
            <w:vAlign w:val="center"/>
          </w:tcPr>
          <w:p w14:paraId="3200CE37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0.073333</w:t>
            </w:r>
          </w:p>
        </w:tc>
        <w:tc>
          <w:tcPr>
            <w:tcW w:w="1425" w:type="dxa"/>
            <w:vAlign w:val="center"/>
          </w:tcPr>
          <w:p w14:paraId="3C0915F2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0.893500</w:t>
            </w:r>
          </w:p>
        </w:tc>
      </w:tr>
      <w:tr w14:paraId="30FA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4567E13D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Risk-sensitive Q-learning</w:t>
            </w:r>
          </w:p>
        </w:tc>
        <w:tc>
          <w:tcPr>
            <w:tcW w:w="1425" w:type="dxa"/>
            <w:vAlign w:val="center"/>
          </w:tcPr>
          <w:p w14:paraId="4C92C553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1.000</w:t>
            </w:r>
          </w:p>
        </w:tc>
        <w:tc>
          <w:tcPr>
            <w:tcW w:w="1425" w:type="dxa"/>
            <w:vAlign w:val="center"/>
          </w:tcPr>
          <w:p w14:paraId="251078D6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52.473</w:t>
            </w:r>
          </w:p>
        </w:tc>
        <w:tc>
          <w:tcPr>
            <w:tcW w:w="1425" w:type="dxa"/>
            <w:vAlign w:val="center"/>
          </w:tcPr>
          <w:p w14:paraId="46B55A39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0.396521</w:t>
            </w:r>
          </w:p>
        </w:tc>
        <w:tc>
          <w:tcPr>
            <w:tcW w:w="1425" w:type="dxa"/>
            <w:vAlign w:val="center"/>
          </w:tcPr>
          <w:p w14:paraId="3B0462C2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0.150000</w:t>
            </w:r>
          </w:p>
        </w:tc>
        <w:tc>
          <w:tcPr>
            <w:tcW w:w="1425" w:type="dxa"/>
            <w:vAlign w:val="center"/>
          </w:tcPr>
          <w:p w14:paraId="01DCA775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0.910000</w:t>
            </w:r>
          </w:p>
        </w:tc>
        <w:tc>
          <w:tcPr>
            <w:tcW w:w="1425" w:type="dxa"/>
            <w:vAlign w:val="center"/>
          </w:tcPr>
          <w:p w14:paraId="45378499">
            <w:pPr>
              <w:jc w:val="center"/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0.895779</w:t>
            </w:r>
          </w:p>
        </w:tc>
      </w:tr>
    </w:tbl>
    <w:p w14:paraId="5B76BDA3"/>
    <w:p w14:paraId="493897FD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7.4. CDF времени достижения цели</w:t>
      </w:r>
    </w:p>
    <w:p w14:paraId="12DC277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рисунке 4 показана эмпирическая функция распределения времени достижения зарядной станции. Чем левее расположена кривая, тем быстрее агент достигает цели.</w:t>
      </w:r>
    </w:p>
    <w:p w14:paraId="6B6EF63F"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5579745" cy="2610485"/>
            <wp:effectExtent l="0" t="0" r="1905" b="184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2C39">
      <w:pPr>
        <w:ind w:firstLine="0"/>
        <w:jc w:val="center"/>
        <w:rPr>
          <w:rFonts w:ascii="Times New Roman" w:hAnsi="Times New Roman" w:eastAsia="Times New Roman"/>
          <w:b w:val="0"/>
          <w:i w:val="0"/>
          <w:iCs/>
          <w:sz w:val="24"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4 - CDF времени успешного достижения станции</w:t>
      </w:r>
    </w:p>
    <w:p w14:paraId="55146361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Медианное число шагов составило: 55 для Rational Q-learning, 50 для Prospect Q-learning и 52 для Risk-sensitive Q-learning. Таким образом, Prospect Q-learning показал лучшее время достижения цели.</w:t>
      </w:r>
    </w:p>
    <w:p w14:paraId="3C4233CC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7.5. Тепловые карты финального заряда</w:t>
      </w:r>
    </w:p>
    <w:p w14:paraId="75D7106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рисунке 5 показаны тепловые карты финального заряда батареи в зависимости от начальной области. Белые ячейки соответствуют областям, где в тестовой выборке не было начальных точек.</w:t>
      </w:r>
    </w:p>
    <w:p w14:paraId="0252E9D0"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4112895" cy="7924165"/>
            <wp:effectExtent l="0" t="0" r="1905" b="6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A0C6">
      <w:pPr>
        <w:ind w:firstLine="0"/>
        <w:jc w:val="center"/>
        <w:rPr>
          <w:rFonts w:ascii="Times New Roman" w:hAnsi="Times New Roman" w:eastAsia="Times New Roman"/>
          <w:b w:val="0"/>
          <w:i w:val="0"/>
          <w:iCs/>
          <w:sz w:val="24"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5 - Heatmap финального заряда батареи</w:t>
      </w:r>
    </w:p>
    <w:p w14:paraId="164107D4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7.6. Траектории движения агентов</w:t>
      </w:r>
    </w:p>
    <w:p w14:paraId="2E4BF68C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На рисунке 6 показаны четыре тестовые траектории для каждого агента. Все агенты научились обходить препятствия и достигать зарядной станции. Траектории Prospect Q-learning и Risk-sensitive Q-learning в среднем короче и стабильнее.</w:t>
      </w:r>
    </w:p>
    <w:p w14:paraId="6C80EDB6"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drawing>
          <wp:inline distT="0" distB="0" distL="114300" distR="114300">
            <wp:extent cx="4499610" cy="7113905"/>
            <wp:effectExtent l="0" t="0" r="15240" b="1079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F1FA">
      <w:pPr>
        <w:ind w:firstLine="0"/>
        <w:jc w:val="center"/>
        <w:rPr>
          <w:rFonts w:ascii="Times New Roman" w:hAnsi="Times New Roman" w:eastAsia="Times New Roman"/>
          <w:b w:val="0"/>
          <w:i w:val="0"/>
          <w:iCs/>
          <w:sz w:val="24"/>
        </w:rPr>
      </w:pPr>
      <w:r>
        <w:rPr>
          <w:rFonts w:ascii="Times New Roman" w:hAnsi="Times New Roman" w:eastAsia="Times New Roman"/>
          <w:b w:val="0"/>
          <w:i w:val="0"/>
          <w:iCs/>
          <w:sz w:val="24"/>
        </w:rPr>
        <w:t>Рисунок 6 - Тестовые траектории агентов</w:t>
      </w:r>
    </w:p>
    <w:p w14:paraId="1E7B9B92">
      <w:pPr>
        <w:pStyle w:val="2"/>
        <w:bidi w:val="0"/>
      </w:pPr>
      <w:r>
        <w:t>8. Статистический анализ</w:t>
      </w:r>
    </w:p>
    <w:p w14:paraId="07603E38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Для проверки статистической значимости различий между агентами использовался Welch t-test. Сравнение проводилось по двум числовым метрикам: количеству шагов до успеха и расходу энергии. Уровень значимости принят равным p &lt; 0.05.</w:t>
      </w:r>
    </w:p>
    <w:p w14:paraId="6D4A52B8">
      <w:pPr>
        <w:spacing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Таблица 3 - Результаты Welch t-test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421"/>
        <w:gridCol w:w="1379"/>
        <w:gridCol w:w="1379"/>
        <w:gridCol w:w="1343"/>
        <w:gridCol w:w="1335"/>
        <w:gridCol w:w="1322"/>
      </w:tblGrid>
      <w:tr w14:paraId="2D1C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4CB3BF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Метрика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A3E8E1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Сравнение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6918FF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Mean 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F69E3A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Mean 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DC9033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t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0E4F92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p-value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DC58E2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szCs w:val="24"/>
              </w:rPr>
              <w:t>p &lt; 0.05</w:t>
            </w:r>
          </w:p>
        </w:tc>
      </w:tr>
      <w:tr w14:paraId="1A8C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4851DE8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Steps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67363B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vs Prospect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1FBD88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58.090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33BB38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51.047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E73CF0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7.5849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83A984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1.79e-13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2BF002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True</w:t>
            </w:r>
          </w:p>
        </w:tc>
      </w:tr>
      <w:tr w14:paraId="50A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62688F6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Steps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C9805A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vs Risk-sensitive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7BE382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58.090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933CDA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52.473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1A8FCA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5.8832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8972AF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7.36e-09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693A98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True</w:t>
            </w:r>
          </w:p>
        </w:tc>
      </w:tr>
      <w:tr w14:paraId="5225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123AA91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Steps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D0AF65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Prospect vs Risk-sensitive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1BDC03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51.047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43C514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52.473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27676A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-2.0952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02AE2D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3.66e-02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2BB0B3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True</w:t>
            </w:r>
          </w:p>
        </w:tc>
      </w:tr>
      <w:tr w14:paraId="0E98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10DE2BE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Energy Used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AF5EBF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vs Prospect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B653B7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0.417146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1DF8FA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0.391400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F93BAA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4.7964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BF6B1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2.05e-06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3C978A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True</w:t>
            </w:r>
          </w:p>
        </w:tc>
      </w:tr>
      <w:tr w14:paraId="0E74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66CDD26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Energy Used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10AD08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Rational vs Risk-sensitive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DB74F9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0.417146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133E38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0.396521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A1D3E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3.8395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E946B2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1.37e-04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A3E28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True</w:t>
            </w:r>
          </w:p>
        </w:tc>
      </w:tr>
      <w:tr w14:paraId="17C5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3DD7672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Energy Used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A40EE5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Prospect vs Risk-sensitive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3EA1A5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0.391400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6CEF7C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0.396521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782990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-1.0225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577E0E0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3.07e-01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E9A898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szCs w:val="24"/>
              </w:rPr>
              <w:t>False</w:t>
            </w:r>
          </w:p>
        </w:tc>
      </w:tr>
    </w:tbl>
    <w:p w14:paraId="26CE8171"/>
    <w:p w14:paraId="53F7F487">
      <w:pPr>
        <w:pStyle w:val="2"/>
        <w:bidi w:val="0"/>
      </w:pPr>
      <w:r>
        <w:t>9. Анализ результатов</w:t>
      </w:r>
    </w:p>
    <w:p w14:paraId="677AE4F9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9.1. Анализ рационального агента</w:t>
      </w:r>
    </w:p>
    <w:p w14:paraId="7CE5FB0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Рациональный Q-learning смог успешно обучиться и достиг 99.7% успешности за последние 1000 эпизодов обучения. В тестировании его успешность составила 100%, однако среднее число шагов оказалось наибольшим среди трёх агентов: 58.09 шага.</w:t>
      </w:r>
    </w:p>
    <w:p w14:paraId="6A0360A7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Также рациональный агент имел более высокий показатель столкновений: доля эпизодов со столкновениями составила 0.196667. Это показывает, что базовый риск-нейтральный подход способен решить задачу, но его стратегия менее осторожна около препятствий.</w:t>
      </w:r>
    </w:p>
    <w:p w14:paraId="2DDD7FD9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9.2. Анализ Prospect Q-learning</w:t>
      </w:r>
    </w:p>
    <w:p w14:paraId="7D06F9F4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Prospect Q-learning показал лучшие результаты по скорости достижения цели. В тестировании среднее число шагов составило 51.047, а медиана времени успеха — 50 шагов.</w:t>
      </w:r>
    </w:p>
    <w:p w14:paraId="6911910C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Кроме того, данный агент показал минимальную долю эпизодов со столкновениями — 0.023333. Это объясняется тем, что отрицательные события в функции ценности воспринимаются сильнее, поэтому агент обучается избегать потенциально плохих действий.</w:t>
      </w:r>
    </w:p>
    <w:p w14:paraId="73BB2A06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9.3. Анализ риск-чувствительного агента</w:t>
      </w:r>
    </w:p>
    <w:p w14:paraId="22F5D662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Risk-sensitive Q-learning также показал высокую эффективность. Среднее число шагов в тестировании составило 52.473, что лучше, чем у рационального агента, но немного хуже, чем у Prospect Q-learning.</w:t>
      </w:r>
    </w:p>
    <w:p w14:paraId="71C42192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Главным преимуществом риск-чувствительного агента является самый высокий средний финальный заряд батареи: 0.895779. Это говорит о том, что его стратегия ориентирована не только на скорость, но и на более устойчивое прохождение траектории.</w:t>
      </w:r>
    </w:p>
    <w:p w14:paraId="1A878F3D">
      <w:pPr>
        <w:spacing w:before="12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9.4. Сравнение агентов</w:t>
      </w:r>
    </w:p>
    <w:p w14:paraId="72F205AE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Все три агента достигли 100% успешности на тестовых эпизодах. Однако по дополнительным метрикам различия заметны. Prospect Q-learning оказался лучшим по времени достижения цели и минимизации столкновений. Risk-sensitive Q-learning показал лучший финальный заряд батареи. Rational Q-learning является рабочей базовой линией, но уступает двум модифицированным методам по эффективности маршрута.</w:t>
      </w:r>
    </w:p>
    <w:p w14:paraId="6E11D139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Результаты t-test подтверждают статистически значимые различия между рациональным агентом и двумя модифицированными агентами по числу шагов и энергозатратам. Различие между Prospect Q-learning и Risk-sensitive Q-learning по энергозатратам статистически незначимо, так как p-value = 0.306950 &gt; 0.05.</w:t>
      </w:r>
    </w:p>
    <w:p w14:paraId="4FC3DBF7">
      <w:pPr>
        <w:pStyle w:val="2"/>
        <w:bidi w:val="0"/>
      </w:pPr>
      <w:r>
        <w:t>10. Выводы</w:t>
      </w:r>
    </w:p>
    <w:p w14:paraId="3E2A66D0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В ходе практической работы была реализована табличная среда навигации дрона для варианта 2 с анизотропным ветром и пятью препятствиями. Среда учитывает случайный старт, воздействие ветра, расход батареи, зарядку в зоне станции и столкновения с препятствиями.</w:t>
      </w:r>
    </w:p>
    <w:p w14:paraId="06C9AB0A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Были реализованы и сравнены три агента: Rational Q-learning, Prospect Q-learning и Risk-sensitive Q-learning. Все агенты обучались в течение 15000 эпизодов и тестировались на 300 эпизодах при ε = 0.005.</w:t>
      </w:r>
    </w:p>
    <w:p w14:paraId="013C47D6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По результатам тестирования все агенты достигли 100% успешности. Наиболее быстрым оказался Prospect Q-learning: среднее число шагов равно 51.047. Наиболее высокий средний финальный заряд показал Risk-sensitive Q-learning: 0.895779. Рациональный агент также решил задачу, но имел большее среднее число шагов и больше столкновений.</w:t>
      </w:r>
    </w:p>
    <w:p w14:paraId="01B465E5">
      <w:pPr>
        <w:pStyle w:val="7"/>
        <w:spacing w:line="360" w:lineRule="auto"/>
        <w:ind w:firstLine="709"/>
        <w:jc w:val="both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rFonts w:ascii="Times New Roman" w:hAnsi="Times New Roman" w:cs="Times New Roman" w:eastAsiaTheme="minorEastAsia"/>
          <w:sz w:val="28"/>
          <w:szCs w:val="28"/>
          <w:lang w:eastAsia="zh-CN"/>
        </w:rPr>
        <w:t>Таким образом, цель работы была достигнута: была реализована среда управления дроном, обучены три табличных RL-агента, построены необходимые визуализации и проведено статистическое сравнение результатов.</w:t>
      </w:r>
    </w:p>
    <w:p w14:paraId="3485F54E">
      <w:pPr>
        <w:spacing w:after="60" w:line="240" w:lineRule="auto"/>
        <w:ind w:right="170"/>
        <w:rPr>
          <w:rFonts w:ascii="Times New Roman" w:hAnsi="Times New Roman" w:cs="Times New Roman" w:eastAsiaTheme="minorEastAsia"/>
          <w:sz w:val="28"/>
          <w:szCs w:val="28"/>
          <w:lang w:eastAsia="zh-CN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A0F90"/>
    <w:multiLevelType w:val="singleLevel"/>
    <w:tmpl w:val="908A0F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7EED5CD"/>
    <w:multiLevelType w:val="singleLevel"/>
    <w:tmpl w:val="37EED5C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B6"/>
    <w:rsid w:val="00012B4E"/>
    <w:rsid w:val="00023EFF"/>
    <w:rsid w:val="0004390F"/>
    <w:rsid w:val="000506EF"/>
    <w:rsid w:val="0006568E"/>
    <w:rsid w:val="0006774E"/>
    <w:rsid w:val="000A3E2A"/>
    <w:rsid w:val="000A6393"/>
    <w:rsid w:val="000A796C"/>
    <w:rsid w:val="000B0A30"/>
    <w:rsid w:val="000C69FE"/>
    <w:rsid w:val="000D22D3"/>
    <w:rsid w:val="000E3385"/>
    <w:rsid w:val="000E5B30"/>
    <w:rsid w:val="00110E3F"/>
    <w:rsid w:val="001133CE"/>
    <w:rsid w:val="00114D4C"/>
    <w:rsid w:val="00135FA8"/>
    <w:rsid w:val="00166851"/>
    <w:rsid w:val="00173FC5"/>
    <w:rsid w:val="001778DB"/>
    <w:rsid w:val="001A508E"/>
    <w:rsid w:val="001B5856"/>
    <w:rsid w:val="001B6A17"/>
    <w:rsid w:val="001C1852"/>
    <w:rsid w:val="001F0519"/>
    <w:rsid w:val="001F2125"/>
    <w:rsid w:val="001F5C75"/>
    <w:rsid w:val="001F6A2A"/>
    <w:rsid w:val="00204B9C"/>
    <w:rsid w:val="00225F01"/>
    <w:rsid w:val="002362DB"/>
    <w:rsid w:val="00241778"/>
    <w:rsid w:val="00245DC4"/>
    <w:rsid w:val="0025687C"/>
    <w:rsid w:val="00257415"/>
    <w:rsid w:val="002638E7"/>
    <w:rsid w:val="00270400"/>
    <w:rsid w:val="0028254D"/>
    <w:rsid w:val="002964EE"/>
    <w:rsid w:val="002B4AF1"/>
    <w:rsid w:val="002C1952"/>
    <w:rsid w:val="002E5DCC"/>
    <w:rsid w:val="00313A07"/>
    <w:rsid w:val="00314E2B"/>
    <w:rsid w:val="00321D12"/>
    <w:rsid w:val="00331169"/>
    <w:rsid w:val="00335C08"/>
    <w:rsid w:val="003468AA"/>
    <w:rsid w:val="00346D53"/>
    <w:rsid w:val="00371427"/>
    <w:rsid w:val="00390070"/>
    <w:rsid w:val="003912DD"/>
    <w:rsid w:val="003A3213"/>
    <w:rsid w:val="003C391D"/>
    <w:rsid w:val="003F05C3"/>
    <w:rsid w:val="003F4FFB"/>
    <w:rsid w:val="00410239"/>
    <w:rsid w:val="00410905"/>
    <w:rsid w:val="00422119"/>
    <w:rsid w:val="00426F7D"/>
    <w:rsid w:val="00430625"/>
    <w:rsid w:val="004344B8"/>
    <w:rsid w:val="00444D44"/>
    <w:rsid w:val="004453CB"/>
    <w:rsid w:val="00460FAC"/>
    <w:rsid w:val="004625C7"/>
    <w:rsid w:val="004814B3"/>
    <w:rsid w:val="00483FDC"/>
    <w:rsid w:val="0048581D"/>
    <w:rsid w:val="004C0311"/>
    <w:rsid w:val="004C0324"/>
    <w:rsid w:val="004F5584"/>
    <w:rsid w:val="004F64DF"/>
    <w:rsid w:val="005254DF"/>
    <w:rsid w:val="0053255F"/>
    <w:rsid w:val="00540586"/>
    <w:rsid w:val="005444FA"/>
    <w:rsid w:val="005560CC"/>
    <w:rsid w:val="00570C2E"/>
    <w:rsid w:val="00585258"/>
    <w:rsid w:val="00595724"/>
    <w:rsid w:val="005A75D8"/>
    <w:rsid w:val="005B1635"/>
    <w:rsid w:val="005C5014"/>
    <w:rsid w:val="005D56AD"/>
    <w:rsid w:val="005E6A3A"/>
    <w:rsid w:val="005F4F05"/>
    <w:rsid w:val="00600332"/>
    <w:rsid w:val="00610378"/>
    <w:rsid w:val="0061450F"/>
    <w:rsid w:val="00624F0C"/>
    <w:rsid w:val="00626ABA"/>
    <w:rsid w:val="006601C3"/>
    <w:rsid w:val="00674736"/>
    <w:rsid w:val="006A2144"/>
    <w:rsid w:val="006A636B"/>
    <w:rsid w:val="006B2148"/>
    <w:rsid w:val="006E4AC1"/>
    <w:rsid w:val="006F73DA"/>
    <w:rsid w:val="00704132"/>
    <w:rsid w:val="00716B01"/>
    <w:rsid w:val="007176B1"/>
    <w:rsid w:val="0074129E"/>
    <w:rsid w:val="00746E9F"/>
    <w:rsid w:val="00772A8B"/>
    <w:rsid w:val="00772BD6"/>
    <w:rsid w:val="00773C02"/>
    <w:rsid w:val="00773CD1"/>
    <w:rsid w:val="00780C5A"/>
    <w:rsid w:val="007C0890"/>
    <w:rsid w:val="00813A4D"/>
    <w:rsid w:val="00817D2D"/>
    <w:rsid w:val="008215FC"/>
    <w:rsid w:val="008306C0"/>
    <w:rsid w:val="00835E03"/>
    <w:rsid w:val="0085491B"/>
    <w:rsid w:val="0085581B"/>
    <w:rsid w:val="0086201D"/>
    <w:rsid w:val="00874AB6"/>
    <w:rsid w:val="00883E3B"/>
    <w:rsid w:val="00887A3F"/>
    <w:rsid w:val="00891081"/>
    <w:rsid w:val="00896A04"/>
    <w:rsid w:val="008B3F0F"/>
    <w:rsid w:val="008B5A82"/>
    <w:rsid w:val="008B6ABD"/>
    <w:rsid w:val="008C7A3E"/>
    <w:rsid w:val="008D2227"/>
    <w:rsid w:val="008E0B3E"/>
    <w:rsid w:val="00903A72"/>
    <w:rsid w:val="009242D8"/>
    <w:rsid w:val="0094005A"/>
    <w:rsid w:val="00971F5C"/>
    <w:rsid w:val="00977387"/>
    <w:rsid w:val="009876D5"/>
    <w:rsid w:val="009A1163"/>
    <w:rsid w:val="009A282D"/>
    <w:rsid w:val="009E5058"/>
    <w:rsid w:val="009E624E"/>
    <w:rsid w:val="009F0469"/>
    <w:rsid w:val="00A05457"/>
    <w:rsid w:val="00A07B7D"/>
    <w:rsid w:val="00A20B59"/>
    <w:rsid w:val="00A333F7"/>
    <w:rsid w:val="00A4635B"/>
    <w:rsid w:val="00A469AE"/>
    <w:rsid w:val="00A60C9C"/>
    <w:rsid w:val="00A65C41"/>
    <w:rsid w:val="00A675F9"/>
    <w:rsid w:val="00A71E95"/>
    <w:rsid w:val="00A84629"/>
    <w:rsid w:val="00A967A7"/>
    <w:rsid w:val="00AD491F"/>
    <w:rsid w:val="00AD7907"/>
    <w:rsid w:val="00AE197A"/>
    <w:rsid w:val="00AF45D4"/>
    <w:rsid w:val="00B07EDF"/>
    <w:rsid w:val="00B12AC3"/>
    <w:rsid w:val="00B12DAB"/>
    <w:rsid w:val="00B15561"/>
    <w:rsid w:val="00B24961"/>
    <w:rsid w:val="00B256C7"/>
    <w:rsid w:val="00B312C6"/>
    <w:rsid w:val="00B33CC5"/>
    <w:rsid w:val="00B373D9"/>
    <w:rsid w:val="00B452A8"/>
    <w:rsid w:val="00B5096D"/>
    <w:rsid w:val="00B66A98"/>
    <w:rsid w:val="00B75301"/>
    <w:rsid w:val="00B85F27"/>
    <w:rsid w:val="00B86C94"/>
    <w:rsid w:val="00B96BD6"/>
    <w:rsid w:val="00BC27F9"/>
    <w:rsid w:val="00BE13FA"/>
    <w:rsid w:val="00BF30F2"/>
    <w:rsid w:val="00BF5448"/>
    <w:rsid w:val="00C0307B"/>
    <w:rsid w:val="00C04407"/>
    <w:rsid w:val="00C11084"/>
    <w:rsid w:val="00C1525B"/>
    <w:rsid w:val="00C370AD"/>
    <w:rsid w:val="00C45E97"/>
    <w:rsid w:val="00C76592"/>
    <w:rsid w:val="00C913E1"/>
    <w:rsid w:val="00C92BCD"/>
    <w:rsid w:val="00C9366F"/>
    <w:rsid w:val="00CA42D6"/>
    <w:rsid w:val="00CB0783"/>
    <w:rsid w:val="00CC67A5"/>
    <w:rsid w:val="00CD20A2"/>
    <w:rsid w:val="00CD68F1"/>
    <w:rsid w:val="00D11DA5"/>
    <w:rsid w:val="00D2090F"/>
    <w:rsid w:val="00D269E8"/>
    <w:rsid w:val="00D34BA1"/>
    <w:rsid w:val="00D36292"/>
    <w:rsid w:val="00D36A7A"/>
    <w:rsid w:val="00D43BE7"/>
    <w:rsid w:val="00D4669C"/>
    <w:rsid w:val="00D67A40"/>
    <w:rsid w:val="00D7636E"/>
    <w:rsid w:val="00D84752"/>
    <w:rsid w:val="00DA1ECC"/>
    <w:rsid w:val="00DA2ECB"/>
    <w:rsid w:val="00DB7967"/>
    <w:rsid w:val="00DC383B"/>
    <w:rsid w:val="00DC51FA"/>
    <w:rsid w:val="00DD2079"/>
    <w:rsid w:val="00DE2BD1"/>
    <w:rsid w:val="00DF2994"/>
    <w:rsid w:val="00E10C7B"/>
    <w:rsid w:val="00E158E1"/>
    <w:rsid w:val="00E268C9"/>
    <w:rsid w:val="00E34F4E"/>
    <w:rsid w:val="00E40365"/>
    <w:rsid w:val="00E51819"/>
    <w:rsid w:val="00E53E7A"/>
    <w:rsid w:val="00E64088"/>
    <w:rsid w:val="00E67456"/>
    <w:rsid w:val="00E67F54"/>
    <w:rsid w:val="00E77276"/>
    <w:rsid w:val="00E77DF3"/>
    <w:rsid w:val="00E9392D"/>
    <w:rsid w:val="00EA185F"/>
    <w:rsid w:val="00EB0C90"/>
    <w:rsid w:val="00ED032C"/>
    <w:rsid w:val="00ED7B14"/>
    <w:rsid w:val="00EE6A6C"/>
    <w:rsid w:val="00EF22D1"/>
    <w:rsid w:val="00F0418B"/>
    <w:rsid w:val="00F06E91"/>
    <w:rsid w:val="00F17D64"/>
    <w:rsid w:val="00F255DE"/>
    <w:rsid w:val="00F55BFC"/>
    <w:rsid w:val="00F6030C"/>
    <w:rsid w:val="00F639BA"/>
    <w:rsid w:val="00F646C5"/>
    <w:rsid w:val="00F65F91"/>
    <w:rsid w:val="00F66AD9"/>
    <w:rsid w:val="00F811CB"/>
    <w:rsid w:val="00F82ADF"/>
    <w:rsid w:val="00F95FB5"/>
    <w:rsid w:val="00FA09A4"/>
    <w:rsid w:val="00FA3244"/>
    <w:rsid w:val="00FB496A"/>
    <w:rsid w:val="00FD494A"/>
    <w:rsid w:val="00FD675C"/>
    <w:rsid w:val="00FE7F46"/>
    <w:rsid w:val="08E45B47"/>
    <w:rsid w:val="30A14212"/>
    <w:rsid w:val="3D79026E"/>
    <w:rsid w:val="4E597799"/>
    <w:rsid w:val="69A0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 w:val="0"/>
      <w:autoSpaceDN w:val="0"/>
      <w:spacing w:before="240" w:after="100" w:afterLines="100" w:line="260" w:lineRule="auto"/>
      <w:outlineLvl w:val="0"/>
    </w:pPr>
    <w:rPr>
      <w:rFonts w:ascii="Times New Roman" w:hAnsi="Times New Roman" w:eastAsiaTheme="majorEastAsia" w:cstheme="majorBidi"/>
      <w:b/>
      <w:color w:val="000000" w:themeColor="text1"/>
      <w:sz w:val="36"/>
      <w:szCs w:val="32"/>
      <w:lang w:val="en" w:eastAsia="ru-RU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2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5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</w:rPr>
  </w:style>
  <w:style w:type="paragraph" w:styleId="8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2">
    <w:name w:val="Table Grid"/>
    <w:basedOn w:val="11"/>
    <w:qFormat/>
    <w:uiPriority w:val="59"/>
    <w:rPr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unhideWhenUsed/>
    <w:qFormat/>
    <w:uiPriority w:val="99"/>
    <w:rPr>
      <w:color w:val="0000FF"/>
      <w:u w:val="single"/>
    </w:rPr>
  </w:style>
  <w:style w:type="character" w:styleId="18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3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32"/>
      <w:lang w:val="en" w:eastAsia="ru-RU"/>
      <w14:textFill>
        <w14:solidFill>
          <w14:schemeClr w14:val="tx1"/>
        </w14:solidFill>
      </w14:textFill>
    </w:rPr>
  </w:style>
  <w:style w:type="character" w:customStyle="1" w:styleId="20">
    <w:name w:val="标题 2 字符"/>
    <w:basedOn w:val="13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nolink"/>
    <w:basedOn w:val="13"/>
    <w:qFormat/>
    <w:uiPriority w:val="0"/>
  </w:style>
  <w:style w:type="character" w:customStyle="1" w:styleId="25">
    <w:name w:val="正文文本 字符"/>
    <w:basedOn w:val="13"/>
    <w:link w:val="7"/>
    <w:qFormat/>
    <w:uiPriority w:val="1"/>
    <w:rPr>
      <w:rFonts w:ascii="Calibri" w:hAnsi="Calibri" w:eastAsia="Calibri" w:cs="Calibri"/>
    </w:rPr>
  </w:style>
  <w:style w:type="character" w:customStyle="1" w:styleId="26">
    <w:name w:val="标题 5 字符"/>
    <w:basedOn w:val="13"/>
    <w:link w:val="6"/>
    <w:semiHidden/>
    <w:qFormat/>
    <w:uiPriority w:val="9"/>
    <w:rPr>
      <w:rFonts w:eastAsiaTheme="minorHAnsi"/>
      <w:b/>
      <w:bCs/>
      <w:sz w:val="28"/>
      <w:szCs w:val="28"/>
      <w:lang w:val="ru-RU" w:eastAsia="en-US"/>
    </w:rPr>
  </w:style>
  <w:style w:type="character" w:customStyle="1" w:styleId="27">
    <w:name w:val="标题 4 字符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val="ru-RU" w:eastAsia="en-US"/>
    </w:rPr>
  </w:style>
  <w:style w:type="character" w:customStyle="1" w:styleId="28">
    <w:name w:val="页眉 字符"/>
    <w:basedOn w:val="13"/>
    <w:link w:val="9"/>
    <w:qFormat/>
    <w:uiPriority w:val="99"/>
    <w:rPr>
      <w:rFonts w:eastAsiaTheme="minorHAnsi"/>
      <w:sz w:val="18"/>
      <w:szCs w:val="18"/>
      <w:lang w:val="ru-RU" w:eastAsia="en-US"/>
    </w:rPr>
  </w:style>
  <w:style w:type="character" w:customStyle="1" w:styleId="29">
    <w:name w:val="页脚 字符"/>
    <w:basedOn w:val="13"/>
    <w:link w:val="8"/>
    <w:qFormat/>
    <w:uiPriority w:val="99"/>
    <w:rPr>
      <w:rFonts w:eastAsiaTheme="minorHAnsi"/>
      <w:sz w:val="18"/>
      <w:szCs w:val="18"/>
      <w:lang w:val="ru-RU" w:eastAsia="en-US"/>
    </w:rPr>
  </w:style>
  <w:style w:type="table" w:customStyle="1" w:styleId="30">
    <w:name w:val="Grid Table Light"/>
    <w:basedOn w:val="1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31">
    <w:name w:val="Placeholder Text"/>
    <w:basedOn w:val="13"/>
    <w:unhideWhenUsed/>
    <w:qFormat/>
    <w:uiPriority w:val="99"/>
    <w:rPr>
      <w:color w:val="666666"/>
    </w:rPr>
  </w:style>
  <w:style w:type="paragraph" w:customStyle="1" w:styleId="32">
    <w:name w:val="CodeText"/>
    <w:uiPriority w:val="0"/>
    <w:pPr>
      <w:spacing w:after="0" w:line="240" w:lineRule="auto"/>
    </w:pPr>
    <w:rPr>
      <w:rFonts w:ascii="Consolas" w:hAnsi="Consolas" w:eastAsia="Consolas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E6711-17B0-4C9E-89C3-B4B6136B12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</Company>
  <Pages>16</Pages>
  <Words>1851</Words>
  <Characters>12462</Characters>
  <Lines>1047</Lines>
  <Paragraphs>765</Paragraphs>
  <TotalTime>7</TotalTime>
  <ScaleCrop>false</ScaleCrop>
  <LinksUpToDate>false</LinksUpToDate>
  <CharactersWithSpaces>14279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2025-08-10T09:01:00Z</dcterms:created>
  <dc:creator>User</dc:creator>
  <cp:lastModifiedBy>Stand.for。</cp:lastModifiedBy>
  <dcterms:modified xsi:type="dcterms:W3CDTF">2026-06-04T11:53:56Z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eyJoZGlkIjoiYmI1OWNlN2VjNzgxZjUzODBkYzMxMjYyZGU5YTRjYjMiLCJ1c2VySWQiOiI4MTQ0MTQwNzEifQ==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7BF3D850225C43ADBDCF4AB5083C43A3_12</vt:lpwstr>
  </property>
</Properties>
</file>