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A2E6EB"/>
    <w:p w14:paraId="328608EC">
      <w:pPr>
        <w:spacing w:line="240" w:lineRule="auto"/>
        <w:jc w:val="center"/>
        <w:rPr>
          <w:rFonts w:ascii="华文楷体" w:hAnsi="华文楷体" w:eastAsia="华文楷体" w:cs="仿宋"/>
          <w:b/>
          <w:bCs/>
          <w:sz w:val="52"/>
          <w:szCs w:val="52"/>
        </w:rPr>
      </w:pPr>
      <w:r>
        <w:rPr>
          <w:rFonts w:hint="eastAsia" w:eastAsia="仿宋"/>
          <w:sz w:val="28"/>
        </w:rPr>
        <w:drawing>
          <wp:inline distT="0" distB="0" distL="0" distR="0">
            <wp:extent cx="5274310" cy="2296160"/>
            <wp:effectExtent l="0" t="0" r="2540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9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18C36">
      <w:pPr>
        <w:spacing w:line="240" w:lineRule="auto"/>
        <w:jc w:val="center"/>
        <w:rPr>
          <w:rFonts w:hint="eastAsia" w:ascii="华文楷体" w:hAnsi="华文楷体" w:eastAsia="华文楷体" w:cs="仿宋"/>
          <w:b/>
          <w:bCs/>
          <w:sz w:val="72"/>
          <w:szCs w:val="72"/>
          <w:u w:val="single"/>
          <w:lang w:val="en-US" w:eastAsia="zh-CN"/>
        </w:rPr>
      </w:pPr>
      <w:r>
        <w:rPr>
          <w:rFonts w:hint="eastAsia" w:ascii="华文楷体" w:hAnsi="华文楷体" w:eastAsia="华文楷体" w:cs="仿宋"/>
          <w:b/>
          <w:bCs/>
          <w:sz w:val="72"/>
          <w:szCs w:val="72"/>
          <w:u w:val="single"/>
          <w:lang w:val="en-US" w:eastAsia="zh-CN"/>
        </w:rPr>
        <w:t>EK战队</w:t>
      </w:r>
    </w:p>
    <w:p w14:paraId="2903EFA2">
      <w:pPr>
        <w:spacing w:line="240" w:lineRule="auto"/>
        <w:ind w:firstLine="2530" w:firstLineChars="700"/>
        <w:jc w:val="both"/>
        <w:rPr>
          <w:rFonts w:hint="default" w:ascii="仿宋" w:hAnsi="仿宋" w:eastAsia="仿宋" w:cs="仿宋"/>
          <w:sz w:val="36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36"/>
          <w:lang w:val="en-US" w:eastAsia="zh-CN"/>
        </w:rPr>
        <w:t>四足机器人技术文档</w:t>
      </w:r>
    </w:p>
    <w:p w14:paraId="104E41FA">
      <w:pPr>
        <w:spacing w:line="240" w:lineRule="auto"/>
        <w:ind w:firstLine="1134" w:firstLineChars="315"/>
        <w:rPr>
          <w:rFonts w:hint="eastAsia" w:ascii="仿宋" w:hAnsi="仿宋" w:eastAsia="仿宋" w:cs="仿宋"/>
          <w:sz w:val="36"/>
          <w:lang w:val="en-US" w:eastAsia="zh-CN"/>
        </w:rPr>
      </w:pPr>
    </w:p>
    <w:p w14:paraId="0199273B">
      <w:pPr>
        <w:spacing w:line="240" w:lineRule="auto"/>
        <w:ind w:firstLine="1134" w:firstLineChars="315"/>
        <w:rPr>
          <w:rFonts w:hint="eastAsia" w:ascii="仿宋" w:hAnsi="仿宋" w:eastAsia="仿宋" w:cs="仿宋"/>
          <w:sz w:val="36"/>
          <w:lang w:val="en-US" w:eastAsia="zh-CN"/>
        </w:rPr>
      </w:pPr>
    </w:p>
    <w:p w14:paraId="0643D28E">
      <w:pPr>
        <w:spacing w:line="240" w:lineRule="auto"/>
        <w:ind w:firstLine="1134" w:firstLineChars="315"/>
        <w:rPr>
          <w:rFonts w:hint="eastAsia" w:ascii="仿宋" w:hAnsi="仿宋" w:eastAsia="仿宋" w:cs="仿宋"/>
          <w:sz w:val="36"/>
          <w:lang w:val="en-US" w:eastAsia="zh-CN"/>
        </w:rPr>
      </w:pPr>
    </w:p>
    <w:p w14:paraId="25F26850">
      <w:pPr>
        <w:spacing w:line="240" w:lineRule="auto"/>
        <w:ind w:firstLine="1134" w:firstLineChars="315"/>
        <w:rPr>
          <w:rFonts w:hint="eastAsia" w:ascii="仿宋" w:hAnsi="仿宋" w:eastAsia="仿宋" w:cs="仿宋"/>
          <w:sz w:val="36"/>
          <w:lang w:val="en-US" w:eastAsia="zh-CN"/>
        </w:rPr>
      </w:pPr>
    </w:p>
    <w:p w14:paraId="5B4D50D4">
      <w:pPr>
        <w:spacing w:line="240" w:lineRule="auto"/>
        <w:ind w:firstLine="1134" w:firstLineChars="315"/>
        <w:rPr>
          <w:rFonts w:hint="eastAsia" w:ascii="仿宋" w:hAnsi="仿宋" w:eastAsia="仿宋" w:cs="仿宋"/>
          <w:sz w:val="36"/>
          <w:lang w:val="en-US" w:eastAsia="zh-CN"/>
        </w:rPr>
      </w:pPr>
    </w:p>
    <w:p w14:paraId="100025E9">
      <w:pPr>
        <w:spacing w:line="240" w:lineRule="auto"/>
        <w:ind w:firstLine="1134" w:firstLineChars="315"/>
        <w:rPr>
          <w:rFonts w:hint="eastAsia" w:ascii="仿宋" w:hAnsi="仿宋" w:eastAsia="仿宋" w:cs="仿宋"/>
          <w:sz w:val="36"/>
          <w:lang w:val="en-US" w:eastAsia="zh-CN"/>
        </w:rPr>
      </w:pPr>
    </w:p>
    <w:p w14:paraId="4633B8BB">
      <w:pPr>
        <w:spacing w:line="240" w:lineRule="auto"/>
        <w:ind w:firstLine="1134" w:firstLineChars="315"/>
        <w:rPr>
          <w:rFonts w:hint="eastAsia" w:ascii="仿宋" w:hAnsi="仿宋" w:eastAsia="仿宋" w:cs="仿宋"/>
          <w:sz w:val="36"/>
          <w:u w:val="single"/>
        </w:rPr>
      </w:pPr>
      <w:r>
        <w:rPr>
          <w:rFonts w:hint="eastAsia" w:ascii="仿宋" w:hAnsi="仿宋" w:eastAsia="仿宋" w:cs="仿宋"/>
          <w:sz w:val="36"/>
          <w:lang w:val="en-US" w:eastAsia="zh-CN"/>
        </w:rPr>
        <w:t>姓名</w:t>
      </w:r>
      <w:r>
        <w:rPr>
          <w:rFonts w:hint="eastAsia" w:ascii="仿宋" w:hAnsi="仿宋" w:eastAsia="仿宋" w:cs="仿宋"/>
          <w:sz w:val="36"/>
        </w:rPr>
        <w:t xml:space="preserve"> </w:t>
      </w:r>
      <w:r>
        <w:rPr>
          <w:rFonts w:hint="eastAsia" w:ascii="仿宋" w:hAnsi="仿宋" w:eastAsia="仿宋" w:cs="仿宋"/>
          <w:sz w:val="36"/>
          <w:u w:val="single"/>
        </w:rPr>
        <w:t xml:space="preserve"> </w:t>
      </w:r>
      <w:r>
        <w:rPr>
          <w:rFonts w:ascii="仿宋" w:hAnsi="仿宋" w:eastAsia="仿宋" w:cs="仿宋"/>
          <w:sz w:val="36"/>
          <w:u w:val="single"/>
        </w:rPr>
        <w:t xml:space="preserve">                  </w:t>
      </w:r>
    </w:p>
    <w:p w14:paraId="0419A81D">
      <w:pPr>
        <w:spacing w:line="240" w:lineRule="auto"/>
        <w:jc w:val="both"/>
        <w:rPr>
          <w:rFonts w:hint="eastAsia" w:ascii="仿宋" w:hAnsi="仿宋" w:eastAsia="仿宋" w:cs="仿宋"/>
          <w:sz w:val="36"/>
          <w:u w:val="single"/>
        </w:rPr>
      </w:pPr>
    </w:p>
    <w:p w14:paraId="429148F7">
      <w:pPr>
        <w:spacing w:line="240" w:lineRule="auto"/>
        <w:ind w:left="840" w:leftChars="0" w:firstLine="420" w:firstLineChars="0"/>
        <w:jc w:val="both"/>
        <w:rPr>
          <w:rFonts w:ascii="仿宋" w:hAnsi="仿宋" w:eastAsia="仿宋" w:cs="仿宋"/>
          <w:sz w:val="36"/>
        </w:rPr>
        <w:sectPr>
          <w:footerReference r:id="rId6" w:type="first"/>
          <w:footerReference r:id="rId5" w:type="default"/>
          <w:pgSz w:w="11906" w:h="16838"/>
          <w:pgMar w:top="1440" w:right="1800" w:bottom="1440" w:left="1800" w:header="851" w:footer="992" w:gutter="0"/>
          <w:pgNumType w:fmt="upperRoman" w:start="1"/>
          <w:cols w:space="425" w:num="1"/>
          <w:titlePg/>
          <w:docGrid w:type="lines" w:linePitch="326" w:charSpace="0"/>
        </w:sectPr>
      </w:pPr>
      <w:r>
        <w:rPr>
          <w:rFonts w:hint="eastAsia" w:ascii="仿宋" w:hAnsi="仿宋" w:eastAsia="仿宋" w:cs="仿宋"/>
          <w:sz w:val="36"/>
          <w:u w:val="single"/>
        </w:rPr>
        <w:t xml:space="preserve">       </w:t>
      </w:r>
      <w:r>
        <w:rPr>
          <w:rFonts w:hint="eastAsia" w:ascii="仿宋" w:hAnsi="仿宋" w:eastAsia="仿宋" w:cs="仿宋"/>
          <w:sz w:val="36"/>
        </w:rPr>
        <w:t xml:space="preserve">年 </w:t>
      </w:r>
      <w:r>
        <w:rPr>
          <w:rFonts w:hint="eastAsia" w:ascii="仿宋" w:hAnsi="仿宋" w:eastAsia="仿宋" w:cs="仿宋"/>
          <w:sz w:val="36"/>
          <w:u w:val="single"/>
        </w:rPr>
        <w:t xml:space="preserve">     </w:t>
      </w:r>
      <w:r>
        <w:rPr>
          <w:rFonts w:hint="eastAsia" w:ascii="仿宋" w:hAnsi="仿宋" w:eastAsia="仿宋" w:cs="仿宋"/>
          <w:sz w:val="36"/>
        </w:rPr>
        <w:t xml:space="preserve">月 </w:t>
      </w:r>
      <w:r>
        <w:rPr>
          <w:rFonts w:hint="eastAsia" w:ascii="仿宋" w:hAnsi="仿宋" w:eastAsia="仿宋" w:cs="仿宋"/>
          <w:sz w:val="36"/>
          <w:u w:val="single"/>
        </w:rPr>
        <w:t xml:space="preserve">     </w:t>
      </w:r>
      <w:r>
        <w:rPr>
          <w:rFonts w:hint="eastAsia" w:ascii="仿宋" w:hAnsi="仿宋" w:eastAsia="仿宋" w:cs="仿宋"/>
          <w:sz w:val="36"/>
        </w:rPr>
        <w:t>日</w:t>
      </w:r>
    </w:p>
    <w:sdt>
      <w:sdtPr>
        <w:rPr>
          <w:rFonts w:ascii="宋体" w:hAnsi="宋体" w:eastAsia="宋体" w:cs="Times New Roman"/>
          <w:kern w:val="2"/>
          <w:sz w:val="21"/>
          <w:szCs w:val="24"/>
          <w:lang w:val="en-US" w:eastAsia="zh-CN" w:bidi="ar-SA"/>
        </w:rPr>
        <w:id w:val="147455091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黑体" w:cs="Times New Roman"/>
          <w:b/>
          <w:bCs/>
          <w:kern w:val="44"/>
          <w:sz w:val="28"/>
          <w:szCs w:val="44"/>
          <w:lang w:val="en-US" w:eastAsia="zh-CN" w:bidi="ar-SA"/>
        </w:rPr>
      </w:sdtEndPr>
      <w:sdtContent>
        <w:p w14:paraId="67960FBB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7765EAF">
          <w:pPr>
            <w:pStyle w:val="12"/>
            <w:tabs>
              <w:tab w:val="right" w:leader="dot" w:pos="8306"/>
              <w:tab w:val="clear" w:pos="8296"/>
            </w:tabs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_Toc16215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一、机械结构</w:t>
          </w:r>
          <w:r>
            <w:tab/>
          </w:r>
          <w:r>
            <w:fldChar w:fldCharType="begin"/>
          </w:r>
          <w:r>
            <w:instrText xml:space="preserve"> PAGEREF _Toc16215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D664EE4">
          <w:pPr>
            <w:pStyle w:val="12"/>
            <w:tabs>
              <w:tab w:val="right" w:leader="dot" w:pos="8306"/>
              <w:tab w:val="clear" w:pos="8296"/>
            </w:tabs>
          </w:pPr>
          <w:r>
            <w:fldChar w:fldCharType="begin"/>
          </w:r>
          <w:r>
            <w:instrText xml:space="preserve"> HYPERLINK \l _Toc12781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二、硬件连接</w:t>
          </w:r>
          <w:r>
            <w:tab/>
          </w:r>
          <w:r>
            <w:fldChar w:fldCharType="begin"/>
          </w:r>
          <w:r>
            <w:instrText xml:space="preserve"> PAGEREF _Toc12781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4C4EC94">
          <w:pPr>
            <w:pStyle w:val="12"/>
            <w:tabs>
              <w:tab w:val="right" w:leader="dot" w:pos="8306"/>
              <w:tab w:val="clear" w:pos="8296"/>
            </w:tabs>
          </w:pPr>
          <w:r>
            <w:fldChar w:fldCharType="begin"/>
          </w:r>
          <w:r>
            <w:instrText xml:space="preserve"> HYPERLINK \l _Toc3584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三、 理论计算</w:t>
          </w:r>
          <w:r>
            <w:tab/>
          </w:r>
          <w:r>
            <w:fldChar w:fldCharType="begin"/>
          </w:r>
          <w:r>
            <w:instrText xml:space="preserve"> PAGEREF _Toc3584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8078E14">
          <w:pPr>
            <w:pStyle w:val="12"/>
            <w:tabs>
              <w:tab w:val="right" w:leader="dot" w:pos="8306"/>
              <w:tab w:val="clear" w:pos="8296"/>
            </w:tabs>
            <w:ind w:firstLine="480" w:firstLineChars="200"/>
          </w:pPr>
          <w:r>
            <w:fldChar w:fldCharType="begin"/>
          </w:r>
          <w:r>
            <w:instrText xml:space="preserve"> HYPERLINK \l _Toc13879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1.单腿运动学解算</w:t>
          </w:r>
          <w:r>
            <w:tab/>
          </w:r>
          <w:r>
            <w:fldChar w:fldCharType="begin"/>
          </w:r>
          <w:r>
            <w:instrText xml:space="preserve"> PAGEREF _Toc13879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14D754F">
          <w:pPr>
            <w:pStyle w:val="12"/>
            <w:tabs>
              <w:tab w:val="right" w:leader="dot" w:pos="8306"/>
              <w:tab w:val="clear" w:pos="8296"/>
            </w:tabs>
          </w:pPr>
          <w:r>
            <w:fldChar w:fldCharType="begin"/>
          </w:r>
          <w:r>
            <w:instrText xml:space="preserve"> HYPERLINK \l _Toc16496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四、 控制代码</w:t>
          </w:r>
          <w:r>
            <w:tab/>
          </w:r>
          <w:r>
            <w:fldChar w:fldCharType="begin"/>
          </w:r>
          <w:r>
            <w:instrText xml:space="preserve"> PAGEREF _Toc16496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4376BAE">
          <w:pPr>
            <w:pStyle w:val="12"/>
            <w:tabs>
              <w:tab w:val="right" w:leader="dot" w:pos="8306"/>
              <w:tab w:val="clear" w:pos="8296"/>
            </w:tabs>
          </w:pPr>
          <w:r>
            <w:fldChar w:fldCharType="begin"/>
          </w:r>
          <w:r>
            <w:instrText xml:space="preserve"> HYPERLINK \l _Toc12441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五、 视觉仿真</w:t>
          </w:r>
          <w:r>
            <w:tab/>
          </w:r>
          <w:r>
            <w:fldChar w:fldCharType="begin"/>
          </w:r>
          <w:r>
            <w:instrText xml:space="preserve"> PAGEREF _Toc12441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E871CA3">
          <w:pPr>
            <w:pStyle w:val="2"/>
            <w:outlineLvl w:val="9"/>
            <w:rPr>
              <w:rFonts w:ascii="Times New Roman" w:hAnsi="Times New Roman" w:eastAsia="黑体" w:cs="Times New Roman"/>
              <w:b/>
              <w:bCs/>
              <w:kern w:val="44"/>
              <w:sz w:val="28"/>
              <w:szCs w:val="44"/>
              <w:lang w:val="en-US" w:eastAsia="zh-CN" w:bidi="ar-SA"/>
            </w:rPr>
          </w:pPr>
          <w:r>
            <w:fldChar w:fldCharType="end"/>
          </w:r>
        </w:p>
      </w:sdtContent>
    </w:sdt>
    <w:p w14:paraId="6FEB7E09">
      <w:pPr>
        <w:sectPr>
          <w:pgSz w:w="11906" w:h="16838"/>
          <w:pgMar w:top="1440" w:right="1800" w:bottom="1440" w:left="1800" w:header="851" w:footer="992" w:gutter="0"/>
          <w:pgNumType w:fmt="upperRoman" w:start="1"/>
          <w:cols w:space="425" w:num="1"/>
          <w:docGrid w:type="lines" w:linePitch="326" w:charSpace="0"/>
        </w:sectPr>
      </w:pPr>
    </w:p>
    <w:p w14:paraId="74D88744">
      <w:pPr>
        <w:pStyle w:val="2"/>
        <w:spacing w:line="240" w:lineRule="auto"/>
        <w:rPr>
          <w:rFonts w:hint="default"/>
          <w:lang w:val="en-US" w:eastAsia="zh-CN"/>
        </w:rPr>
      </w:pPr>
      <w:bookmarkStart w:id="0" w:name="_Toc16215"/>
      <w:r>
        <w:rPr>
          <w:rFonts w:hint="eastAsia"/>
          <w:lang w:val="en-US" w:eastAsia="zh-CN"/>
        </w:rPr>
        <w:t>一、机械结构</w:t>
      </w:r>
      <w:bookmarkEnd w:id="0"/>
    </w:p>
    <w:p w14:paraId="24C7A572">
      <w:pPr>
        <w:spacing w:line="240" w:lineRule="auto"/>
      </w:pPr>
    </w:p>
    <w:p w14:paraId="249E9DD9">
      <w:pPr>
        <w:pStyle w:val="2"/>
        <w:spacing w:line="240" w:lineRule="auto"/>
        <w:rPr>
          <w:rFonts w:hint="default" w:eastAsia="黑体"/>
          <w:lang w:val="en-US" w:eastAsia="zh-CN"/>
        </w:rPr>
      </w:pPr>
      <w:bookmarkStart w:id="1" w:name="_Toc12781"/>
      <w:r>
        <w:rPr>
          <w:rFonts w:hint="eastAsia"/>
          <w:lang w:val="en-US" w:eastAsia="zh-CN"/>
        </w:rPr>
        <w:t>二、硬件连接</w:t>
      </w:r>
      <w:bookmarkEnd w:id="1"/>
    </w:p>
    <w:p w14:paraId="219CEFB3">
      <w:pPr>
        <w:rPr>
          <w:rFonts w:hint="default"/>
          <w:lang w:val="en-US" w:eastAsia="zh-CN"/>
        </w:rPr>
      </w:pPr>
    </w:p>
    <w:p w14:paraId="5F407822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2" w:name="_Toc3584"/>
      <w:r>
        <w:rPr>
          <w:rFonts w:hint="eastAsia"/>
          <w:lang w:val="en-US" w:eastAsia="zh-CN"/>
        </w:rPr>
        <w:t>理论计算</w:t>
      </w:r>
      <w:bookmarkEnd w:id="2"/>
      <w:bookmarkStart w:id="6" w:name="_GoBack"/>
      <w:bookmarkEnd w:id="6"/>
    </w:p>
    <w:p w14:paraId="4ACFEDD8">
      <w:pPr>
        <w:pStyle w:val="3"/>
        <w:numPr>
          <w:numId w:val="0"/>
        </w:numPr>
        <w:bidi w:val="0"/>
      </w:pPr>
      <w:bookmarkStart w:id="3" w:name="_Toc13879"/>
      <w:r>
        <w:rPr>
          <w:rFonts w:hint="eastAsia"/>
          <w:lang w:val="en-US" w:eastAsia="zh-CN"/>
        </w:rPr>
        <w:t>1.单腿运动学解算</w:t>
      </w:r>
      <w:bookmarkEnd w:id="3"/>
    </w:p>
    <w:p w14:paraId="4A55E7D5">
      <w:pPr>
        <w:widowControl/>
        <w:spacing w:line="240" w:lineRule="auto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</w:t>
      </w:r>
      <w:r>
        <w:rPr>
          <w:rFonts w:hint="eastAsia"/>
          <w:lang w:val="en-US" w:eastAsia="zh-CN"/>
        </w:rPr>
        <w:drawing>
          <wp:inline distT="0" distB="0" distL="114300" distR="114300">
            <wp:extent cx="2757170" cy="2671445"/>
            <wp:effectExtent l="0" t="0" r="11430" b="8255"/>
            <wp:docPr id="5" name="图片 5" descr="IMG_48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IMG_4861"/>
                    <pic:cNvPicPr>
                      <a:picLocks noChangeAspect="1"/>
                    </pic:cNvPicPr>
                  </pic:nvPicPr>
                  <pic:blipFill>
                    <a:blip r:embed="rId9"/>
                    <a:srcRect t="9081" b="17021"/>
                    <a:stretch>
                      <a:fillRect/>
                    </a:stretch>
                  </pic:blipFill>
                  <pic:spPr>
                    <a:xfrm>
                      <a:off x="0" y="0"/>
                      <a:ext cx="275717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AD1AE"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bookmarkStart w:id="4" w:name="_Toc16496"/>
      <w:r>
        <w:rPr>
          <w:rFonts w:hint="eastAsia"/>
          <w:lang w:val="en-US" w:eastAsia="zh-CN"/>
        </w:rPr>
        <w:t>控制代码</w:t>
      </w:r>
      <w:bookmarkEnd w:id="4"/>
    </w:p>
    <w:p w14:paraId="0BB9E93D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5" w:name="_Toc12441"/>
      <w:r>
        <w:rPr>
          <w:rFonts w:hint="eastAsia"/>
          <w:lang w:val="en-US" w:eastAsia="zh-CN"/>
        </w:rPr>
        <w:t>视觉仿真</w:t>
      </w:r>
      <w:bookmarkEnd w:id="5"/>
    </w:p>
    <w:sectPr>
      <w:pgSz w:w="11906" w:h="16838"/>
      <w:pgMar w:top="1134" w:right="1134" w:bottom="1134" w:left="1134" w:header="851" w:footer="992" w:gutter="567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574012690"/>
      <w:docPartObj>
        <w:docPartGallery w:val="autotext"/>
      </w:docPartObj>
    </w:sdtPr>
    <w:sdtContent>
      <w:p w14:paraId="02AF88CE">
        <w:pPr>
          <w:pStyle w:val="1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5</w:t>
        </w:r>
        <w:r>
          <w:fldChar w:fldCharType="end"/>
        </w:r>
      </w:p>
    </w:sdtContent>
  </w:sdt>
  <w:p w14:paraId="4A87ED84">
    <w:pPr>
      <w:pStyle w:val="1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54032B">
    <w:pPr>
      <w:pStyle w:val="10"/>
      <w:jc w:val="center"/>
    </w:pPr>
  </w:p>
  <w:p w14:paraId="4CEEAD8E">
    <w:pPr>
      <w:pStyle w:val="1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17F636"/>
    <w:multiLevelType w:val="singleLevel"/>
    <w:tmpl w:val="A217F636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5B29"/>
    <w:rsid w:val="00047E57"/>
    <w:rsid w:val="00091393"/>
    <w:rsid w:val="000B2B71"/>
    <w:rsid w:val="000B5E44"/>
    <w:rsid w:val="00132789"/>
    <w:rsid w:val="00167FBE"/>
    <w:rsid w:val="001A2F8C"/>
    <w:rsid w:val="001F443E"/>
    <w:rsid w:val="0020570B"/>
    <w:rsid w:val="00224527"/>
    <w:rsid w:val="0022524E"/>
    <w:rsid w:val="00250BCA"/>
    <w:rsid w:val="00257324"/>
    <w:rsid w:val="00266A05"/>
    <w:rsid w:val="002B1671"/>
    <w:rsid w:val="002B172C"/>
    <w:rsid w:val="002B189F"/>
    <w:rsid w:val="002B5337"/>
    <w:rsid w:val="002E5872"/>
    <w:rsid w:val="00306527"/>
    <w:rsid w:val="00311FCB"/>
    <w:rsid w:val="00333734"/>
    <w:rsid w:val="00342634"/>
    <w:rsid w:val="00382DE5"/>
    <w:rsid w:val="003D0288"/>
    <w:rsid w:val="003E5B29"/>
    <w:rsid w:val="003F3EA2"/>
    <w:rsid w:val="00417015"/>
    <w:rsid w:val="004208DD"/>
    <w:rsid w:val="004217F6"/>
    <w:rsid w:val="00434769"/>
    <w:rsid w:val="004822FF"/>
    <w:rsid w:val="004D1CC1"/>
    <w:rsid w:val="004D580D"/>
    <w:rsid w:val="004F6F39"/>
    <w:rsid w:val="00503D2E"/>
    <w:rsid w:val="005102A4"/>
    <w:rsid w:val="00516B37"/>
    <w:rsid w:val="00567A13"/>
    <w:rsid w:val="005961C4"/>
    <w:rsid w:val="0061566C"/>
    <w:rsid w:val="006324E0"/>
    <w:rsid w:val="006424C8"/>
    <w:rsid w:val="00672E9D"/>
    <w:rsid w:val="00692BDC"/>
    <w:rsid w:val="006B22F5"/>
    <w:rsid w:val="006B407B"/>
    <w:rsid w:val="0070079A"/>
    <w:rsid w:val="00735C02"/>
    <w:rsid w:val="00756A72"/>
    <w:rsid w:val="00766498"/>
    <w:rsid w:val="007F6D1B"/>
    <w:rsid w:val="008021A5"/>
    <w:rsid w:val="00884E0F"/>
    <w:rsid w:val="008938B8"/>
    <w:rsid w:val="008A1328"/>
    <w:rsid w:val="008C498D"/>
    <w:rsid w:val="008D4AEA"/>
    <w:rsid w:val="008E00EC"/>
    <w:rsid w:val="008F2AE9"/>
    <w:rsid w:val="00901DD3"/>
    <w:rsid w:val="00941510"/>
    <w:rsid w:val="009C0D1B"/>
    <w:rsid w:val="009D1271"/>
    <w:rsid w:val="009E539E"/>
    <w:rsid w:val="00A16830"/>
    <w:rsid w:val="00A229BC"/>
    <w:rsid w:val="00A41685"/>
    <w:rsid w:val="00A845CC"/>
    <w:rsid w:val="00A8714E"/>
    <w:rsid w:val="00AA02A4"/>
    <w:rsid w:val="00AB77A9"/>
    <w:rsid w:val="00AE60F5"/>
    <w:rsid w:val="00B06045"/>
    <w:rsid w:val="00B17EE8"/>
    <w:rsid w:val="00B30017"/>
    <w:rsid w:val="00B84819"/>
    <w:rsid w:val="00BD72A9"/>
    <w:rsid w:val="00BE0BAF"/>
    <w:rsid w:val="00BE4EAE"/>
    <w:rsid w:val="00BE6C6C"/>
    <w:rsid w:val="00BE7DB5"/>
    <w:rsid w:val="00C05195"/>
    <w:rsid w:val="00C105F7"/>
    <w:rsid w:val="00C16717"/>
    <w:rsid w:val="00C45A92"/>
    <w:rsid w:val="00C851CC"/>
    <w:rsid w:val="00CE4D0F"/>
    <w:rsid w:val="00CF35D6"/>
    <w:rsid w:val="00CF5192"/>
    <w:rsid w:val="00D040C2"/>
    <w:rsid w:val="00D72A29"/>
    <w:rsid w:val="00D93495"/>
    <w:rsid w:val="00DA73A7"/>
    <w:rsid w:val="00DD4455"/>
    <w:rsid w:val="00DE4BE5"/>
    <w:rsid w:val="00E05DEB"/>
    <w:rsid w:val="00E12E6D"/>
    <w:rsid w:val="00E215C6"/>
    <w:rsid w:val="00E329AB"/>
    <w:rsid w:val="00E4153B"/>
    <w:rsid w:val="00E56E35"/>
    <w:rsid w:val="00EA17BC"/>
    <w:rsid w:val="00EC645E"/>
    <w:rsid w:val="00ED3BCA"/>
    <w:rsid w:val="00F02BB0"/>
    <w:rsid w:val="00F23627"/>
    <w:rsid w:val="00F73557"/>
    <w:rsid w:val="00F826F1"/>
    <w:rsid w:val="00F8554F"/>
    <w:rsid w:val="00FC3646"/>
    <w:rsid w:val="00FE306D"/>
    <w:rsid w:val="010F22AB"/>
    <w:rsid w:val="22BB5447"/>
    <w:rsid w:val="57C6522C"/>
    <w:rsid w:val="599E354E"/>
    <w:rsid w:val="5E4963C0"/>
    <w:rsid w:val="61F775DF"/>
    <w:rsid w:val="6F213D7C"/>
    <w:rsid w:val="73955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uiPriority="39" w:semiHidden="0" w:name="toc 7"/>
    <w:lsdException w:uiPriority="39" w:semiHidden="0" w:name="toc 8"/>
    <w:lsdException w:qFormat="1" w:uiPriority="39" w:semiHidden="0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400" w:lineRule="exact"/>
      <w:jc w:val="both"/>
    </w:pPr>
    <w:rPr>
      <w:rFonts w:ascii="Times New Roman" w:hAnsi="Times New Roman" w:cs="Times New Roman" w:eastAsiaTheme="minorEastAsia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120" w:after="120"/>
      <w:outlineLvl w:val="0"/>
    </w:pPr>
    <w:rPr>
      <w:rFonts w:eastAsia="黑体"/>
      <w:b/>
      <w:bCs/>
      <w:kern w:val="44"/>
      <w:sz w:val="28"/>
      <w:szCs w:val="44"/>
    </w:rPr>
  </w:style>
  <w:style w:type="paragraph" w:styleId="3">
    <w:name w:val="heading 2"/>
    <w:basedOn w:val="1"/>
    <w:next w:val="1"/>
    <w:link w:val="26"/>
    <w:unhideWhenUsed/>
    <w:qFormat/>
    <w:uiPriority w:val="9"/>
    <w:pPr>
      <w:keepNext/>
      <w:keepLines/>
      <w:spacing w:before="120" w:after="120"/>
      <w:outlineLvl w:val="1"/>
    </w:pPr>
    <w:rPr>
      <w:rFonts w:eastAsiaTheme="majorEastAsia" w:cstheme="majorBidi"/>
      <w:b/>
      <w:bCs/>
      <w:sz w:val="28"/>
      <w:szCs w:val="32"/>
    </w:rPr>
  </w:style>
  <w:style w:type="paragraph" w:styleId="4">
    <w:name w:val="heading 3"/>
    <w:basedOn w:val="1"/>
    <w:next w:val="1"/>
    <w:link w:val="27"/>
    <w:unhideWhenUsed/>
    <w:qFormat/>
    <w:uiPriority w:val="9"/>
    <w:pPr>
      <w:keepNext/>
      <w:keepLines/>
      <w:spacing w:before="120" w:after="120" w:line="400" w:lineRule="atLeast"/>
      <w:outlineLvl w:val="2"/>
    </w:pPr>
    <w:rPr>
      <w:b/>
      <w:bCs/>
      <w:sz w:val="28"/>
      <w:szCs w:val="32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7"/>
    <w:basedOn w:val="1"/>
    <w:next w:val="1"/>
    <w:autoRedefine/>
    <w:unhideWhenUsed/>
    <w:uiPriority w:val="39"/>
    <w:pPr>
      <w:spacing w:line="240" w:lineRule="auto"/>
      <w:ind w:left="2520" w:leftChars="1200"/>
    </w:pPr>
    <w:rPr>
      <w:rFonts w:asciiTheme="minorHAnsi" w:hAnsiTheme="minorHAnsi" w:cstheme="minorBidi"/>
      <w:sz w:val="21"/>
      <w:szCs w:val="22"/>
    </w:rPr>
  </w:style>
  <w:style w:type="paragraph" w:styleId="6">
    <w:name w:val="toc 5"/>
    <w:basedOn w:val="1"/>
    <w:next w:val="1"/>
    <w:autoRedefine/>
    <w:unhideWhenUsed/>
    <w:qFormat/>
    <w:uiPriority w:val="39"/>
    <w:pPr>
      <w:spacing w:line="240" w:lineRule="auto"/>
      <w:ind w:left="1680" w:leftChars="800"/>
    </w:pPr>
    <w:rPr>
      <w:rFonts w:asciiTheme="minorHAnsi" w:hAnsiTheme="minorHAnsi" w:cstheme="minorBidi"/>
      <w:sz w:val="21"/>
      <w:szCs w:val="22"/>
    </w:rPr>
  </w:style>
  <w:style w:type="paragraph" w:styleId="7">
    <w:name w:val="toc 3"/>
    <w:basedOn w:val="1"/>
    <w:next w:val="1"/>
    <w:autoRedefine/>
    <w:unhideWhenUsed/>
    <w:qFormat/>
    <w:uiPriority w:val="39"/>
    <w:pPr>
      <w:ind w:left="840" w:leftChars="400"/>
    </w:pPr>
  </w:style>
  <w:style w:type="paragraph" w:styleId="8">
    <w:name w:val="toc 8"/>
    <w:basedOn w:val="1"/>
    <w:next w:val="1"/>
    <w:autoRedefine/>
    <w:unhideWhenUsed/>
    <w:uiPriority w:val="39"/>
    <w:pPr>
      <w:spacing w:line="240" w:lineRule="auto"/>
      <w:ind w:left="2940" w:leftChars="1400"/>
    </w:pPr>
    <w:rPr>
      <w:rFonts w:asciiTheme="minorHAnsi" w:hAnsiTheme="minorHAnsi" w:cstheme="minorBidi"/>
      <w:sz w:val="21"/>
      <w:szCs w:val="22"/>
    </w:rPr>
  </w:style>
  <w:style w:type="paragraph" w:styleId="9">
    <w:name w:val="Date"/>
    <w:basedOn w:val="1"/>
    <w:next w:val="1"/>
    <w:link w:val="25"/>
    <w:semiHidden/>
    <w:unhideWhenUsed/>
    <w:uiPriority w:val="99"/>
    <w:pPr>
      <w:ind w:left="100" w:leftChars="2500"/>
    </w:pPr>
  </w:style>
  <w:style w:type="paragraph" w:styleId="10">
    <w:name w:val="footer"/>
    <w:basedOn w:val="1"/>
    <w:link w:val="2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1">
    <w:name w:val="header"/>
    <w:basedOn w:val="1"/>
    <w:link w:val="2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2">
    <w:name w:val="toc 1"/>
    <w:basedOn w:val="1"/>
    <w:next w:val="1"/>
    <w:autoRedefine/>
    <w:unhideWhenUsed/>
    <w:qFormat/>
    <w:uiPriority w:val="39"/>
    <w:pPr>
      <w:tabs>
        <w:tab w:val="right" w:leader="dot" w:pos="8296"/>
      </w:tabs>
    </w:pPr>
  </w:style>
  <w:style w:type="paragraph" w:styleId="13">
    <w:name w:val="toc 4"/>
    <w:basedOn w:val="1"/>
    <w:next w:val="1"/>
    <w:autoRedefine/>
    <w:unhideWhenUsed/>
    <w:qFormat/>
    <w:uiPriority w:val="39"/>
    <w:pPr>
      <w:spacing w:line="240" w:lineRule="auto"/>
      <w:ind w:left="1260" w:leftChars="600"/>
    </w:pPr>
    <w:rPr>
      <w:rFonts w:asciiTheme="minorHAnsi" w:hAnsiTheme="minorHAnsi" w:cstheme="minorBidi"/>
      <w:sz w:val="21"/>
      <w:szCs w:val="22"/>
    </w:rPr>
  </w:style>
  <w:style w:type="paragraph" w:styleId="14">
    <w:name w:val="toc 6"/>
    <w:basedOn w:val="1"/>
    <w:next w:val="1"/>
    <w:autoRedefine/>
    <w:unhideWhenUsed/>
    <w:qFormat/>
    <w:uiPriority w:val="39"/>
    <w:pPr>
      <w:spacing w:line="240" w:lineRule="auto"/>
      <w:ind w:left="2100" w:leftChars="1000"/>
    </w:pPr>
    <w:rPr>
      <w:rFonts w:asciiTheme="minorHAnsi" w:hAnsiTheme="minorHAnsi" w:cstheme="minorBidi"/>
      <w:sz w:val="21"/>
      <w:szCs w:val="22"/>
    </w:rPr>
  </w:style>
  <w:style w:type="paragraph" w:styleId="15">
    <w:name w:val="toc 2"/>
    <w:basedOn w:val="1"/>
    <w:next w:val="1"/>
    <w:autoRedefine/>
    <w:unhideWhenUsed/>
    <w:qFormat/>
    <w:uiPriority w:val="39"/>
    <w:pPr>
      <w:tabs>
        <w:tab w:val="left" w:pos="851"/>
        <w:tab w:val="right" w:leader="dot" w:pos="8296"/>
      </w:tabs>
      <w:ind w:left="480" w:leftChars="200"/>
    </w:pPr>
  </w:style>
  <w:style w:type="paragraph" w:styleId="16">
    <w:name w:val="toc 9"/>
    <w:basedOn w:val="1"/>
    <w:next w:val="1"/>
    <w:autoRedefine/>
    <w:unhideWhenUsed/>
    <w:qFormat/>
    <w:uiPriority w:val="39"/>
    <w:pPr>
      <w:spacing w:line="240" w:lineRule="auto"/>
      <w:ind w:left="3360" w:leftChars="1600"/>
    </w:pPr>
    <w:rPr>
      <w:rFonts w:asciiTheme="minorHAnsi" w:hAnsiTheme="minorHAnsi" w:cstheme="minorBidi"/>
      <w:sz w:val="21"/>
      <w:szCs w:val="22"/>
    </w:rPr>
  </w:style>
  <w:style w:type="table" w:styleId="18">
    <w:name w:val="Table Grid"/>
    <w:basedOn w:val="1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0">
    <w:name w:val="Hyperlink"/>
    <w:basedOn w:val="19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1">
    <w:name w:val="标题 1 Char"/>
    <w:basedOn w:val="19"/>
    <w:link w:val="2"/>
    <w:qFormat/>
    <w:uiPriority w:val="9"/>
    <w:rPr>
      <w:rFonts w:ascii="Times New Roman" w:hAnsi="Times New Roman" w:eastAsia="黑体" w:cs="Times New Roman"/>
      <w:b/>
      <w:bCs/>
      <w:kern w:val="44"/>
      <w:sz w:val="28"/>
      <w:szCs w:val="44"/>
    </w:rPr>
  </w:style>
  <w:style w:type="paragraph" w:styleId="22">
    <w:name w:val="List Paragraph"/>
    <w:basedOn w:val="1"/>
    <w:qFormat/>
    <w:uiPriority w:val="34"/>
    <w:pPr>
      <w:ind w:firstLine="420" w:firstLineChars="200"/>
    </w:pPr>
  </w:style>
  <w:style w:type="character" w:customStyle="1" w:styleId="23">
    <w:name w:val="页眉 Char"/>
    <w:basedOn w:val="19"/>
    <w:link w:val="11"/>
    <w:qFormat/>
    <w:uiPriority w:val="99"/>
    <w:rPr>
      <w:rFonts w:ascii="Times New Roman" w:hAnsi="Times New Roman" w:eastAsia="仿宋" w:cs="Times New Roman"/>
      <w:sz w:val="18"/>
      <w:szCs w:val="18"/>
    </w:rPr>
  </w:style>
  <w:style w:type="character" w:customStyle="1" w:styleId="24">
    <w:name w:val="页脚 Char"/>
    <w:basedOn w:val="19"/>
    <w:link w:val="10"/>
    <w:qFormat/>
    <w:uiPriority w:val="99"/>
    <w:rPr>
      <w:rFonts w:ascii="Times New Roman" w:hAnsi="Times New Roman" w:eastAsia="仿宋" w:cs="Times New Roman"/>
      <w:sz w:val="18"/>
      <w:szCs w:val="18"/>
    </w:rPr>
  </w:style>
  <w:style w:type="character" w:customStyle="1" w:styleId="25">
    <w:name w:val="日期 Char"/>
    <w:basedOn w:val="19"/>
    <w:link w:val="9"/>
    <w:semiHidden/>
    <w:qFormat/>
    <w:uiPriority w:val="99"/>
    <w:rPr>
      <w:rFonts w:ascii="Times New Roman" w:hAnsi="Times New Roman" w:eastAsia="仿宋" w:cs="Times New Roman"/>
      <w:sz w:val="28"/>
      <w:szCs w:val="24"/>
    </w:rPr>
  </w:style>
  <w:style w:type="character" w:customStyle="1" w:styleId="26">
    <w:name w:val="标题 2 Char"/>
    <w:basedOn w:val="19"/>
    <w:link w:val="3"/>
    <w:qFormat/>
    <w:uiPriority w:val="9"/>
    <w:rPr>
      <w:rFonts w:ascii="Times New Roman" w:hAnsi="Times New Roman" w:eastAsiaTheme="majorEastAsia" w:cstheme="majorBidi"/>
      <w:b/>
      <w:bCs/>
      <w:sz w:val="28"/>
      <w:szCs w:val="32"/>
    </w:rPr>
  </w:style>
  <w:style w:type="character" w:customStyle="1" w:styleId="27">
    <w:name w:val="标题 3 Char"/>
    <w:basedOn w:val="19"/>
    <w:link w:val="4"/>
    <w:qFormat/>
    <w:uiPriority w:val="9"/>
    <w:rPr>
      <w:rFonts w:ascii="Times New Roman" w:hAnsi="Times New Roman" w:cs="Times New Roman"/>
      <w:b/>
      <w:bCs/>
      <w:sz w:val="28"/>
      <w:szCs w:val="32"/>
    </w:rPr>
  </w:style>
  <w:style w:type="paragraph" w:customStyle="1" w:styleId="28">
    <w:name w:val="TOC Heading"/>
    <w:basedOn w:val="2"/>
    <w:next w:val="1"/>
    <w:semiHidden/>
    <w:unhideWhenUsed/>
    <w:qFormat/>
    <w:uiPriority w:val="39"/>
    <w:pPr>
      <w:widowControl/>
      <w:spacing w:before="480" w:after="0" w:line="276" w:lineRule="auto"/>
      <w:jc w:val="left"/>
      <w:outlineLvl w:val="9"/>
    </w:pPr>
    <w:rPr>
      <w:rFonts w:asciiTheme="majorHAnsi" w:hAnsiTheme="majorHAnsi" w:eastAsiaTheme="majorEastAsia" w:cstheme="majorBidi"/>
      <w:color w:val="2E75B6" w:themeColor="accent1" w:themeShade="BF"/>
      <w:kern w:val="0"/>
      <w:szCs w:val="28"/>
    </w:rPr>
  </w:style>
  <w:style w:type="table" w:customStyle="1" w:styleId="29">
    <w:name w:val="网格型1"/>
    <w:basedOn w:val="1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30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038D94-B2D5-4DCD-8BC9-BEF71B544A2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Sky123.Org</Company>
  <Pages>3</Pages>
  <Words>63</Words>
  <Characters>64</Characters>
  <Lines>64</Lines>
  <Paragraphs>18</Paragraphs>
  <TotalTime>4</TotalTime>
  <ScaleCrop>false</ScaleCrop>
  <LinksUpToDate>false</LinksUpToDate>
  <CharactersWithSpaces>133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2022-08-30T08:45:00Z</dcterms:created>
  <dc:creator>Windows 用户</dc:creator>
  <cp:lastModifiedBy>人品侠</cp:lastModifiedBy>
  <dcterms:modified xsi:type="dcterms:W3CDTF">2025-03-05T08:49:15Z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eyJoZGlkIjoiMjFlN2FjMGZlZTZmN2FkMzQ4ZmRkMGY1MTBiZjM3NzgiLCJ1c2VySWQiOiI2MTIwMTQxMTEifQ==</vt:lpwstr>
  </property>
  <property fmtid="{D5CDD505-2E9C-101B-9397-08002B2CF9AE}" pid="3" name="KSOProductBuildVer">
    <vt:lpwstr>2052-12.1.0.20305</vt:lpwstr>
  </property>
  <property fmtid="{D5CDD505-2E9C-101B-9397-08002B2CF9AE}" pid="4" name="ICV">
    <vt:lpwstr>F85533CB499840BFB1D343608F554A00_12</vt:lpwstr>
  </property>
</Properties>
</file>