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2319020"/>
            <wp:effectExtent l="0" t="0" r="16510" b="5080"/>
            <wp:docPr id="2" name="图片 2" descr="4ab19f572a1aa5f925b735bf6061f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ab19f572a1aa5f925b735bf6061fe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2375535"/>
            <wp:effectExtent l="0" t="0" r="16510" b="5715"/>
            <wp:docPr id="3" name="图片 3" descr="7217059c0f6a0cdb41b012deac926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217059c0f6a0cdb41b012deac926a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30190" cy="2360295"/>
            <wp:effectExtent l="0" t="0" r="3810" b="1905"/>
            <wp:docPr id="1" name="图片 1" descr="cce0f37a09053eaae4ebbf1d1de63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ce0f37a09053eaae4ebbf1d1de63f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034030"/>
            <wp:effectExtent l="0" t="0" r="10160" b="13970"/>
            <wp:docPr id="4" name="图片 4" descr="98af1d6e90ba4e5bca2b8e8c157d4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8af1d6e90ba4e5bca2b8e8c157d4b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64150" cy="1680845"/>
            <wp:effectExtent l="0" t="0" r="12700" b="146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023620"/>
            <wp:effectExtent l="0" t="0" r="12700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297430"/>
            <wp:effectExtent l="0" t="0" r="12065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282065"/>
            <wp:effectExtent l="0" t="0" r="8255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043940"/>
            <wp:effectExtent l="0" t="0" r="12700" b="38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712720"/>
            <wp:effectExtent l="0" t="0" r="8255" b="1143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241425"/>
            <wp:effectExtent l="0" t="0" r="12700" b="158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t>采样APP：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土壤类型：黄壤、红壤、黄棕壤、石灰（岩）土、水稻土、紫色土、粗骨土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、其它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采样工具：铁铲、镐头、木（竹）铲、不锈钢剪刀、镰刀、其它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样品分装：布袋、塑料袋、网袋、其它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农产品样品编码：“-”取消</w:t>
      </w:r>
    </w:p>
    <w:p>
      <w:r>
        <w:drawing>
          <wp:inline distT="0" distB="0" distL="114300" distR="114300">
            <wp:extent cx="4600575" cy="4895850"/>
            <wp:effectExtent l="0" t="0" r="952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33825" cy="6734175"/>
            <wp:effectExtent l="0" t="0" r="952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标签按下图调整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8822055"/>
            <wp:effectExtent l="0" t="0" r="5080" b="1714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2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D1607D"/>
    <w:rsid w:val="171A2A80"/>
    <w:rsid w:val="241E4E2E"/>
    <w:rsid w:val="293F03EF"/>
    <w:rsid w:val="5AA75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2021-04-20T06:08:00Z</dcterms:created>
  <dc:creator>ou_li</dc:creator>
  <cp:lastModifiedBy>沙漏1230</cp:lastModifiedBy>
  <dcterms:modified xsi:type="dcterms:W3CDTF">2021-05-17T09:18:24Z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