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ascii="宋体" w:hAnsi="宋体" w:cs="宋体" w:eastAsiaTheme="minorEastAsia"/>
          <w:lang w:val="en-US" w:eastAsia="zh-CN"/>
        </w:rPr>
      </w:pPr>
      <w:r>
        <w:rPr>
          <w:rFonts w:hint="eastAsia" w:ascii="宋体" w:hAnsi="宋体" w:cs="宋体"/>
        </w:rPr>
        <w:t>1、</w:t>
      </w:r>
      <w:r>
        <w:rPr>
          <w:rFonts w:hint="eastAsia" w:ascii="宋体" w:hAnsi="宋体" w:cs="宋体"/>
          <w:lang w:val="en-US" w:eastAsia="zh-CN"/>
        </w:rPr>
        <w:t>总体设计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66085"/>
            <wp:effectExtent l="0" t="0" r="3810" b="5715"/>
            <wp:docPr id="1" name="图片 1" descr="黑龙江省智慧免疫大数据展示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黑龙江省智慧免疫大数据展示平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2、</w:t>
      </w:r>
      <w:r>
        <w:rPr>
          <w:rFonts w:hint="eastAsia" w:ascii="宋体" w:hAnsi="宋体"/>
          <w:bCs/>
          <w:szCs w:val="24"/>
          <w:lang w:val="en-US" w:eastAsia="zh-CN"/>
        </w:rPr>
        <w:t>疫苗接种率</w:t>
      </w:r>
    </w:p>
    <w:p>
      <w:pPr>
        <w:numPr>
          <w:ilvl w:val="0"/>
          <w:numId w:val="0"/>
        </w:numPr>
        <w:spacing w:line="240" w:lineRule="auto"/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  <w:t>功能：统计截止当前系统日期，所选单一年龄组，当前地图下级各行政级区划的常规免疫接种完成情况，由高到低排列，可选择年龄组，默认为2-3岁。单位刻度：10%</w:t>
      </w:r>
    </w:p>
    <w:p>
      <w:pPr>
        <w:numPr>
          <w:ilvl w:val="0"/>
          <w:numId w:val="1"/>
        </w:numPr>
        <w:snapToGrid w:val="0"/>
        <w:spacing w:line="360" w:lineRule="auto"/>
        <w:ind w:left="420" w:leftChars="0" w:hanging="420" w:firstLineChars="0"/>
        <w:rPr>
          <w:rFonts w:hint="default" w:ascii="微软雅黑 Light" w:hAnsi="微软雅黑 Light" w:eastAsia="微软雅黑 Light"/>
          <w:b/>
          <w:bCs/>
          <w:szCs w:val="21"/>
          <w:lang w:val="en-US" w:eastAsia="zh-CN"/>
        </w:rPr>
      </w:pPr>
      <w:r>
        <w:rPr>
          <w:rFonts w:hint="eastAsia" w:ascii="微软雅黑 Light" w:hAnsi="微软雅黑 Light" w:eastAsia="微软雅黑 Light"/>
          <w:b/>
          <w:bCs/>
          <w:szCs w:val="21"/>
          <w:lang w:val="en-US" w:eastAsia="zh-CN"/>
        </w:rPr>
        <w:t>统计规则：</w:t>
      </w:r>
    </w:p>
    <w:p>
      <w:pPr>
        <w:pStyle w:val="8"/>
        <w:numPr>
          <w:numId w:val="0"/>
        </w:numPr>
        <w:spacing w:line="360" w:lineRule="auto"/>
        <w:ind w:left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① </w:t>
      </w:r>
      <w:r>
        <w:rPr>
          <w:rFonts w:hint="eastAsia" w:ascii="微软雅黑" w:hAnsi="微软雅黑" w:eastAsia="微软雅黑" w:cs="微软雅黑"/>
          <w:sz w:val="21"/>
          <w:szCs w:val="21"/>
        </w:rPr>
        <w:t>2-3岁：统计对象为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24月龄≤年龄＜36月龄</w:t>
      </w:r>
      <w:r>
        <w:rPr>
          <w:rFonts w:hint="eastAsia" w:ascii="微软雅黑" w:hAnsi="微软雅黑" w:eastAsia="微软雅黑" w:cs="微软雅黑"/>
          <w:sz w:val="21"/>
          <w:szCs w:val="21"/>
        </w:rPr>
        <w:t>的儿童。</w:t>
      </w:r>
    </w:p>
    <w:p>
      <w:pPr>
        <w:pStyle w:val="8"/>
        <w:numPr>
          <w:numId w:val="0"/>
        </w:numPr>
        <w:spacing w:line="360" w:lineRule="auto"/>
        <w:ind w:left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sz w:val="21"/>
          <w:szCs w:val="21"/>
        </w:rPr>
        <w:t>3-4岁：统计对象为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36月龄≤年龄＜48月龄</w:t>
      </w:r>
      <w:r>
        <w:rPr>
          <w:rFonts w:hint="eastAsia" w:ascii="微软雅黑" w:hAnsi="微软雅黑" w:eastAsia="微软雅黑" w:cs="微软雅黑"/>
          <w:sz w:val="21"/>
          <w:szCs w:val="21"/>
        </w:rPr>
        <w:t>的儿童。</w:t>
      </w:r>
    </w:p>
    <w:p>
      <w:pPr>
        <w:pStyle w:val="8"/>
        <w:numPr>
          <w:numId w:val="0"/>
        </w:numPr>
        <w:spacing w:line="360" w:lineRule="auto"/>
        <w:ind w:left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③ </w:t>
      </w:r>
      <w:r>
        <w:rPr>
          <w:rFonts w:hint="eastAsia" w:ascii="微软雅黑" w:hAnsi="微软雅黑" w:eastAsia="微软雅黑" w:cs="微软雅黑"/>
          <w:sz w:val="21"/>
          <w:szCs w:val="21"/>
        </w:rPr>
        <w:t>4-5岁：统计对象为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48月龄≤年龄＜60月龄</w:t>
      </w:r>
      <w:r>
        <w:rPr>
          <w:rFonts w:hint="eastAsia" w:ascii="微软雅黑" w:hAnsi="微软雅黑" w:eastAsia="微软雅黑" w:cs="微软雅黑"/>
          <w:sz w:val="21"/>
          <w:szCs w:val="21"/>
        </w:rPr>
        <w:t>的儿童。</w:t>
      </w:r>
    </w:p>
    <w:p>
      <w:pPr>
        <w:pStyle w:val="8"/>
        <w:numPr>
          <w:numId w:val="0"/>
        </w:numPr>
        <w:spacing w:line="360" w:lineRule="auto"/>
        <w:ind w:firstLine="420" w:firstLine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④ </w:t>
      </w:r>
      <w:r>
        <w:rPr>
          <w:rFonts w:hint="eastAsia" w:ascii="微软雅黑" w:hAnsi="微软雅黑" w:eastAsia="微软雅黑" w:cs="微软雅黑"/>
          <w:sz w:val="21"/>
          <w:szCs w:val="21"/>
        </w:rPr>
        <w:t>5-6岁：统计对象为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60月龄≤年龄＜72月龄</w:t>
      </w:r>
      <w:r>
        <w:rPr>
          <w:rFonts w:hint="eastAsia" w:ascii="微软雅黑" w:hAnsi="微软雅黑" w:eastAsia="微软雅黑" w:cs="微软雅黑"/>
          <w:sz w:val="21"/>
          <w:szCs w:val="21"/>
        </w:rPr>
        <w:t>的儿童。</w:t>
      </w:r>
    </w:p>
    <w:p>
      <w:pPr>
        <w:pStyle w:val="8"/>
        <w:numPr>
          <w:numId w:val="0"/>
        </w:numPr>
        <w:spacing w:line="360" w:lineRule="auto"/>
        <w:ind w:left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⑤ </w:t>
      </w:r>
      <w:r>
        <w:rPr>
          <w:rFonts w:hint="eastAsia" w:ascii="微软雅黑" w:hAnsi="微软雅黑" w:eastAsia="微软雅黑" w:cs="微软雅黑"/>
          <w:sz w:val="21"/>
          <w:szCs w:val="21"/>
        </w:rPr>
        <w:t>6-7岁：统计对象为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72月龄≤年龄＜84月龄</w:t>
      </w:r>
      <w:r>
        <w:rPr>
          <w:rFonts w:hint="eastAsia" w:ascii="微软雅黑" w:hAnsi="微软雅黑" w:eastAsia="微软雅黑" w:cs="微软雅黑"/>
          <w:sz w:val="21"/>
          <w:szCs w:val="21"/>
        </w:rPr>
        <w:t>的儿童。</w:t>
      </w:r>
    </w:p>
    <w:p>
      <w:pPr>
        <w:pStyle w:val="8"/>
        <w:numPr>
          <w:numId w:val="0"/>
        </w:numPr>
        <w:spacing w:line="360" w:lineRule="auto"/>
        <w:ind w:leftChars="20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⑥ </w:t>
      </w:r>
      <w:r>
        <w:rPr>
          <w:rFonts w:hint="eastAsia" w:ascii="微软雅黑" w:hAnsi="微软雅黑" w:eastAsia="微软雅黑" w:cs="微软雅黑"/>
          <w:sz w:val="21"/>
          <w:szCs w:val="21"/>
        </w:rPr>
        <w:t>7-8岁：统计对象为</w:t>
      </w:r>
      <w:r>
        <w:rPr>
          <w:rFonts w:hint="eastAsia" w:ascii="微软雅黑" w:hAnsi="微软雅黑" w:eastAsia="微软雅黑" w:cs="微软雅黑"/>
          <w:sz w:val="21"/>
          <w:szCs w:val="21"/>
          <w:u w:val="single"/>
        </w:rPr>
        <w:t>84月龄≤年龄＜96月龄</w:t>
      </w:r>
      <w:r>
        <w:rPr>
          <w:rFonts w:hint="eastAsia" w:ascii="微软雅黑" w:hAnsi="微软雅黑" w:eastAsia="微软雅黑" w:cs="微软雅黑"/>
          <w:sz w:val="21"/>
          <w:szCs w:val="21"/>
        </w:rPr>
        <w:t>的儿童。</w:t>
      </w:r>
    </w:p>
    <w:p>
      <w:pPr>
        <w:pStyle w:val="8"/>
        <w:numPr>
          <w:numId w:val="0"/>
        </w:numPr>
        <w:spacing w:line="360" w:lineRule="auto"/>
        <w:ind w:leftChars="20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4048125" cy="1771650"/>
            <wp:effectExtent l="0" t="0" r="952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</w:rPr>
      </w:pPr>
    </w:p>
    <w:p>
      <w:pPr>
        <w:pStyle w:val="2"/>
      </w:pPr>
      <w:r>
        <w:rPr>
          <w:rFonts w:hint="eastAsia" w:ascii="宋体" w:hAnsi="宋体" w:cs="宋体"/>
        </w:rPr>
        <w:t>3、</w:t>
      </w:r>
      <w:r>
        <w:rPr>
          <w:rFonts w:hint="eastAsia"/>
          <w:lang w:val="en-US" w:eastAsia="zh-CN"/>
        </w:rPr>
        <w:t>扫码接种率</w:t>
      </w:r>
    </w:p>
    <w:p>
      <w:pPr>
        <w:numPr>
          <w:ilvl w:val="0"/>
          <w:numId w:val="0"/>
        </w:numPr>
        <w:spacing w:line="240" w:lineRule="auto"/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  <w:t>功能：通过柱状图，统计截止当前系统日期，当前地图下级各行政级区划的扫码接种完成情况，由高到低排列。</w:t>
      </w:r>
    </w:p>
    <w:p>
      <w:pPr>
        <w:numPr>
          <w:ilvl w:val="0"/>
          <w:numId w:val="0"/>
        </w:numPr>
        <w:spacing w:line="240" w:lineRule="auto"/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</w:pPr>
      <w:r>
        <w:drawing>
          <wp:inline distT="0" distB="0" distL="114300" distR="114300">
            <wp:extent cx="4038600" cy="184785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Theme="minorEastAsia"/>
          <w:lang w:eastAsia="zh-CN"/>
        </w:rPr>
      </w:pPr>
      <w:r>
        <w:rPr>
          <w:rFonts w:hint="eastAsia" w:ascii="宋体" w:hAnsi="宋体" w:cs="宋体"/>
        </w:rPr>
        <w:t>4、</w:t>
      </w:r>
      <w:r>
        <w:rPr>
          <w:rFonts w:hint="eastAsia" w:ascii="宋体" w:hAnsi="宋体" w:cs="宋体"/>
          <w:lang w:val="en-US" w:eastAsia="zh-CN"/>
        </w:rPr>
        <w:t>实时库存</w:t>
      </w:r>
    </w:p>
    <w:p>
      <w:pPr>
        <w:numPr>
          <w:ilvl w:val="0"/>
          <w:numId w:val="0"/>
        </w:numPr>
        <w:spacing w:line="240" w:lineRule="auto"/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  <w:t>功能：实时统计当前地图本级及下级各行政级区划的所选疫苗种类库存。</w:t>
      </w:r>
    </w:p>
    <w:p>
      <w:pPr>
        <w:numPr>
          <w:ilvl w:val="0"/>
          <w:numId w:val="1"/>
        </w:numPr>
        <w:snapToGrid w:val="0"/>
        <w:spacing w:line="360" w:lineRule="auto"/>
        <w:ind w:left="420" w:leftChars="0" w:hanging="420" w:firstLineChars="0"/>
        <w:rPr>
          <w:rFonts w:hint="default" w:ascii="微软雅黑 Light" w:hAnsi="微软雅黑 Light" w:eastAsia="微软雅黑 Light"/>
          <w:b/>
          <w:bCs/>
          <w:szCs w:val="21"/>
          <w:lang w:val="en-US" w:eastAsia="zh-CN"/>
        </w:rPr>
      </w:pPr>
      <w:r>
        <w:rPr>
          <w:rFonts w:hint="eastAsia" w:ascii="微软雅黑 Light" w:hAnsi="微软雅黑 Light" w:eastAsia="微软雅黑 Light"/>
          <w:b/>
          <w:bCs/>
          <w:szCs w:val="21"/>
          <w:lang w:val="en-US" w:eastAsia="zh-CN"/>
        </w:rPr>
        <w:t>统计规则：</w:t>
      </w:r>
    </w:p>
    <w:p>
      <w:pPr>
        <w:numPr>
          <w:ilvl w:val="1"/>
          <w:numId w:val="2"/>
        </w:numPr>
        <w:jc w:val="left"/>
        <w:rPr>
          <w:rFonts w:ascii="宋体" w:hAnsi="宋体" w:eastAsia="宋体" w:cs="Times New Roman"/>
          <w:kern w:val="0"/>
          <w:sz w:val="22"/>
          <w:szCs w:val="36"/>
        </w:rPr>
      </w:pPr>
      <w:r>
        <w:rPr>
          <w:rFonts w:hint="eastAsia" w:ascii="宋体" w:hAnsi="宋体" w:cs="Times New Roman"/>
          <w:kern w:val="0"/>
          <w:sz w:val="22"/>
          <w:szCs w:val="36"/>
          <w:lang w:val="en-US" w:eastAsia="zh-CN"/>
        </w:rPr>
        <w:t>疫苗种类为下拉框选择，支持多选，统计对象为所选疫苗种类；</w:t>
      </w:r>
    </w:p>
    <w:p>
      <w:pPr>
        <w:numPr>
          <w:ilvl w:val="1"/>
          <w:numId w:val="2"/>
        </w:numPr>
        <w:jc w:val="left"/>
        <w:rPr>
          <w:rFonts w:ascii="宋体" w:hAnsi="宋体" w:eastAsia="宋体" w:cs="Times New Roman"/>
          <w:kern w:val="0"/>
          <w:sz w:val="22"/>
          <w:szCs w:val="36"/>
        </w:rPr>
      </w:pPr>
      <w:r>
        <w:rPr>
          <w:rFonts w:hint="eastAsia" w:ascii="宋体" w:hAnsi="宋体" w:eastAsia="宋体" w:cs="Times New Roman"/>
          <w:kern w:val="0"/>
          <w:sz w:val="22"/>
          <w:szCs w:val="36"/>
        </w:rPr>
        <w:t xml:space="preserve">如果是省疾控，则显示：本级  </w:t>
      </w:r>
      <w:r>
        <w:rPr>
          <w:rFonts w:hint="eastAsia" w:ascii="宋体" w:hAnsi="宋体" w:eastAsia="宋体" w:cs="Times New Roman"/>
          <w:kern w:val="0"/>
          <w:sz w:val="22"/>
          <w:szCs w:val="36"/>
          <w:lang w:val="en-US" w:eastAsia="zh-CN"/>
        </w:rPr>
        <w:t>哈尔滨</w:t>
      </w:r>
      <w:r>
        <w:rPr>
          <w:rFonts w:hint="eastAsia" w:ascii="宋体" w:hAnsi="宋体" w:eastAsia="宋体" w:cs="Times New Roman"/>
          <w:kern w:val="0"/>
          <w:sz w:val="22"/>
          <w:szCs w:val="36"/>
        </w:rPr>
        <w:t xml:space="preserve">  </w:t>
      </w:r>
      <w:r>
        <w:rPr>
          <w:rFonts w:hint="eastAsia" w:ascii="宋体" w:hAnsi="宋体" w:eastAsia="宋体" w:cs="Times New Roman"/>
          <w:kern w:val="0"/>
          <w:sz w:val="22"/>
          <w:szCs w:val="36"/>
          <w:lang w:val="en-US" w:eastAsia="zh-CN"/>
        </w:rPr>
        <w:t>齐齐哈尔市</w:t>
      </w:r>
      <w:r>
        <w:rPr>
          <w:rFonts w:hint="eastAsia" w:ascii="宋体" w:hAnsi="宋体" w:eastAsia="宋体" w:cs="Times New Roman"/>
          <w:kern w:val="0"/>
          <w:sz w:val="22"/>
          <w:szCs w:val="36"/>
        </w:rPr>
        <w:t xml:space="preserve"> </w:t>
      </w:r>
      <w:r>
        <w:rPr>
          <w:rFonts w:hint="eastAsia" w:ascii="宋体" w:hAnsi="宋体" w:eastAsia="宋体" w:cs="Times New Roman"/>
          <w:kern w:val="0"/>
          <w:sz w:val="22"/>
          <w:szCs w:val="36"/>
          <w:lang w:val="en-US" w:eastAsia="zh-CN"/>
        </w:rPr>
        <w:t xml:space="preserve"> 鸡西市</w:t>
      </w:r>
      <w:r>
        <w:rPr>
          <w:rFonts w:hint="eastAsia" w:ascii="宋体" w:hAnsi="宋体" w:eastAsia="宋体" w:cs="Times New Roman"/>
          <w:kern w:val="0"/>
          <w:sz w:val="22"/>
          <w:szCs w:val="36"/>
        </w:rPr>
        <w:t>……</w:t>
      </w:r>
    </w:p>
    <w:p>
      <w:pPr>
        <w:numPr>
          <w:ilvl w:val="1"/>
          <w:numId w:val="2"/>
        </w:numPr>
        <w:jc w:val="left"/>
        <w:rPr>
          <w:rFonts w:ascii="宋体" w:hAnsi="宋体" w:eastAsia="宋体" w:cs="Times New Roman"/>
          <w:kern w:val="0"/>
          <w:sz w:val="22"/>
          <w:szCs w:val="36"/>
        </w:rPr>
      </w:pPr>
      <w:r>
        <w:rPr>
          <w:rFonts w:hint="eastAsia" w:ascii="宋体" w:hAnsi="宋体" w:cs="Times New Roman"/>
          <w:kern w:val="0"/>
          <w:sz w:val="22"/>
          <w:szCs w:val="36"/>
          <w:lang w:val="en-US" w:eastAsia="zh-CN"/>
        </w:rPr>
        <w:t>按疫苗效期分类展示库存数量，分为三个柱状展示：</w:t>
      </w:r>
    </w:p>
    <w:p>
      <w:pPr>
        <w:numPr>
          <w:ilvl w:val="0"/>
          <w:numId w:val="0"/>
        </w:numPr>
        <w:ind w:left="420" w:leftChars="0" w:firstLine="880" w:firstLineChars="400"/>
        <w:jc w:val="left"/>
        <w:rPr>
          <w:rFonts w:hint="eastAsia" w:ascii="宋体" w:hAnsi="宋体" w:eastAsia="宋体" w:cs="Times New Roman"/>
          <w:kern w:val="0"/>
          <w:sz w:val="22"/>
          <w:szCs w:val="36"/>
        </w:rPr>
      </w:pPr>
      <w:r>
        <w:rPr>
          <w:rFonts w:hint="eastAsia" w:ascii="宋体" w:hAnsi="宋体" w:eastAsia="宋体" w:cs="Times New Roman"/>
          <w:kern w:val="0"/>
          <w:sz w:val="22"/>
          <w:szCs w:val="36"/>
        </w:rPr>
        <w:t>小于1个月-红色，1-3个月-黄色，3个月</w:t>
      </w:r>
      <w:r>
        <w:rPr>
          <w:rFonts w:hint="eastAsia" w:ascii="宋体" w:hAnsi="宋体" w:cs="Times New Roman"/>
          <w:kern w:val="0"/>
          <w:sz w:val="22"/>
          <w:szCs w:val="36"/>
          <w:lang w:val="en-US" w:eastAsia="zh-CN"/>
        </w:rPr>
        <w:t xml:space="preserve">  </w:t>
      </w:r>
      <w:r>
        <w:rPr>
          <w:rFonts w:hint="eastAsia" w:ascii="宋体" w:hAnsi="宋体" w:eastAsia="宋体" w:cs="Times New Roman"/>
          <w:kern w:val="0"/>
          <w:sz w:val="22"/>
          <w:szCs w:val="36"/>
        </w:rPr>
        <w:t>以上-绿色</w:t>
      </w:r>
    </w:p>
    <w:p>
      <w:pPr>
        <w:numPr>
          <w:ilvl w:val="0"/>
          <w:numId w:val="0"/>
        </w:numPr>
        <w:ind w:left="420" w:leftChars="0" w:firstLine="840" w:firstLineChars="400"/>
        <w:jc w:val="left"/>
        <w:rPr>
          <w:rFonts w:hint="eastAsia" w:ascii="宋体" w:hAnsi="宋体" w:eastAsia="宋体" w:cs="Times New Roman"/>
          <w:kern w:val="0"/>
          <w:sz w:val="22"/>
          <w:szCs w:val="36"/>
        </w:rPr>
      </w:pPr>
      <w:r>
        <w:drawing>
          <wp:inline distT="0" distB="0" distL="114300" distR="114300">
            <wp:extent cx="4067175" cy="19050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 w:ascii="宋体" w:hAnsi="宋体" w:cs="宋体"/>
        </w:rPr>
        <w:t>5、</w:t>
      </w:r>
      <w:r>
        <w:rPr>
          <w:rFonts w:hint="eastAsia" w:ascii="宋体" w:hAnsi="宋体" w:cs="宋体"/>
          <w:lang w:val="en-US" w:eastAsia="zh-CN"/>
        </w:rPr>
        <w:t>当日接种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  <w:t>功能：通过柱状图，实时统计系统日期当天，当前地图下级各行政级区划的疫苗接种量，按免疫规划疫苗、非免疫规划疫苗两个分类分别展示。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b w:val="0"/>
          <w:bCs w:val="0"/>
          <w:i w:val="0"/>
          <w:iCs/>
          <w:kern w:val="0"/>
          <w:sz w:val="20"/>
          <w:szCs w:val="21"/>
          <w:lang w:val="en-US" w:eastAsia="zh-CN"/>
        </w:rPr>
      </w:pPr>
      <w:r>
        <w:drawing>
          <wp:inline distT="0" distB="0" distL="114300" distR="114300">
            <wp:extent cx="4400550" cy="203835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 w:ascii="宋体" w:hAnsi="宋体" w:cs="宋体"/>
        </w:rPr>
        <w:t>6、</w:t>
      </w:r>
      <w:r>
        <w:rPr>
          <w:rFonts w:hint="eastAsia"/>
          <w:lang w:val="en-US" w:eastAsia="zh-CN"/>
        </w:rPr>
        <w:t>预防接种服务量变化</w:t>
      </w:r>
    </w:p>
    <w:p>
      <w:r>
        <w:drawing>
          <wp:inline distT="0" distB="0" distL="114300" distR="114300">
            <wp:extent cx="5273040" cy="875665"/>
            <wp:effectExtent l="0" t="0" r="381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75" w:leftChars="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展示当日接种人数、当日接种剂次数、当日建档人数、总建档数、0</w:t>
      </w:r>
      <w:r>
        <w:rPr>
          <w:rFonts w:ascii="华文细黑" w:hAnsi="华文细黑" w:eastAsia="华文细黑"/>
        </w:rPr>
        <w:t>-6</w:t>
      </w:r>
      <w:r>
        <w:rPr>
          <w:rFonts w:hint="eastAsia" w:ascii="华文细黑" w:hAnsi="华文细黑" w:eastAsia="华文细黑"/>
        </w:rPr>
        <w:t>岁建档数、7</w:t>
      </w:r>
      <w:r>
        <w:rPr>
          <w:rFonts w:ascii="华文细黑" w:hAnsi="华文细黑" w:eastAsia="华文细黑"/>
        </w:rPr>
        <w:t>-18</w:t>
      </w:r>
      <w:r>
        <w:rPr>
          <w:rFonts w:hint="eastAsia" w:ascii="华文细黑" w:hAnsi="华文细黑" w:eastAsia="华文细黑"/>
        </w:rPr>
        <w:t>建档数、1</w:t>
      </w:r>
      <w:r>
        <w:rPr>
          <w:rFonts w:ascii="华文细黑" w:hAnsi="华文细黑" w:eastAsia="华文细黑"/>
        </w:rPr>
        <w:t>8</w:t>
      </w:r>
      <w:r>
        <w:rPr>
          <w:rFonts w:hint="eastAsia" w:ascii="华文细黑" w:hAnsi="华文细黑" w:eastAsia="华文细黑"/>
        </w:rPr>
        <w:t>岁以上建档数（当日数据半小时更新一次）</w:t>
      </w:r>
    </w:p>
    <w:p/>
    <w:p>
      <w:pPr>
        <w:pStyle w:val="2"/>
      </w:pPr>
      <w:r>
        <w:rPr>
          <w:rFonts w:hint="eastAsia" w:ascii="宋体" w:hAnsi="宋体" w:cs="宋体"/>
        </w:rPr>
        <w:t>7、</w:t>
      </w:r>
      <w:r>
        <w:rPr>
          <w:rFonts w:hint="eastAsia"/>
          <w:lang w:val="en-US" w:eastAsia="zh-CN"/>
        </w:rPr>
        <w:t>接种单位分类</w:t>
      </w:r>
    </w:p>
    <w:p>
      <w:pPr>
        <w:pStyle w:val="8"/>
        <w:numPr>
          <w:numId w:val="0"/>
        </w:numPr>
        <w:ind w:left="375" w:leftChars="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接种单位分类：展示门诊总数、当日开诊门诊总数</w:t>
      </w:r>
    </w:p>
    <w:p>
      <w:pPr>
        <w:pStyle w:val="8"/>
        <w:rPr>
          <w:rFonts w:hint="eastAsia" w:ascii="华文细黑" w:hAnsi="华文细黑" w:eastAsia="华文细黑"/>
        </w:rPr>
      </w:pPr>
      <w:r>
        <w:rPr>
          <w:rFonts w:hint="eastAsia" w:ascii="华文细黑" w:hAnsi="华文细黑" w:eastAsia="华文细黑"/>
        </w:rPr>
        <w:t>柱状图（双柱图包含该类门诊总数、当日开诊门诊总数）按照常规接种门诊、产科接种室、成人接种门诊、狂犬病暴露预防处置门诊、新冠疫苗接种点 分类展示。</w:t>
      </w:r>
    </w:p>
    <w:p>
      <w:pPr>
        <w:pStyle w:val="8"/>
        <w:rPr>
          <w:rFonts w:hint="eastAsia" w:ascii="华文细黑" w:hAnsi="华文细黑" w:eastAsia="华文细黑"/>
        </w:rPr>
      </w:pPr>
      <w:r>
        <w:drawing>
          <wp:inline distT="0" distB="0" distL="114300" distR="114300">
            <wp:extent cx="4152900" cy="253365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8、</w:t>
      </w:r>
      <w:r>
        <w:rPr>
          <w:rFonts w:hint="eastAsia"/>
          <w:lang w:val="en-US" w:eastAsia="zh-CN"/>
        </w:rPr>
        <w:t>0-7岁儿童NIP疫苗全程接种率</w:t>
      </w:r>
    </w:p>
    <w:p>
      <w:pPr>
        <w:pStyle w:val="8"/>
        <w:numPr>
          <w:numId w:val="0"/>
        </w:numPr>
        <w:ind w:left="375" w:leftChars="0"/>
        <w:rPr>
          <w:rFonts w:hint="eastAsia" w:ascii="华文细黑" w:hAnsi="华文细黑" w:eastAsia="华文细黑"/>
        </w:rPr>
      </w:pPr>
      <w:r>
        <w:rPr>
          <w:rFonts w:hint="eastAsia" w:ascii="华文细黑" w:hAnsi="华文细黑" w:eastAsia="华文细黑"/>
        </w:rPr>
        <w:t>0</w:t>
      </w:r>
      <w:r>
        <w:rPr>
          <w:rFonts w:ascii="华文细黑" w:hAnsi="华文细黑" w:eastAsia="华文细黑"/>
        </w:rPr>
        <w:t>-7</w:t>
      </w:r>
      <w:r>
        <w:rPr>
          <w:rFonts w:hint="eastAsia" w:ascii="华文细黑" w:hAnsi="华文细黑" w:eastAsia="华文细黑"/>
        </w:rPr>
        <w:t>岁儿童NIP疫苗全程接种率：分地市展示0</w:t>
      </w:r>
      <w:r>
        <w:rPr>
          <w:rFonts w:ascii="华文细黑" w:hAnsi="华文细黑" w:eastAsia="华文细黑"/>
        </w:rPr>
        <w:t>-7</w:t>
      </w:r>
      <w:r>
        <w:rPr>
          <w:rFonts w:hint="eastAsia" w:ascii="华文细黑" w:hAnsi="华文细黑" w:eastAsia="华文细黑"/>
        </w:rPr>
        <w:t>岁儿童国家免疫规划疫苗全程接种率（如点击地图上地市，则分区县展示该地市0</w:t>
      </w:r>
      <w:r>
        <w:rPr>
          <w:rFonts w:ascii="华文细黑" w:hAnsi="华文细黑" w:eastAsia="华文细黑"/>
        </w:rPr>
        <w:t>-7</w:t>
      </w:r>
      <w:r>
        <w:rPr>
          <w:rFonts w:hint="eastAsia" w:ascii="华文细黑" w:hAnsi="华文细黑" w:eastAsia="华文细黑"/>
        </w:rPr>
        <w:t>岁儿童国家免疫规划疫苗全程接种率）</w:t>
      </w:r>
    </w:p>
    <w:p>
      <w:pPr>
        <w:pStyle w:val="8"/>
        <w:numPr>
          <w:numId w:val="0"/>
        </w:numPr>
        <w:ind w:left="375" w:leftChars="0"/>
        <w:rPr>
          <w:rFonts w:hint="eastAsia" w:ascii="华文细黑" w:hAnsi="华文细黑" w:eastAsia="华文细黑"/>
        </w:rPr>
      </w:pPr>
      <w:r>
        <w:drawing>
          <wp:inline distT="0" distB="0" distL="114300" distR="114300">
            <wp:extent cx="4314825" cy="200977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</w:rPr>
      </w:pPr>
      <w:r>
        <w:rPr>
          <w:rFonts w:hint="eastAsia" w:ascii="宋体" w:hAnsi="宋体" w:cs="宋体"/>
        </w:rPr>
        <w:t>9、</w:t>
      </w:r>
      <w:r>
        <w:rPr>
          <w:rFonts w:hint="eastAsia" w:ascii="宋体" w:hAnsi="宋体" w:cs="宋体"/>
          <w:lang w:val="en-US" w:eastAsia="zh-CN"/>
        </w:rPr>
        <w:t>当</w:t>
      </w:r>
      <w:r>
        <w:rPr>
          <w:rFonts w:hint="eastAsia"/>
          <w:lang w:val="en-US" w:eastAsia="zh-CN"/>
        </w:rPr>
        <w:t>年非免规疫苗接种统计</w:t>
      </w:r>
    </w:p>
    <w:p>
      <w:pPr>
        <w:pStyle w:val="8"/>
        <w:numPr>
          <w:numId w:val="0"/>
        </w:numPr>
        <w:ind w:left="375" w:leftChars="0"/>
        <w:rPr>
          <w:rFonts w:hint="eastAsia" w:ascii="华文细黑" w:hAnsi="华文细黑" w:eastAsia="华文细黑"/>
        </w:rPr>
      </w:pPr>
      <w:r>
        <w:rPr>
          <w:rFonts w:hint="eastAsia" w:ascii="华文细黑" w:hAnsi="华文细黑" w:eastAsia="华文细黑"/>
        </w:rPr>
        <w:t>分疫苗大类（乙肝疫苗、甲肝疫苗）展示当年非免疫规划疫苗接种量</w:t>
      </w:r>
    </w:p>
    <w:p>
      <w:pPr>
        <w:pStyle w:val="8"/>
        <w:numPr>
          <w:numId w:val="0"/>
        </w:numPr>
        <w:ind w:left="375" w:leftChars="0"/>
        <w:rPr>
          <w:rFonts w:hint="eastAsia" w:ascii="华文细黑" w:hAnsi="华文细黑" w:eastAsia="华文细黑"/>
        </w:rPr>
      </w:pPr>
      <w:r>
        <w:drawing>
          <wp:inline distT="0" distB="0" distL="114300" distR="114300">
            <wp:extent cx="4267200" cy="194310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历年出生儿童建档数</w:t>
      </w:r>
    </w:p>
    <w:p>
      <w:pPr>
        <w:widowControl w:val="0"/>
        <w:numPr>
          <w:numId w:val="0"/>
        </w:numPr>
        <w:jc w:val="both"/>
      </w:pPr>
    </w:p>
    <w:p>
      <w:pPr>
        <w:pStyle w:val="8"/>
        <w:numPr>
          <w:numId w:val="0"/>
        </w:numPr>
        <w:ind w:left="375" w:leftChars="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历年出生儿童建档数：以年为单位展示十年内每年出生受种者档案数量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3600450" cy="224790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当年出生儿童建档数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8"/>
        <w:numPr>
          <w:numId w:val="0"/>
        </w:numPr>
        <w:ind w:left="375" w:leftChars="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当年出生儿童建档数：以月为单位展示当年出生儿童建档数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3609975" cy="2171700"/>
            <wp:effectExtent l="0" t="0" r="9525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近效期库存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8"/>
        <w:numPr>
          <w:numId w:val="0"/>
        </w:numPr>
        <w:ind w:left="375" w:leftChars="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近效期库存：支持按照免疫规划疫苗、非免疫规划疫苗、时间（3个月、1个月、已超期）条件选择查询。按照疫苗大类（乙肝疫苗、甲肝疫苗）展示库存</w:t>
      </w:r>
    </w:p>
    <w:p>
      <w:pPr>
        <w:pStyle w:val="8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如果选择【免疫规划疫苗】条件，疫苗库存构成包含【省本级】、【地市】、【区县】、【接种门诊】四级，使用不同颜色柱状图展示各级构成比例</w:t>
      </w:r>
    </w:p>
    <w:p>
      <w:pPr>
        <w:pStyle w:val="8"/>
        <w:rPr>
          <w:rFonts w:ascii="华文细黑" w:hAnsi="华文细黑" w:eastAsia="华文细黑"/>
        </w:rPr>
      </w:pPr>
      <w:bookmarkStart w:id="0" w:name="_GoBack"/>
      <w:bookmarkEnd w:id="0"/>
      <w:r>
        <w:rPr>
          <w:rFonts w:hint="eastAsia" w:ascii="华文细黑" w:hAnsi="华文细黑" w:eastAsia="华文细黑"/>
        </w:rPr>
        <w:t>如果选择【非免疫规划疫苗】条件，疫苗库存构成包含【区县】、【接种门诊】二级，使用不同颜色柱状图展示各级构成比例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229100" cy="259080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93FAB9"/>
    <w:multiLevelType w:val="singleLevel"/>
    <w:tmpl w:val="AE93FAB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DA1B2A1"/>
    <w:multiLevelType w:val="singleLevel"/>
    <w:tmpl w:val="DDA1B2A1"/>
    <w:lvl w:ilvl="0" w:tentative="0">
      <w:start w:val="10"/>
      <w:numFmt w:val="decimal"/>
      <w:suff w:val="nothing"/>
      <w:lvlText w:val="%1、"/>
      <w:lvlJc w:val="left"/>
    </w:lvl>
  </w:abstractNum>
  <w:abstractNum w:abstractNumId="2">
    <w:nsid w:val="61A077E3"/>
    <w:multiLevelType w:val="multilevel"/>
    <w:tmpl w:val="61A077E3"/>
    <w:lvl w:ilvl="0" w:tentative="0">
      <w:start w:val="1"/>
      <w:numFmt w:val="decimal"/>
      <w:lvlText w:val="%1、"/>
      <w:lvlJc w:val="left"/>
      <w:pPr>
        <w:ind w:left="846" w:hanging="420"/>
      </w:pPr>
      <w:rPr>
        <w:rFonts w:hint="eastAsia"/>
      </w:rPr>
    </w:lvl>
    <w:lvl w:ilvl="1" w:tentative="0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M2YzU2ZmNiYWVjM2ZmN2M0YTJlNmNhZGQyMGFiNzkifQ=="/>
  </w:docVars>
  <w:rsids>
    <w:rsidRoot w:val="00FC150F"/>
    <w:rsid w:val="000D6D3A"/>
    <w:rsid w:val="000E3A92"/>
    <w:rsid w:val="0021320D"/>
    <w:rsid w:val="00290BC8"/>
    <w:rsid w:val="0031646B"/>
    <w:rsid w:val="00361D14"/>
    <w:rsid w:val="00523C16"/>
    <w:rsid w:val="0053684C"/>
    <w:rsid w:val="00546877"/>
    <w:rsid w:val="005851F9"/>
    <w:rsid w:val="005D1856"/>
    <w:rsid w:val="006005BB"/>
    <w:rsid w:val="00612480"/>
    <w:rsid w:val="006B5CBE"/>
    <w:rsid w:val="007F27CB"/>
    <w:rsid w:val="00854C3D"/>
    <w:rsid w:val="00883D07"/>
    <w:rsid w:val="008C51C9"/>
    <w:rsid w:val="008F14D9"/>
    <w:rsid w:val="00A84237"/>
    <w:rsid w:val="00A9100A"/>
    <w:rsid w:val="00AD1A91"/>
    <w:rsid w:val="00C72133"/>
    <w:rsid w:val="00C74FE3"/>
    <w:rsid w:val="00CF0AA1"/>
    <w:rsid w:val="00D6657B"/>
    <w:rsid w:val="00D671EA"/>
    <w:rsid w:val="00E14ACD"/>
    <w:rsid w:val="00E35B8E"/>
    <w:rsid w:val="00E43999"/>
    <w:rsid w:val="00E75C0B"/>
    <w:rsid w:val="00EB0CD3"/>
    <w:rsid w:val="00F33D98"/>
    <w:rsid w:val="00FC150F"/>
    <w:rsid w:val="012B1219"/>
    <w:rsid w:val="01A22C15"/>
    <w:rsid w:val="01B82438"/>
    <w:rsid w:val="020044B1"/>
    <w:rsid w:val="02C80459"/>
    <w:rsid w:val="033755DF"/>
    <w:rsid w:val="04133956"/>
    <w:rsid w:val="047A5783"/>
    <w:rsid w:val="068648B3"/>
    <w:rsid w:val="06A00E6B"/>
    <w:rsid w:val="07377193"/>
    <w:rsid w:val="076F5347"/>
    <w:rsid w:val="085A5FF7"/>
    <w:rsid w:val="08634780"/>
    <w:rsid w:val="08752E31"/>
    <w:rsid w:val="09896468"/>
    <w:rsid w:val="09E85885"/>
    <w:rsid w:val="0A5A6688"/>
    <w:rsid w:val="0B226B74"/>
    <w:rsid w:val="0F895414"/>
    <w:rsid w:val="10FD7E68"/>
    <w:rsid w:val="11407D54"/>
    <w:rsid w:val="11FA7F03"/>
    <w:rsid w:val="12105979"/>
    <w:rsid w:val="12260CF8"/>
    <w:rsid w:val="13F6078F"/>
    <w:rsid w:val="1439793E"/>
    <w:rsid w:val="1517701E"/>
    <w:rsid w:val="155B6F0B"/>
    <w:rsid w:val="168801D3"/>
    <w:rsid w:val="17084E70"/>
    <w:rsid w:val="17435EA8"/>
    <w:rsid w:val="1776002C"/>
    <w:rsid w:val="17F04282"/>
    <w:rsid w:val="180725A6"/>
    <w:rsid w:val="186C7681"/>
    <w:rsid w:val="18C80D5B"/>
    <w:rsid w:val="18C9062F"/>
    <w:rsid w:val="18C96881"/>
    <w:rsid w:val="196A001E"/>
    <w:rsid w:val="19D35C0A"/>
    <w:rsid w:val="1A293A7B"/>
    <w:rsid w:val="1B4F12C0"/>
    <w:rsid w:val="1BA07D6D"/>
    <w:rsid w:val="1DB51F9E"/>
    <w:rsid w:val="1E036392"/>
    <w:rsid w:val="1E6C3F37"/>
    <w:rsid w:val="1E810390"/>
    <w:rsid w:val="1EE461C3"/>
    <w:rsid w:val="1F0E1492"/>
    <w:rsid w:val="1FC075B8"/>
    <w:rsid w:val="20515ADA"/>
    <w:rsid w:val="211F34E2"/>
    <w:rsid w:val="21E45026"/>
    <w:rsid w:val="2298179E"/>
    <w:rsid w:val="230C5CE8"/>
    <w:rsid w:val="23857FD5"/>
    <w:rsid w:val="243C43AB"/>
    <w:rsid w:val="24C06D8A"/>
    <w:rsid w:val="24C525F3"/>
    <w:rsid w:val="259721E1"/>
    <w:rsid w:val="259F4BF2"/>
    <w:rsid w:val="261D0995"/>
    <w:rsid w:val="26541E80"/>
    <w:rsid w:val="266B0F78"/>
    <w:rsid w:val="28034597"/>
    <w:rsid w:val="2849353B"/>
    <w:rsid w:val="28A718C1"/>
    <w:rsid w:val="290336EA"/>
    <w:rsid w:val="299627B0"/>
    <w:rsid w:val="2AD2014A"/>
    <w:rsid w:val="2AE9690F"/>
    <w:rsid w:val="2BAC06A7"/>
    <w:rsid w:val="2BBD471E"/>
    <w:rsid w:val="2BEA293F"/>
    <w:rsid w:val="2C063C1D"/>
    <w:rsid w:val="2C1C3440"/>
    <w:rsid w:val="2CB52F4D"/>
    <w:rsid w:val="2DA53476"/>
    <w:rsid w:val="2DAD1E76"/>
    <w:rsid w:val="2DBA2F11"/>
    <w:rsid w:val="2F854E58"/>
    <w:rsid w:val="2FAF6758"/>
    <w:rsid w:val="300631C6"/>
    <w:rsid w:val="30274161"/>
    <w:rsid w:val="30EB518F"/>
    <w:rsid w:val="30FC114A"/>
    <w:rsid w:val="315A0567"/>
    <w:rsid w:val="32FD11AA"/>
    <w:rsid w:val="330C763F"/>
    <w:rsid w:val="33492641"/>
    <w:rsid w:val="33552D94"/>
    <w:rsid w:val="33A72C4E"/>
    <w:rsid w:val="3495078B"/>
    <w:rsid w:val="34B306BA"/>
    <w:rsid w:val="35A26038"/>
    <w:rsid w:val="362A49AB"/>
    <w:rsid w:val="36A43530"/>
    <w:rsid w:val="36D30B9F"/>
    <w:rsid w:val="373C4996"/>
    <w:rsid w:val="375A6BCB"/>
    <w:rsid w:val="381B0A50"/>
    <w:rsid w:val="38593326"/>
    <w:rsid w:val="39070FD4"/>
    <w:rsid w:val="390B0AC4"/>
    <w:rsid w:val="393578EF"/>
    <w:rsid w:val="3A3A0F35"/>
    <w:rsid w:val="3B225C51"/>
    <w:rsid w:val="3B7A3CDF"/>
    <w:rsid w:val="3B854432"/>
    <w:rsid w:val="3C4C0B25"/>
    <w:rsid w:val="3CB31378"/>
    <w:rsid w:val="3CB50CFF"/>
    <w:rsid w:val="3D0422A6"/>
    <w:rsid w:val="3D1E68EC"/>
    <w:rsid w:val="3D785FFC"/>
    <w:rsid w:val="3D9F5C7F"/>
    <w:rsid w:val="3E067AAC"/>
    <w:rsid w:val="3EA6303D"/>
    <w:rsid w:val="3FF878C8"/>
    <w:rsid w:val="401144E6"/>
    <w:rsid w:val="401A339B"/>
    <w:rsid w:val="401F30A7"/>
    <w:rsid w:val="402E6E46"/>
    <w:rsid w:val="406805AA"/>
    <w:rsid w:val="40DE6ABE"/>
    <w:rsid w:val="41E81277"/>
    <w:rsid w:val="425A54BA"/>
    <w:rsid w:val="429A4C67"/>
    <w:rsid w:val="42FF4ACA"/>
    <w:rsid w:val="43244531"/>
    <w:rsid w:val="43917E18"/>
    <w:rsid w:val="442F0D9E"/>
    <w:rsid w:val="44FF7003"/>
    <w:rsid w:val="453170D2"/>
    <w:rsid w:val="454F7F8B"/>
    <w:rsid w:val="456B28EB"/>
    <w:rsid w:val="462C7812"/>
    <w:rsid w:val="48194880"/>
    <w:rsid w:val="49584F34"/>
    <w:rsid w:val="498F4DFA"/>
    <w:rsid w:val="49B74350"/>
    <w:rsid w:val="49EF5898"/>
    <w:rsid w:val="4A0A4480"/>
    <w:rsid w:val="4C8D7DE2"/>
    <w:rsid w:val="4CE76CFB"/>
    <w:rsid w:val="4D7B7211"/>
    <w:rsid w:val="50E517A3"/>
    <w:rsid w:val="50FB4B23"/>
    <w:rsid w:val="51544C79"/>
    <w:rsid w:val="51F24178"/>
    <w:rsid w:val="53D37FD9"/>
    <w:rsid w:val="53DD7F26"/>
    <w:rsid w:val="564B3E56"/>
    <w:rsid w:val="568B06F7"/>
    <w:rsid w:val="56BD287A"/>
    <w:rsid w:val="577E3452"/>
    <w:rsid w:val="58D565A1"/>
    <w:rsid w:val="598031B4"/>
    <w:rsid w:val="59D423B5"/>
    <w:rsid w:val="5A7F67C4"/>
    <w:rsid w:val="5BB93F58"/>
    <w:rsid w:val="5C001B87"/>
    <w:rsid w:val="5C245875"/>
    <w:rsid w:val="5C4D4DA1"/>
    <w:rsid w:val="5CAB1AF3"/>
    <w:rsid w:val="5CB35126"/>
    <w:rsid w:val="5CD31049"/>
    <w:rsid w:val="5CF83A26"/>
    <w:rsid w:val="5D25720C"/>
    <w:rsid w:val="5EE017FC"/>
    <w:rsid w:val="5F245B8C"/>
    <w:rsid w:val="5FA42829"/>
    <w:rsid w:val="5FFF5CB2"/>
    <w:rsid w:val="602F2A3B"/>
    <w:rsid w:val="60791F08"/>
    <w:rsid w:val="60CA4511"/>
    <w:rsid w:val="61926DDD"/>
    <w:rsid w:val="61EB473F"/>
    <w:rsid w:val="625C605A"/>
    <w:rsid w:val="62A96AD4"/>
    <w:rsid w:val="62F615EE"/>
    <w:rsid w:val="634B7B8C"/>
    <w:rsid w:val="647E5D3F"/>
    <w:rsid w:val="64964E36"/>
    <w:rsid w:val="655B398A"/>
    <w:rsid w:val="656071F2"/>
    <w:rsid w:val="65F500A7"/>
    <w:rsid w:val="66293A88"/>
    <w:rsid w:val="665E3732"/>
    <w:rsid w:val="669C425A"/>
    <w:rsid w:val="66AB0941"/>
    <w:rsid w:val="67144738"/>
    <w:rsid w:val="67900263"/>
    <w:rsid w:val="685C0145"/>
    <w:rsid w:val="68B27D65"/>
    <w:rsid w:val="68C55CEA"/>
    <w:rsid w:val="68D221B5"/>
    <w:rsid w:val="69EC374B"/>
    <w:rsid w:val="6AAD6A36"/>
    <w:rsid w:val="6AF64881"/>
    <w:rsid w:val="6B161FBD"/>
    <w:rsid w:val="6B1765A5"/>
    <w:rsid w:val="6B20545A"/>
    <w:rsid w:val="6D120AFE"/>
    <w:rsid w:val="6D131E03"/>
    <w:rsid w:val="6D576863"/>
    <w:rsid w:val="6DE76703"/>
    <w:rsid w:val="6E1B015A"/>
    <w:rsid w:val="6EEB5D7F"/>
    <w:rsid w:val="6F4831D1"/>
    <w:rsid w:val="6FAA3E8C"/>
    <w:rsid w:val="71B92164"/>
    <w:rsid w:val="725E2D0C"/>
    <w:rsid w:val="731735E6"/>
    <w:rsid w:val="739015EB"/>
    <w:rsid w:val="73D43285"/>
    <w:rsid w:val="73FE47A6"/>
    <w:rsid w:val="741B0EB4"/>
    <w:rsid w:val="74836A59"/>
    <w:rsid w:val="75357D54"/>
    <w:rsid w:val="756643B1"/>
    <w:rsid w:val="758672DF"/>
    <w:rsid w:val="760C179B"/>
    <w:rsid w:val="76170DCC"/>
    <w:rsid w:val="7693567A"/>
    <w:rsid w:val="76A50F09"/>
    <w:rsid w:val="77004391"/>
    <w:rsid w:val="77A92C7B"/>
    <w:rsid w:val="77A967D7"/>
    <w:rsid w:val="782F3180"/>
    <w:rsid w:val="7A85352B"/>
    <w:rsid w:val="7AD973D3"/>
    <w:rsid w:val="7B9D48A5"/>
    <w:rsid w:val="7BED75DA"/>
    <w:rsid w:val="7C8810B1"/>
    <w:rsid w:val="7D6733BC"/>
    <w:rsid w:val="7E3F39F1"/>
    <w:rsid w:val="7FE17456"/>
    <w:rsid w:val="7FFA22C6"/>
    <w:rsid w:val="7FFD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6"/>
    <w:semiHidden/>
    <w:unhideWhenUsed/>
    <w:uiPriority w:val="99"/>
    <w:rPr>
      <w:sz w:val="18"/>
      <w:szCs w:val="18"/>
    </w:rPr>
  </w:style>
  <w:style w:type="character" w:customStyle="1" w:styleId="6">
    <w:name w:val="批注框文本 字符"/>
    <w:basedOn w:val="5"/>
    <w:link w:val="3"/>
    <w:autoRedefine/>
    <w:semiHidden/>
    <w:qFormat/>
    <w:uiPriority w:val="99"/>
    <w:rPr>
      <w:sz w:val="18"/>
      <w:szCs w:val="18"/>
    </w:rPr>
  </w:style>
  <w:style w:type="character" w:customStyle="1" w:styleId="7">
    <w:name w:val="标题 1 字符"/>
    <w:basedOn w:val="5"/>
    <w:link w:val="2"/>
    <w:uiPriority w:val="9"/>
    <w:rPr>
      <w:b/>
      <w:bCs/>
      <w:kern w:val="44"/>
      <w:sz w:val="44"/>
      <w:szCs w:val="44"/>
    </w:rPr>
  </w:style>
  <w:style w:type="paragraph" w:styleId="8">
    <w:name w:val="List Paragraph"/>
    <w:basedOn w:val="1"/>
    <w:autoRedefine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261</Words>
  <Characters>1494</Characters>
  <Lines>12</Lines>
  <Paragraphs>3</Paragraphs>
  <TotalTime>0</TotalTime>
  <ScaleCrop>false</ScaleCrop>
  <LinksUpToDate>false</LinksUpToDate>
  <CharactersWithSpaces>1752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2020-12-15T06:07:00Z</dcterms:created>
  <dc:creator>kim yolee</dc:creator>
  <cp:lastModifiedBy>东</cp:lastModifiedBy>
  <dcterms:modified xsi:type="dcterms:W3CDTF">2024-01-29T08:38:02Z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109DBBD5A2A94852AA53175CB8BA3D50_12</vt:lpwstr>
  </property>
</Properties>
</file>