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60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5"/>
        <w:gridCol w:w="3140"/>
        <w:gridCol w:w="3141"/>
        <w:gridCol w:w="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Pipeline</w:t>
            </w:r>
          </w:p>
        </w:tc>
        <w:tc>
          <w:tcPr>
            <w:tcW w:w="6266" w:type="dxa"/>
            <w:gridSpan w:val="3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Pipeline文件根节点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Setup</w:t>
            </w:r>
          </w:p>
        </w:tc>
        <w:tc>
          <w:tcPr>
            <w:tcW w:w="6266" w:type="dxa"/>
            <w:gridSpan w:val="3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 w:eastAsiaTheme="minorEastAsia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  <w:t>Pipeline初始化，Pipeline子节点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  <w:tblCellSpacing w:w="15" w:type="dxa"/>
        </w:trPr>
        <w:tc>
          <w:tcPr>
            <w:tcW w:w="2250" w:type="dxa"/>
            <w:vMerge w:val="restart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Camera</w:t>
            </w:r>
          </w:p>
        </w:tc>
        <w:tc>
          <w:tcPr>
            <w:tcW w:w="6266" w:type="dxa"/>
            <w:gridSpan w:val="3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  <w:t>初始化相机，Setup子节点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125" w:hRule="atLeast"/>
          <w:tblCellSpacing w:w="15" w:type="dxa"/>
        </w:trPr>
        <w:tc>
          <w:tcPr>
            <w:tcW w:w="2250" w:type="dxa"/>
            <w:vMerge w:val="continue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sz w:val="21"/>
                <w:szCs w:val="21"/>
              </w:rPr>
            </w:pPr>
          </w:p>
        </w:tc>
        <w:tc>
          <w:tcPr>
            <w:tcW w:w="311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3096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  <w:t>相机名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125" w:hRule="atLeast"/>
          <w:tblCellSpacing w:w="15" w:type="dxa"/>
        </w:trPr>
        <w:tc>
          <w:tcPr>
            <w:tcW w:w="2250" w:type="dxa"/>
            <w:vMerge w:val="continue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sz w:val="21"/>
                <w:szCs w:val="21"/>
              </w:rPr>
            </w:pPr>
          </w:p>
        </w:tc>
        <w:tc>
          <w:tcPr>
            <w:tcW w:w="311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3096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  <w:t>相机类型可以为{perspec,ortho}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125" w:hRule="atLeast"/>
          <w:tblCellSpacing w:w="15" w:type="dxa"/>
        </w:trPr>
        <w:tc>
          <w:tcPr>
            <w:tcW w:w="2250" w:type="dxa"/>
            <w:vMerge w:val="continue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11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  <w:t>pos</w:t>
            </w:r>
          </w:p>
        </w:tc>
        <w:tc>
          <w:tcPr>
            <w:tcW w:w="3096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  <w:t>相机世界坐标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125" w:hRule="atLeast"/>
          <w:tblCellSpacing w:w="15" w:type="dxa"/>
        </w:trPr>
        <w:tc>
          <w:tcPr>
            <w:tcW w:w="2250" w:type="dxa"/>
            <w:vMerge w:val="continue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11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olor w:val="1A1A1A"/>
                <w:spacing w:val="0"/>
                <w:sz w:val="21"/>
                <w:szCs w:val="21"/>
                <w:lang w:val="en-US" w:eastAsia="zh-CN"/>
              </w:rPr>
              <w:t>F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  <w:t>ov</w:t>
            </w:r>
          </w:p>
        </w:tc>
        <w:tc>
          <w:tcPr>
            <w:tcW w:w="3096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  <w:t>perspec相机垂直视角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125" w:hRule="atLeast"/>
          <w:tblCellSpacing w:w="15" w:type="dxa"/>
        </w:trPr>
        <w:tc>
          <w:tcPr>
            <w:tcW w:w="2250" w:type="dxa"/>
            <w:vMerge w:val="continue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11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olor w:val="1A1A1A"/>
                <w:spacing w:val="0"/>
                <w:sz w:val="21"/>
                <w:szCs w:val="21"/>
                <w:lang w:val="en-US" w:eastAsia="zh-CN"/>
              </w:rPr>
              <w:t>W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  <w:t>idth</w:t>
            </w:r>
          </w:p>
        </w:tc>
        <w:tc>
          <w:tcPr>
            <w:tcW w:w="3096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olor w:val="1A1A1A"/>
                <w:spacing w:val="0"/>
                <w:sz w:val="21"/>
                <w:szCs w:val="21"/>
                <w:lang w:val="en-US" w:eastAsia="zh-CN"/>
              </w:rPr>
              <w:t>O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  <w:t>rtho相机可视宽度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357" w:hRule="atLeast"/>
          <w:tblCellSpacing w:w="15" w:type="dxa"/>
        </w:trPr>
        <w:tc>
          <w:tcPr>
            <w:tcW w:w="2250" w:type="dxa"/>
            <w:vMerge w:val="continue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11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olor w:val="1A1A1A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  <w:t>spect</w:t>
            </w:r>
          </w:p>
        </w:tc>
        <w:tc>
          <w:tcPr>
            <w:tcW w:w="3096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  <w:t>相机宽高比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357" w:hRule="atLeast"/>
          <w:tblCellSpacing w:w="15" w:type="dxa"/>
        </w:trPr>
        <w:tc>
          <w:tcPr>
            <w:tcW w:w="2250" w:type="dxa"/>
            <w:vMerge w:val="continue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11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olor w:val="1A1A1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olor w:val="1A1A1A"/>
                <w:spacing w:val="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  <w:t>earplane</w:t>
            </w:r>
          </w:p>
        </w:tc>
        <w:tc>
          <w:tcPr>
            <w:tcW w:w="3096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  <w:t>近裁剪面距离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125" w:hRule="atLeast"/>
          <w:tblCellSpacing w:w="15" w:type="dxa"/>
        </w:trPr>
        <w:tc>
          <w:tcPr>
            <w:tcW w:w="2250" w:type="dxa"/>
            <w:vMerge w:val="continue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11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  <w:t>farplane</w:t>
            </w:r>
          </w:p>
        </w:tc>
        <w:tc>
          <w:tcPr>
            <w:tcW w:w="3096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  <w:t>裁剪面距离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RenderTarget</w:t>
            </w:r>
          </w:p>
        </w:tc>
        <w:tc>
          <w:tcPr>
            <w:tcW w:w="6266" w:type="dxa"/>
            <w:gridSpan w:val="3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 w:eastAsiaTheme="minorEastAsia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 w:eastAsia="zh-CN"/>
              </w:rPr>
              <w:t xml:space="preserve"> 初始化渲染目标，Setup子节点</w:t>
            </w:r>
          </w:p>
          <w:tbl>
            <w:tblPr>
              <w:tblW w:w="6026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45"/>
              <w:gridCol w:w="46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300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id</w:t>
                  </w:r>
                </w:p>
              </w:tc>
              <w:tc>
                <w:tcPr>
                  <w:tcW w:w="4636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渲染目标名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300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depthBuf</w:t>
                  </w:r>
                </w:p>
              </w:tc>
              <w:tc>
                <w:tcPr>
                  <w:tcW w:w="4636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指定是否使用深度缓冲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300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numColBufs</w:t>
                  </w:r>
                </w:p>
              </w:tc>
              <w:tc>
                <w:tcPr>
                  <w:tcW w:w="4636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eastAsiaTheme="minor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指定颜色缓冲数量，可指定的值有：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{0,1,2,3,4}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300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format</w:t>
                  </w:r>
                </w:p>
              </w:tc>
              <w:tc>
                <w:tcPr>
                  <w:tcW w:w="4636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渲染目标像素格式默认值：RGBA8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可以指定的值有：{</w:t>
                  </w:r>
                  <w:r>
                    <w:rPr>
                      <w:rFonts w:ascii="宋体" w:hAnsi="宋体" w:eastAsia="宋体" w:cs="宋体"/>
                      <w:i/>
                      <w:kern w:val="0"/>
                      <w:sz w:val="21"/>
                      <w:szCs w:val="21"/>
                      <w:lang w:val="en-US" w:eastAsia="zh-CN" w:bidi="ar"/>
                    </w:rPr>
                    <w:t>RGBA8, RGBA16F, RGBA32F</w:t>
                  </w:r>
                  <w:r>
                    <w:rPr>
                      <w:rFonts w:hint="eastAsia" w:ascii="宋体" w:hAnsi="宋体" w:eastAsia="宋体" w:cs="宋体"/>
                      <w:i/>
                      <w:kern w:val="0"/>
                      <w:sz w:val="21"/>
                      <w:szCs w:val="21"/>
                      <w:lang w:val="en-US" w:eastAsia="zh-CN" w:bidi="ar"/>
                    </w:rPr>
                    <w:t>}</w:t>
                  </w: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300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width</w:t>
                  </w:r>
                </w:p>
              </w:tc>
              <w:tc>
                <w:tcPr>
                  <w:tcW w:w="4636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eastAsiaTheme="minor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渲染目标宽度，默认值：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0，</w:t>
                  </w:r>
                  <w:bookmarkStart w:id="0" w:name="OLE_LINK1"/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当其值为0时表示宽度为主帧缓冲宽度</w:t>
                  </w:r>
                  <w:bookmarkEnd w:id="0"/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300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height</w:t>
                  </w:r>
                </w:p>
              </w:tc>
              <w:tc>
                <w:tcPr>
                  <w:tcW w:w="4636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eastAsiaTheme="minor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渲染目标高度，默认值：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0，当其值为0时表示高度为主帧缓冲高度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300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scale</w:t>
                  </w:r>
                </w:p>
              </w:tc>
              <w:tc>
                <w:tcPr>
                  <w:tcW w:w="4636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eastAsiaTheme="minor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渲染目标大小缩放倍数，默认值：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1.0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300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maxSamples</w:t>
                  </w:r>
                </w:p>
              </w:tc>
              <w:tc>
                <w:tcPr>
                  <w:tcW w:w="4636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eastAsiaTheme="minor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当使用反走样时指定最大采样数，默认值：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0</w:t>
                  </w:r>
                </w:p>
              </w:tc>
            </w:tr>
          </w:tbl>
          <w:p>
            <w:pPr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CommandQueue</w:t>
            </w:r>
          </w:p>
        </w:tc>
        <w:tc>
          <w:tcPr>
            <w:tcW w:w="6266" w:type="dxa"/>
            <w:gridSpan w:val="3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Arial" w:hAnsi="Arial" w:cs="Arial" w:eastAsiaTheme="minorEastAsia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eastAsia="zh-CN"/>
              </w:rPr>
              <w:t>渲染命令列表（按指定顺序执行）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Stage</w:t>
            </w:r>
          </w:p>
        </w:tc>
        <w:tc>
          <w:tcPr>
            <w:tcW w:w="6266" w:type="dxa"/>
            <w:gridSpan w:val="3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一个阶段的渲染命令，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CommandQueue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的子节点</w:t>
            </w:r>
          </w:p>
          <w:tbl>
            <w:tblPr>
              <w:tblW w:w="6026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33"/>
              <w:gridCol w:w="47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id</w:t>
                  </w:r>
                </w:p>
              </w:tc>
              <w:tc>
                <w:tcPr>
                  <w:tcW w:w="47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Stage名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enabled</w:t>
                  </w:r>
                </w:p>
              </w:tc>
              <w:tc>
                <w:tcPr>
                  <w:tcW w:w="47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指定此Stage是否启用，默认值：ture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link</w:t>
                  </w:r>
                </w:p>
              </w:tc>
              <w:tc>
                <w:tcPr>
                  <w:tcW w:w="47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指定材质XML文档，用来绑定Stage需要的资源，默认值：空字符串</w:t>
                  </w:r>
                </w:p>
              </w:tc>
            </w:tr>
          </w:tbl>
          <w:p>
            <w:pPr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SwitchTarget</w:t>
            </w:r>
          </w:p>
        </w:tc>
        <w:tc>
          <w:tcPr>
            <w:tcW w:w="6266" w:type="dxa"/>
            <w:gridSpan w:val="3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指定当前要绑定的渲染目标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; 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Stage</w:t>
            </w:r>
            <w:r>
              <w:rPr>
                <w:rFonts w:hint="eastAsia" w:ascii="Arial" w:hAnsi="Arial" w:eastAsia="宋体" w:cs="Arial"/>
                <w:b w:val="0"/>
                <w:bCs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的子节点</w:t>
            </w:r>
          </w:p>
          <w:tbl>
            <w:tblPr>
              <w:tblW w:w="6026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21"/>
              <w:gridCol w:w="51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76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target</w:t>
                  </w:r>
                </w:p>
              </w:tc>
              <w:tc>
                <w:tcPr>
                  <w:tcW w:w="5060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指定当前渲染目标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76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Camera</w:t>
                  </w:r>
                </w:p>
              </w:tc>
              <w:tc>
                <w:tcPr>
                  <w:tcW w:w="5060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指定当前相机</w:t>
                  </w:r>
                </w:p>
              </w:tc>
            </w:tr>
          </w:tbl>
          <w:p>
            <w:pPr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BindBuffer</w:t>
            </w:r>
          </w:p>
        </w:tc>
        <w:tc>
          <w:tcPr>
            <w:tcW w:w="6266" w:type="dxa"/>
            <w:gridSpan w:val="3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指定一个渲染目标的颜色或深度缓冲作为纹理贴图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; 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Stage</w:t>
            </w:r>
            <w:r>
              <w:rPr>
                <w:rFonts w:hint="eastAsia" w:ascii="Arial" w:hAnsi="Arial" w:eastAsia="宋体" w:cs="Arial"/>
                <w:b w:val="0"/>
                <w:bCs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的子节点</w:t>
            </w:r>
          </w:p>
          <w:tbl>
            <w:tblPr>
              <w:tblW w:w="6026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33"/>
              <w:gridCol w:w="48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sampler</w:t>
                  </w:r>
                </w:p>
              </w:tc>
              <w:tc>
                <w:tcPr>
                  <w:tcW w:w="48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指定被绑定的缓存的纹理名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sourceRT</w:t>
                  </w:r>
                </w:p>
              </w:tc>
              <w:tc>
                <w:tcPr>
                  <w:tcW w:w="48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被绑定的渲染目标名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bufIndex</w:t>
                  </w:r>
                </w:p>
              </w:tc>
              <w:tc>
                <w:tcPr>
                  <w:tcW w:w="48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指定颜色缓冲索引或者指定值为32表示深度缓存</w:t>
                  </w:r>
                </w:p>
              </w:tc>
            </w:tr>
          </w:tbl>
          <w:p>
            <w:pPr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UnbindBuffers</w:t>
            </w:r>
          </w:p>
        </w:tc>
        <w:tc>
          <w:tcPr>
            <w:tcW w:w="6266" w:type="dxa"/>
            <w:gridSpan w:val="3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解绑定所有之前绑定到渲染目标的纹理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;  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Stage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的子节点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ClearTarget</w:t>
            </w:r>
          </w:p>
        </w:tc>
        <w:tc>
          <w:tcPr>
            <w:tcW w:w="6266" w:type="dxa"/>
            <w:gridSpan w:val="3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lear当前绑定的渲染目标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;  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Stage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的子节点</w:t>
            </w:r>
          </w:p>
          <w:tbl>
            <w:tblPr>
              <w:tblW w:w="6026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33"/>
              <w:gridCol w:w="48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depthBuf</w:t>
                  </w:r>
                </w:p>
              </w:tc>
              <w:tc>
                <w:tcPr>
                  <w:tcW w:w="48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指定深度缓冲Clear，默认值：false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colBuf0</w:t>
                  </w:r>
                </w:p>
              </w:tc>
              <w:tc>
                <w:tcPr>
                  <w:tcW w:w="48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指定索引0颜色缓冲Clear，默认值：false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colBuf1</w:t>
                  </w:r>
                </w:p>
              </w:tc>
              <w:tc>
                <w:tcPr>
                  <w:tcW w:w="48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指定索引1颜色缓冲Clear，默认值：false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colBuf2</w:t>
                  </w:r>
                </w:p>
              </w:tc>
              <w:tc>
                <w:tcPr>
                  <w:tcW w:w="48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指定索引2颜色缓冲Clear，默认值：false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colBuf3</w:t>
                  </w:r>
                </w:p>
              </w:tc>
              <w:tc>
                <w:tcPr>
                  <w:tcW w:w="48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指定索引3颜色缓冲Clear，默认值：false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col_R</w:t>
                  </w:r>
                </w:p>
              </w:tc>
              <w:tc>
                <w:tcPr>
                  <w:tcW w:w="48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lang w:val="en-US" w:eastAsia="zh-CN"/>
                    </w:rPr>
                    <w:t>指定R通道Clear值，默认：0.0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col_G</w:t>
                  </w:r>
                </w:p>
              </w:tc>
              <w:tc>
                <w:tcPr>
                  <w:tcW w:w="48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指定G通道Clear值，默认：0.0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col_B</w:t>
                  </w:r>
                </w:p>
              </w:tc>
              <w:tc>
                <w:tcPr>
                  <w:tcW w:w="48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指定B通道Clear值，默认：0.0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col_A</w:t>
                  </w:r>
                </w:p>
              </w:tc>
              <w:tc>
                <w:tcPr>
                  <w:tcW w:w="48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指定A通道Clear值，默认：0.0</w:t>
                  </w:r>
                </w:p>
              </w:tc>
            </w:tr>
          </w:tbl>
          <w:p>
            <w:pPr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DrawGeometry</w:t>
            </w:r>
          </w:p>
        </w:tc>
        <w:tc>
          <w:tcPr>
            <w:tcW w:w="6266" w:type="dxa"/>
            <w:gridSpan w:val="3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指定当前渲染的Geomotry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; 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Stage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的子节点</w:t>
            </w:r>
          </w:p>
          <w:tbl>
            <w:tblPr>
              <w:tblW w:w="6026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39"/>
              <w:gridCol w:w="478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4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Technique</w:t>
                  </w:r>
                </w:p>
              </w:tc>
              <w:tc>
                <w:tcPr>
                  <w:tcW w:w="4742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指定Shader的Technique名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4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class</w:t>
                  </w:r>
                </w:p>
              </w:tc>
              <w:tc>
                <w:tcPr>
                  <w:tcW w:w="4742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4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order</w:t>
                  </w:r>
                </w:p>
              </w:tc>
              <w:tc>
                <w:tcPr>
                  <w:tcW w:w="4742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场景节点渲染顺序</w:t>
                  </w: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可选值</w:t>
                  </w: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: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{</w:t>
                  </w: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 xml:space="preserve"> NONE, STATECHANGES, FRONT_TO_BACK, BACK_TO_FRONT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}</w:t>
                  </w: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默认值</w:t>
                  </w: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: STATECHANGES</w:t>
                  </w:r>
                </w:p>
              </w:tc>
            </w:tr>
          </w:tbl>
          <w:p>
            <w:pPr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DrawOverlays</w:t>
            </w:r>
          </w:p>
        </w:tc>
        <w:tc>
          <w:tcPr>
            <w:tcW w:w="6266" w:type="dxa"/>
            <w:gridSpan w:val="3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渲染所有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overlay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Stage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的子节点</w:t>
            </w:r>
          </w:p>
          <w:tbl>
            <w:tblPr>
              <w:tblW w:w="6026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39"/>
              <w:gridCol w:w="478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4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Technique</w:t>
                  </w:r>
                </w:p>
              </w:tc>
              <w:tc>
                <w:tcPr>
                  <w:tcW w:w="4742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指定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Shader的Technique名</w:t>
                  </w:r>
                </w:p>
              </w:tc>
            </w:tr>
          </w:tbl>
          <w:p>
            <w:pPr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DrawQuad</w:t>
            </w:r>
          </w:p>
        </w:tc>
        <w:tc>
          <w:tcPr>
            <w:tcW w:w="6266" w:type="dxa"/>
            <w:gridSpan w:val="3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渲染一个全屏大小quad到屏幕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;  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Stage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的子节点</w:t>
            </w:r>
          </w:p>
          <w:tbl>
            <w:tblPr>
              <w:tblW w:w="6026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39"/>
              <w:gridCol w:w="478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4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material</w:t>
                  </w:r>
                </w:p>
              </w:tc>
              <w:tc>
                <w:tcPr>
                  <w:tcW w:w="4742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指定材质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4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Technique</w:t>
                  </w:r>
                </w:p>
              </w:tc>
              <w:tc>
                <w:tcPr>
                  <w:tcW w:w="4742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指定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Shader的Technique名</w:t>
                  </w:r>
                </w:p>
              </w:tc>
            </w:tr>
          </w:tbl>
          <w:p>
            <w:pPr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DoForwardLightLoop</w:t>
            </w:r>
          </w:p>
        </w:tc>
        <w:tc>
          <w:tcPr>
            <w:tcW w:w="6266" w:type="dxa"/>
            <w:gridSpan w:val="3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F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orwardlight 渲染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; 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Stage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的子节点</w:t>
            </w:r>
          </w:p>
          <w:tbl>
            <w:tblPr>
              <w:tblW w:w="6026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39"/>
              <w:gridCol w:w="478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4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class</w:t>
                  </w:r>
                </w:p>
              </w:tc>
              <w:tc>
                <w:tcPr>
                  <w:tcW w:w="4742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4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Technique</w:t>
                  </w:r>
                </w:p>
              </w:tc>
              <w:tc>
                <w:tcPr>
                  <w:tcW w:w="4742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指定计算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Shader的Technique名，为空使用默认光照着色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4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order</w:t>
                  </w:r>
                </w:p>
              </w:tc>
              <w:tc>
                <w:tcPr>
                  <w:tcW w:w="4742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场景节点渲染顺序</w:t>
                  </w: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可选值</w:t>
                  </w: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: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{</w:t>
                  </w: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 xml:space="preserve"> NONE, STATECHANGES, FRONT_TO_BACK, BACK_TO_FRONT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}</w:t>
                  </w: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默认值</w:t>
                  </w: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: NONE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4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noShadows</w:t>
                  </w:r>
                </w:p>
              </w:tc>
              <w:tc>
                <w:tcPr>
                  <w:tcW w:w="4742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启用shadow标志，默认值：false</w:t>
                  </w:r>
                </w:p>
              </w:tc>
            </w:tr>
          </w:tbl>
          <w:p>
            <w:pPr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DoDeferredLightLoop</w:t>
            </w:r>
          </w:p>
        </w:tc>
        <w:tc>
          <w:tcPr>
            <w:tcW w:w="6266" w:type="dxa"/>
            <w:gridSpan w:val="3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Defferredlight渲染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;  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Stage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的子节点</w:t>
            </w:r>
          </w:p>
          <w:tbl>
            <w:tblPr>
              <w:tblW w:w="6026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39"/>
              <w:gridCol w:w="478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194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Technique</w:t>
                  </w:r>
                </w:p>
              </w:tc>
              <w:tc>
                <w:tcPr>
                  <w:tcW w:w="4742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指定计算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Shader的Technique名</w:t>
                  </w:r>
                </w:p>
              </w:tc>
            </w:tr>
          </w:tbl>
          <w:p>
            <w:pPr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SetUniform</w:t>
            </w:r>
          </w:p>
        </w:tc>
        <w:tc>
          <w:tcPr>
            <w:tcW w:w="6266" w:type="dxa"/>
            <w:gridSpan w:val="3"/>
            <w:shd w:val="clear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指定材质uniform变量值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;  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Stage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lang w:val="en-US" w:eastAsia="zh-CN" w:bidi="ar"/>
              </w:rPr>
              <w:t>的子节点</w:t>
            </w:r>
          </w:p>
          <w:tbl>
            <w:tblPr>
              <w:tblW w:w="6026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33"/>
              <w:gridCol w:w="48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material</w:t>
                  </w:r>
                </w:p>
              </w:tc>
              <w:tc>
                <w:tcPr>
                  <w:tcW w:w="48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rFonts w:hint="eastAsia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指定材质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uniform</w:t>
                  </w:r>
                </w:p>
              </w:tc>
              <w:tc>
                <w:tcPr>
                  <w:tcW w:w="48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指定uniform名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48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 xml:space="preserve"> default: </w:t>
                  </w:r>
                  <w:r>
                    <w:rPr>
                      <w:rFonts w:ascii="宋体" w:hAnsi="宋体" w:eastAsia="宋体" w:cs="宋体"/>
                      <w:i/>
                      <w:kern w:val="0"/>
                      <w:sz w:val="21"/>
                      <w:szCs w:val="21"/>
                      <w:lang w:val="en-US" w:eastAsia="zh-CN" w:bidi="ar"/>
                    </w:rPr>
                    <w:t>0.0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48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default: </w:t>
                  </w:r>
                  <w:r>
                    <w:rPr>
                      <w:rFonts w:ascii="宋体" w:hAnsi="宋体" w:eastAsia="宋体" w:cs="宋体"/>
                      <w:i/>
                      <w:kern w:val="0"/>
                      <w:sz w:val="21"/>
                      <w:szCs w:val="21"/>
                      <w:lang w:val="en-US" w:eastAsia="zh-CN" w:bidi="ar"/>
                    </w:rPr>
                    <w:t>0.0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c</w:t>
                  </w:r>
                </w:p>
              </w:tc>
              <w:tc>
                <w:tcPr>
                  <w:tcW w:w="48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default: </w:t>
                  </w:r>
                  <w:r>
                    <w:rPr>
                      <w:rFonts w:ascii="宋体" w:hAnsi="宋体" w:eastAsia="宋体" w:cs="宋体"/>
                      <w:i/>
                      <w:kern w:val="0"/>
                      <w:sz w:val="21"/>
                      <w:szCs w:val="21"/>
                      <w:lang w:val="en-US" w:eastAsia="zh-CN" w:bidi="ar"/>
                    </w:rPr>
                    <w:t>0.0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8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d</w:t>
                  </w:r>
                </w:p>
              </w:tc>
              <w:tc>
                <w:tcPr>
                  <w:tcW w:w="4848" w:type="dxa"/>
                  <w:shd w:val="clear"/>
                  <w:tcMar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default: </w:t>
                  </w:r>
                  <w:r>
                    <w:rPr>
                      <w:rFonts w:ascii="宋体" w:hAnsi="宋体" w:eastAsia="宋体" w:cs="宋体"/>
                      <w:i/>
                      <w:kern w:val="0"/>
                      <w:sz w:val="21"/>
                      <w:szCs w:val="21"/>
                      <w:lang w:val="en-US" w:eastAsia="zh-CN" w:bidi="ar"/>
                    </w:rPr>
                    <w:t>0.0</w:t>
                  </w:r>
                </w:p>
              </w:tc>
            </w:tr>
          </w:tbl>
          <w:p>
            <w:pPr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1A1A1A"/>
                <w:spacing w:val="0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A25F1"/>
    <w:rsid w:val="0ADC5C84"/>
    <w:rsid w:val="1A3B1530"/>
    <w:rsid w:val="37074872"/>
    <w:rsid w:val="39EB3840"/>
    <w:rsid w:val="43C90F18"/>
    <w:rsid w:val="45E0059B"/>
    <w:rsid w:val="46A90E8C"/>
    <w:rsid w:val="5484457E"/>
    <w:rsid w:val="579A25F1"/>
    <w:rsid w:val="656532CE"/>
    <w:rsid w:val="7D9B41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2017-03-11T07:26:00Z</dcterms:created>
  <dc:creator>zhouyige</dc:creator>
  <cp:lastModifiedBy>zhouyige</cp:lastModifiedBy>
  <dcterms:modified xsi:type="dcterms:W3CDTF">2017-03-11T11:34:49Z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