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E37" w:rsidRDefault="00C866AC">
      <w:r>
        <w:rPr>
          <w:rFonts w:hint="eastAsia"/>
        </w:rPr>
        <w:t>句型：</w:t>
      </w:r>
    </w:p>
    <w:p w:rsidR="00C866AC" w:rsidRDefault="00C866AC" w:rsidP="00C866AC">
      <w:pPr>
        <w:pStyle w:val="a3"/>
        <w:numPr>
          <w:ilvl w:val="0"/>
          <w:numId w:val="1"/>
        </w:numPr>
        <w:ind w:firstLineChars="0"/>
      </w:pPr>
      <w:r>
        <w:t>The sample to test the reproducibility of individual</w:t>
      </w:r>
      <w:r>
        <w:rPr>
          <w:rFonts w:hint="eastAsia"/>
        </w:rPr>
        <w:t xml:space="preserve"> </w:t>
      </w:r>
      <w:r>
        <w:t>longitudinal assessments included</w:t>
      </w:r>
      <w:r>
        <w:t>测试回顾性</w:t>
      </w:r>
    </w:p>
    <w:p w:rsidR="00C866AC" w:rsidRPr="00C866AC" w:rsidRDefault="00C866AC" w:rsidP="00C866AC">
      <w:pPr>
        <w:pStyle w:val="a3"/>
        <w:numPr>
          <w:ilvl w:val="0"/>
          <w:numId w:val="1"/>
        </w:numPr>
        <w:ind w:firstLineChars="0"/>
      </w:pPr>
      <w:r>
        <w:t>To standardize voxel size, all scans were resliced to a voxel</w:t>
      </w:r>
      <w:r>
        <w:rPr>
          <w:rFonts w:hint="eastAsia"/>
        </w:rPr>
        <w:t xml:space="preserve"> </w:t>
      </w:r>
      <w:r>
        <w:t xml:space="preserve">size of 0.5 mm </w:t>
      </w:r>
      <w:r w:rsidRPr="00C866AC">
        <w:t>to decrease the computational power and time required to compute the automated registration</w:t>
      </w:r>
      <w:r>
        <w:rPr>
          <w:rFonts w:hint="eastAsia"/>
        </w:rPr>
        <w:t>：</w:t>
      </w:r>
      <w:r>
        <w:t>归一化</w:t>
      </w:r>
    </w:p>
    <w:p w:rsidR="00C866AC" w:rsidRDefault="00C866AC" w:rsidP="00C866AC">
      <w:pPr>
        <w:pStyle w:val="a3"/>
        <w:numPr>
          <w:ilvl w:val="0"/>
          <w:numId w:val="1"/>
        </w:numPr>
        <w:ind w:firstLineChars="0"/>
      </w:pPr>
      <w:r>
        <w:t>The flow chart in Figure 2 describes an overview of the image analysis procedures for the regional 3D superimposition of mandibular condyles</w:t>
      </w:r>
      <w:r>
        <w:rPr>
          <w:rFonts w:hint="eastAsia"/>
        </w:rPr>
        <w:t>：</w:t>
      </w:r>
      <w:r>
        <w:t>流程图</w:t>
      </w:r>
    </w:p>
    <w:p w:rsidR="006D3755" w:rsidRDefault="006D3755" w:rsidP="006D3755">
      <w:pPr>
        <w:pStyle w:val="a3"/>
        <w:numPr>
          <w:ilvl w:val="0"/>
          <w:numId w:val="1"/>
        </w:numPr>
        <w:ind w:firstLineChars="0"/>
      </w:pPr>
      <w:r>
        <w:t>Segmentation of the right and left mandibular condyles consisted of outlining the cortical boundaries of the condylar region using semi-automatic and manual discrimination procedures that allowed manual editing, checking slice by slice</w:t>
      </w:r>
      <w:r>
        <w:rPr>
          <w:rFonts w:hint="eastAsia"/>
        </w:rPr>
        <w:t>：描述分割过程</w:t>
      </w:r>
    </w:p>
    <w:p w:rsidR="006D3755" w:rsidRDefault="006D3755" w:rsidP="006D3755">
      <w:pPr>
        <w:pStyle w:val="a3"/>
        <w:numPr>
          <w:ilvl w:val="0"/>
          <w:numId w:val="1"/>
        </w:numPr>
        <w:ind w:firstLineChars="0"/>
      </w:pPr>
      <w:r>
        <w:t>performing all registration procedures described below</w:t>
      </w:r>
      <w:r>
        <w:t>过渡语句</w:t>
      </w:r>
    </w:p>
    <w:p w:rsidR="00FC4BE7" w:rsidRDefault="00FC4BE7" w:rsidP="00FC4BE7">
      <w:pPr>
        <w:pStyle w:val="a3"/>
        <w:numPr>
          <w:ilvl w:val="0"/>
          <w:numId w:val="1"/>
        </w:numPr>
        <w:ind w:firstLineChars="0"/>
      </w:pPr>
      <w:r>
        <w:t>Owing to great individual morphological variability across subjects, voxel-based approaches fail</w:t>
      </w:r>
      <w:r>
        <w:t>个体差异</w:t>
      </w:r>
    </w:p>
    <w:p w:rsidR="00FC4BE7" w:rsidRDefault="00FC4BE7" w:rsidP="00FC4BE7">
      <w:pPr>
        <w:pStyle w:val="a3"/>
        <w:numPr>
          <w:ilvl w:val="0"/>
          <w:numId w:val="1"/>
        </w:numPr>
        <w:ind w:firstLineChars="0"/>
      </w:pPr>
      <w:r>
        <w:t>25 landmarks were placed on each condylar surface model</w:t>
      </w:r>
    </w:p>
    <w:p w:rsidR="00E51D11" w:rsidRPr="00F92D0B" w:rsidRDefault="00E51D11" w:rsidP="00FC4BE7">
      <w:pPr>
        <w:pStyle w:val="a3"/>
        <w:numPr>
          <w:ilvl w:val="0"/>
          <w:numId w:val="1"/>
        </w:numPr>
        <w:ind w:firstLineChars="0"/>
        <w:rPr>
          <w:rStyle w:val="fontstyle01"/>
          <w:rFonts w:asciiTheme="minorHAnsi" w:hAnsiTheme="minorHAnsi"/>
          <w:color w:val="auto"/>
          <w:sz w:val="22"/>
          <w:szCs w:val="22"/>
        </w:rPr>
      </w:pPr>
      <w:r w:rsidRPr="00F92D0B">
        <w:rPr>
          <w:rStyle w:val="fontstyle01"/>
          <w:sz w:val="21"/>
        </w:rPr>
        <w:t xml:space="preserve">These 4002 surface points and the location of their respective </w:t>
      </w:r>
      <w:r w:rsidRPr="00F92D0B">
        <w:rPr>
          <w:rStyle w:val="fontstyle21"/>
          <w:sz w:val="21"/>
        </w:rPr>
        <w:t xml:space="preserve">XYZ </w:t>
      </w:r>
      <w:r w:rsidRPr="00F92D0B">
        <w:rPr>
          <w:rStyle w:val="fontstyle01"/>
          <w:sz w:val="21"/>
        </w:rPr>
        <w:t>coordinates were optimized for each corresponding condyle mesh</w:t>
      </w:r>
    </w:p>
    <w:p w:rsidR="00F92D0B" w:rsidRPr="00F92D0B" w:rsidRDefault="00F92D0B" w:rsidP="00FC4BE7">
      <w:pPr>
        <w:pStyle w:val="a3"/>
        <w:numPr>
          <w:ilvl w:val="0"/>
          <w:numId w:val="1"/>
        </w:numPr>
        <w:ind w:firstLineChars="0"/>
        <w:rPr>
          <w:sz w:val="28"/>
        </w:rPr>
      </w:pPr>
      <w:r w:rsidRPr="00F92D0B">
        <w:rPr>
          <w:rFonts w:ascii="AdvOT2731ce80" w:hAnsi="AdvOT2731ce80"/>
          <w:color w:val="000000"/>
          <w:szCs w:val="16"/>
        </w:rPr>
        <w:t>the colour maps of the quantitative subtractions both as signed colour-coded maps</w:t>
      </w:r>
      <w:r w:rsidRPr="00F92D0B">
        <w:rPr>
          <w:rFonts w:ascii="AdvOT2731ce80" w:hAnsi="AdvOT2731ce80" w:hint="eastAsia"/>
          <w:color w:val="000000"/>
          <w:szCs w:val="16"/>
        </w:rPr>
        <w:t>：</w:t>
      </w:r>
      <w:r w:rsidRPr="00F92D0B">
        <w:rPr>
          <w:rFonts w:ascii="AdvOT2731ce80" w:hAnsi="AdvOT2731ce80"/>
          <w:color w:val="000000"/>
          <w:szCs w:val="16"/>
        </w:rPr>
        <w:t>描述颜色及差分</w:t>
      </w:r>
    </w:p>
    <w:p w:rsidR="00F92D0B" w:rsidRDefault="00F92D0B" w:rsidP="00F92D0B">
      <w:pPr>
        <w:pStyle w:val="a3"/>
        <w:numPr>
          <w:ilvl w:val="0"/>
          <w:numId w:val="1"/>
        </w:numPr>
        <w:ind w:firstLineChars="0"/>
        <w:rPr>
          <w:sz w:val="28"/>
        </w:rPr>
      </w:pPr>
      <w:r w:rsidRPr="00F92D0B">
        <w:rPr>
          <w:sz w:val="28"/>
        </w:rPr>
        <w:t>generating CBCT images</w:t>
      </w:r>
      <w:r>
        <w:rPr>
          <w:sz w:val="28"/>
        </w:rPr>
        <w:t xml:space="preserve"> </w:t>
      </w:r>
      <w:r w:rsidRPr="00F92D0B">
        <w:rPr>
          <w:sz w:val="28"/>
        </w:rPr>
        <w:t>that contain only the right or left condyle</w:t>
      </w:r>
    </w:p>
    <w:p w:rsidR="00F92D0B" w:rsidRDefault="00F92D0B" w:rsidP="00F92D0B">
      <w:pPr>
        <w:pStyle w:val="a3"/>
        <w:numPr>
          <w:ilvl w:val="0"/>
          <w:numId w:val="1"/>
        </w:numPr>
        <w:ind w:firstLineChars="0"/>
        <w:rPr>
          <w:sz w:val="28"/>
        </w:rPr>
      </w:pPr>
      <w:r w:rsidRPr="00F92D0B">
        <w:rPr>
          <w:sz w:val="28"/>
        </w:rPr>
        <w:t>All follow-up,</w:t>
      </w:r>
      <w:r>
        <w:rPr>
          <w:sz w:val="28"/>
        </w:rPr>
        <w:t xml:space="preserve"> </w:t>
      </w:r>
      <w:r w:rsidRPr="00F92D0B">
        <w:rPr>
          <w:sz w:val="28"/>
        </w:rPr>
        <w:t>scans were registered to the pre-surgery CBCT scan as</w:t>
      </w:r>
      <w:r>
        <w:rPr>
          <w:sz w:val="28"/>
        </w:rPr>
        <w:t xml:space="preserve"> </w:t>
      </w:r>
      <w:r w:rsidRPr="00F92D0B">
        <w:rPr>
          <w:sz w:val="28"/>
        </w:rPr>
        <w:t>a reference.</w:t>
      </w:r>
      <w:r>
        <w:rPr>
          <w:sz w:val="28"/>
        </w:rPr>
        <w:t>参考图像</w:t>
      </w:r>
    </w:p>
    <w:p w:rsidR="00F92D0B" w:rsidRPr="00F92D0B" w:rsidRDefault="00F92D0B" w:rsidP="00F92D0B">
      <w:pPr>
        <w:pStyle w:val="a3"/>
        <w:numPr>
          <w:ilvl w:val="0"/>
          <w:numId w:val="1"/>
        </w:numPr>
        <w:ind w:firstLineChars="0"/>
        <w:rPr>
          <w:sz w:val="28"/>
        </w:rPr>
      </w:pPr>
      <w:r w:rsidRPr="00F92D0B">
        <w:rPr>
          <w:sz w:val="28"/>
        </w:rPr>
        <w:t>the transformation matrix used</w:t>
      </w:r>
      <w:r>
        <w:rPr>
          <w:sz w:val="28"/>
        </w:rPr>
        <w:t xml:space="preserve"> </w:t>
      </w:r>
      <w:r w:rsidRPr="00F92D0B">
        <w:rPr>
          <w:sz w:val="28"/>
        </w:rPr>
        <w:t>to change the position of these images with six degrees of</w:t>
      </w:r>
      <w:r>
        <w:rPr>
          <w:sz w:val="28"/>
        </w:rPr>
        <w:t xml:space="preserve"> </w:t>
      </w:r>
      <w:r w:rsidRPr="00F92D0B">
        <w:rPr>
          <w:sz w:val="28"/>
        </w:rPr>
        <w:t>freedom (DOF) when registered to the pre-surgery image</w:t>
      </w:r>
      <w:r>
        <w:rPr>
          <w:sz w:val="28"/>
        </w:rPr>
        <w:t>变换矩阵</w:t>
      </w:r>
    </w:p>
    <w:p w:rsidR="00C866AC" w:rsidRDefault="00C866AC">
      <w:r>
        <w:t>单词</w:t>
      </w:r>
      <w:r>
        <w:rPr>
          <w:rFonts w:hint="eastAsia"/>
        </w:rPr>
        <w:t>：</w:t>
      </w:r>
    </w:p>
    <w:p w:rsidR="00C866AC" w:rsidRDefault="00C866AC">
      <w:r w:rsidRPr="00C866AC">
        <w:t>skeletal discrepancies</w:t>
      </w:r>
      <w:r>
        <w:rPr>
          <w:rFonts w:hint="eastAsia"/>
        </w:rPr>
        <w:t>：</w:t>
      </w:r>
      <w:r>
        <w:t>骨骼差异</w:t>
      </w:r>
    </w:p>
    <w:p w:rsidR="00C866AC" w:rsidRDefault="00C866AC">
      <w:r w:rsidRPr="00C866AC">
        <w:t>mandibular</w:t>
      </w:r>
      <w:r>
        <w:rPr>
          <w:rFonts w:hint="eastAsia"/>
        </w:rPr>
        <w:t>：</w:t>
      </w:r>
      <w:r>
        <w:t>下颌</w:t>
      </w:r>
    </w:p>
    <w:p w:rsidR="00C866AC" w:rsidRDefault="00C866AC">
      <w:pPr>
        <w:rPr>
          <w:rStyle w:val="fontstyle01"/>
          <w:rFonts w:hint="eastAsia"/>
        </w:rPr>
      </w:pPr>
      <w:r>
        <w:rPr>
          <w:rStyle w:val="fontstyle01"/>
        </w:rPr>
        <w:t>condyle</w:t>
      </w:r>
      <w:r>
        <w:rPr>
          <w:rStyle w:val="fontstyle01"/>
          <w:rFonts w:hint="eastAsia"/>
        </w:rPr>
        <w:t>：</w:t>
      </w:r>
      <w:r>
        <w:rPr>
          <w:rStyle w:val="fontstyle01"/>
        </w:rPr>
        <w:t>髁突</w:t>
      </w:r>
    </w:p>
    <w:p w:rsidR="00C866AC" w:rsidRDefault="00C866AC" w:rsidP="00C866AC">
      <w:r>
        <w:t>outlining the cortical boundaries of the</w:t>
      </w:r>
      <w:r>
        <w:rPr>
          <w:rFonts w:hint="eastAsia"/>
        </w:rPr>
        <w:t xml:space="preserve"> </w:t>
      </w:r>
      <w:r>
        <w:t>condylar region</w:t>
      </w:r>
      <w:r>
        <w:rPr>
          <w:rFonts w:hint="eastAsia"/>
        </w:rPr>
        <w:t>：</w:t>
      </w:r>
      <w:r>
        <w:t>髁突表面皮肤</w:t>
      </w:r>
    </w:p>
    <w:p w:rsidR="006D3755" w:rsidRDefault="006D3755" w:rsidP="00C866AC">
      <w:r w:rsidRPr="006D3755">
        <w:t>sagittal, coronal and axia</w:t>
      </w:r>
      <w:r>
        <w:t xml:space="preserve"> </w:t>
      </w:r>
      <w:r>
        <w:t>三个切面</w:t>
      </w:r>
    </w:p>
    <w:p w:rsidR="006D3755" w:rsidRDefault="006D3755" w:rsidP="00C866AC">
      <w:pPr>
        <w:rPr>
          <w:rFonts w:ascii="Arial" w:hAnsi="Arial" w:cs="Arial"/>
          <w:color w:val="2E3033"/>
          <w:sz w:val="18"/>
          <w:szCs w:val="18"/>
          <w:shd w:val="clear" w:color="auto" w:fill="FFFFFF"/>
        </w:rPr>
      </w:pPr>
      <w:r>
        <w:rPr>
          <w:rFonts w:ascii="Arial" w:hAnsi="Arial" w:cs="Arial"/>
          <w:color w:val="2E3033"/>
          <w:sz w:val="18"/>
          <w:szCs w:val="18"/>
          <w:shd w:val="clear" w:color="auto" w:fill="FFFFFF"/>
        </w:rPr>
        <w:t>3D surface mesh reconstruction model</w:t>
      </w:r>
      <w:r>
        <w:rPr>
          <w:rFonts w:ascii="Arial" w:hAnsi="Arial" w:cs="Arial" w:hint="eastAsia"/>
          <w:color w:val="2E3033"/>
          <w:sz w:val="18"/>
          <w:szCs w:val="18"/>
          <w:shd w:val="clear" w:color="auto" w:fill="FFFFFF"/>
        </w:rPr>
        <w:t>：</w:t>
      </w:r>
      <w:r>
        <w:rPr>
          <w:rFonts w:ascii="Arial" w:hAnsi="Arial" w:cs="Arial"/>
          <w:color w:val="2E3033"/>
          <w:sz w:val="18"/>
          <w:szCs w:val="18"/>
          <w:shd w:val="clear" w:color="auto" w:fill="FFFFFF"/>
        </w:rPr>
        <w:t>三维表面网格重建模型</w:t>
      </w:r>
    </w:p>
    <w:p w:rsidR="006D3755" w:rsidRDefault="006D3755" w:rsidP="00C866AC">
      <w:r w:rsidRPr="006D3755">
        <w:t>Cranial</w:t>
      </w:r>
      <w:r>
        <w:rPr>
          <w:rFonts w:hint="eastAsia"/>
        </w:rPr>
        <w:t>：</w:t>
      </w:r>
      <w:r>
        <w:t>头盖骨</w:t>
      </w:r>
    </w:p>
    <w:p w:rsidR="006D3755" w:rsidRDefault="006D3755" w:rsidP="00C866AC">
      <w:r w:rsidRPr="006D3755">
        <w:t>Maxillofacial</w:t>
      </w:r>
      <w:r>
        <w:t>上颌面</w:t>
      </w:r>
    </w:p>
    <w:p w:rsidR="006D3755" w:rsidRDefault="006D3755" w:rsidP="00C866AC">
      <w:r w:rsidRPr="006D3755">
        <w:t>Orthodontist</w:t>
      </w:r>
      <w:r>
        <w:t>正畸</w:t>
      </w:r>
    </w:p>
    <w:p w:rsidR="00FC4BE7" w:rsidRDefault="00FC4BE7" w:rsidP="00C866AC">
      <w:r w:rsidRPr="00FC4BE7">
        <w:t>Morphology</w:t>
      </w:r>
      <w:r>
        <w:t>形态学</w:t>
      </w:r>
    </w:p>
    <w:p w:rsidR="00FC4BE7" w:rsidRDefault="00FC4BE7" w:rsidP="00C866AC">
      <w:r w:rsidRPr="00FC4BE7">
        <w:t>same co-ordinate system</w:t>
      </w:r>
      <w:r>
        <w:t>相同坐标系</w:t>
      </w:r>
    </w:p>
    <w:p w:rsidR="00FC4BE7" w:rsidRDefault="00FC4BE7" w:rsidP="00C866AC">
      <w:r w:rsidRPr="00FC4BE7">
        <w:t>anatomical</w:t>
      </w:r>
      <w:r>
        <w:t>解剖学</w:t>
      </w:r>
    </w:p>
    <w:p w:rsidR="00E51D11" w:rsidRDefault="00E51D11" w:rsidP="00C866AC">
      <w:r w:rsidRPr="00E51D11">
        <w:lastRenderedPageBreak/>
        <w:t>correspondence</w:t>
      </w:r>
      <w:r>
        <w:t>对应</w:t>
      </w:r>
    </w:p>
    <w:p w:rsidR="003260F4" w:rsidRDefault="003260F4" w:rsidP="00C866AC">
      <w:pPr>
        <w:rPr>
          <w:rStyle w:val="fontstyle01"/>
          <w:rFonts w:hint="eastAsia"/>
        </w:rPr>
      </w:pPr>
      <w:r>
        <w:rPr>
          <w:rStyle w:val="fontstyle01"/>
        </w:rPr>
        <w:t>association</w:t>
      </w:r>
      <w:r>
        <w:rPr>
          <w:rStyle w:val="fontstyle01"/>
          <w:rFonts w:hint="eastAsia"/>
        </w:rPr>
        <w:t>：</w:t>
      </w:r>
      <w:r>
        <w:rPr>
          <w:rStyle w:val="fontstyle01"/>
        </w:rPr>
        <w:t>关联</w:t>
      </w:r>
    </w:p>
    <w:p w:rsidR="003260F4" w:rsidRDefault="003260F4" w:rsidP="00C866AC">
      <w:pPr>
        <w:rPr>
          <w:rStyle w:val="fontstyle01"/>
          <w:rFonts w:hint="eastAsia"/>
        </w:rPr>
      </w:pPr>
      <w:r>
        <w:rPr>
          <w:rStyle w:val="fontstyle01"/>
        </w:rPr>
        <w:t>bone proliferation</w:t>
      </w:r>
      <w:r>
        <w:rPr>
          <w:rStyle w:val="fontstyle01"/>
        </w:rPr>
        <w:t>骨增生</w:t>
      </w:r>
    </w:p>
    <w:p w:rsidR="003260F4" w:rsidRDefault="003260F4" w:rsidP="00C866AC">
      <w:pPr>
        <w:rPr>
          <w:rStyle w:val="fontstyle01"/>
          <w:rFonts w:hint="eastAsia"/>
        </w:rPr>
      </w:pPr>
      <w:r>
        <w:rPr>
          <w:rStyle w:val="fontstyle01"/>
        </w:rPr>
        <w:t>bone resorption</w:t>
      </w:r>
      <w:r>
        <w:rPr>
          <w:rStyle w:val="fontstyle01"/>
        </w:rPr>
        <w:t>骨吸收</w:t>
      </w:r>
    </w:p>
    <w:p w:rsidR="008E70B1" w:rsidRDefault="008E70B1" w:rsidP="00C866AC">
      <w:pPr>
        <w:rPr>
          <w:rStyle w:val="fontstyle01"/>
          <w:rFonts w:hint="eastAsia"/>
        </w:rPr>
      </w:pPr>
      <w:r>
        <w:rPr>
          <w:rStyle w:val="fontstyle01"/>
        </w:rPr>
        <w:t>covariance</w:t>
      </w:r>
      <w:r>
        <w:rPr>
          <w:rStyle w:val="fontstyle01"/>
        </w:rPr>
        <w:t>协方差</w:t>
      </w:r>
    </w:p>
    <w:p w:rsidR="00544497" w:rsidRDefault="00544497">
      <w:pPr>
        <w:widowControl/>
        <w:jc w:val="left"/>
        <w:rPr>
          <w:rStyle w:val="fontstyle01"/>
          <w:rFonts w:hint="eastAsia"/>
        </w:rPr>
      </w:pPr>
      <w:r>
        <w:rPr>
          <w:rStyle w:val="fontstyle01"/>
          <w:rFonts w:hint="eastAsia"/>
        </w:rPr>
        <w:br w:type="page"/>
      </w:r>
    </w:p>
    <w:p w:rsidR="00544497" w:rsidRDefault="00544497" w:rsidP="00C866AC">
      <w:pPr>
        <w:rPr>
          <w:sz w:val="24"/>
        </w:rPr>
      </w:pPr>
      <w:r w:rsidRPr="00544497">
        <w:rPr>
          <w:rFonts w:ascii="AdvOT1a7658ef.B" w:hAnsi="AdvOT1a7658ef.B"/>
          <w:color w:val="000000"/>
          <w:sz w:val="22"/>
          <w:szCs w:val="20"/>
        </w:rPr>
        <w:lastRenderedPageBreak/>
        <w:t>Objectives</w:t>
      </w:r>
      <w:r w:rsidRPr="00544497">
        <w:rPr>
          <w:rFonts w:hint="eastAsia"/>
          <w:sz w:val="24"/>
        </w:rPr>
        <w:t>:</w:t>
      </w:r>
      <w:r w:rsidRPr="00544497">
        <w:rPr>
          <w:sz w:val="24"/>
        </w:rPr>
        <w:t xml:space="preserve"> </w:t>
      </w:r>
    </w:p>
    <w:p w:rsidR="00AF6671" w:rsidRDefault="00AF6671" w:rsidP="00C866AC">
      <w:pPr>
        <w:rPr>
          <w:sz w:val="24"/>
        </w:rPr>
      </w:pPr>
      <w:bookmarkStart w:id="0" w:name="OLE_LINK8"/>
      <w:bookmarkStart w:id="1" w:name="OLE_LINK9"/>
      <w:r w:rsidRPr="00AF6671">
        <w:rPr>
          <w:sz w:val="24"/>
        </w:rPr>
        <w:t>In order to faci</w:t>
      </w:r>
      <w:r>
        <w:rPr>
          <w:sz w:val="24"/>
        </w:rPr>
        <w:t>litate the doctor to observe patients’ condition</w:t>
      </w:r>
      <w:r w:rsidRPr="00AF6671">
        <w:t xml:space="preserve"> </w:t>
      </w:r>
      <w:r>
        <w:rPr>
          <w:sz w:val="24"/>
        </w:rPr>
        <w:t>f</w:t>
      </w:r>
      <w:r w:rsidRPr="00AF6671">
        <w:rPr>
          <w:sz w:val="24"/>
        </w:rPr>
        <w:t xml:space="preserve">rom two aspects </w:t>
      </w:r>
      <w:r w:rsidR="00E23AA5">
        <w:rPr>
          <w:sz w:val="24"/>
        </w:rPr>
        <w:t xml:space="preserve">which are </w:t>
      </w:r>
      <w:bookmarkStart w:id="2" w:name="OLE_LINK20"/>
      <w:r w:rsidR="00E23AA5">
        <w:rPr>
          <w:sz w:val="24"/>
        </w:rPr>
        <w:t>b</w:t>
      </w:r>
      <w:r w:rsidR="00E23AA5" w:rsidRPr="00E23AA5">
        <w:rPr>
          <w:sz w:val="24"/>
        </w:rPr>
        <w:t>one changes in condylar</w:t>
      </w:r>
      <w:r w:rsidR="00E23AA5">
        <w:rPr>
          <w:sz w:val="24"/>
        </w:rPr>
        <w:t xml:space="preserve"> and</w:t>
      </w:r>
      <w:r w:rsidR="00E23AA5" w:rsidRPr="00E23AA5">
        <w:rPr>
          <w:sz w:val="24"/>
        </w:rPr>
        <w:t xml:space="preserve"> position changes</w:t>
      </w:r>
      <w:bookmarkEnd w:id="2"/>
      <w:r w:rsidR="00E23AA5" w:rsidRPr="00E23AA5">
        <w:rPr>
          <w:sz w:val="24"/>
        </w:rPr>
        <w:t xml:space="preserve"> of the </w:t>
      </w:r>
      <w:bookmarkStart w:id="3" w:name="OLE_LINK3"/>
      <w:r w:rsidR="00E23AA5" w:rsidRPr="00E23AA5">
        <w:rPr>
          <w:sz w:val="24"/>
        </w:rPr>
        <w:t>condyle</w:t>
      </w:r>
      <w:bookmarkEnd w:id="0"/>
      <w:bookmarkEnd w:id="1"/>
      <w:bookmarkEnd w:id="3"/>
      <w:r w:rsidR="00E23AA5">
        <w:rPr>
          <w:sz w:val="24"/>
        </w:rPr>
        <w:t xml:space="preserve">, this study </w:t>
      </w:r>
      <w:bookmarkStart w:id="4" w:name="OLE_LINK4"/>
      <w:bookmarkStart w:id="5" w:name="OLE_LINK5"/>
      <w:r w:rsidR="00E23AA5">
        <w:rPr>
          <w:sz w:val="24"/>
        </w:rPr>
        <w:t xml:space="preserve">proposed </w:t>
      </w:r>
      <w:bookmarkEnd w:id="4"/>
      <w:bookmarkEnd w:id="5"/>
      <w:r w:rsidR="00E23AA5">
        <w:rPr>
          <w:sz w:val="24"/>
        </w:rPr>
        <w:t xml:space="preserve">a method of </w:t>
      </w:r>
      <w:r w:rsidR="00E23AA5" w:rsidRPr="00544497">
        <w:rPr>
          <w:rFonts w:ascii="AdvOT2731ce80" w:hAnsi="AdvOT2731ce80"/>
          <w:color w:val="000000"/>
          <w:sz w:val="22"/>
          <w:szCs w:val="20"/>
        </w:rPr>
        <w:t>registering</w:t>
      </w:r>
      <w:r w:rsidR="00E23AA5">
        <w:rPr>
          <w:rFonts w:ascii="AdvOT2731ce80" w:hAnsi="AdvOT2731ce80"/>
          <w:color w:val="000000"/>
          <w:sz w:val="22"/>
          <w:szCs w:val="20"/>
        </w:rPr>
        <w:t xml:space="preserve"> CBCT images of </w:t>
      </w:r>
      <w:r w:rsidR="00E23AA5" w:rsidRPr="00544497">
        <w:rPr>
          <w:rFonts w:ascii="AdvOT2731ce80" w:hAnsi="AdvOT2731ce80"/>
          <w:color w:val="000000"/>
          <w:sz w:val="22"/>
          <w:szCs w:val="20"/>
        </w:rPr>
        <w:t xml:space="preserve">the </w:t>
      </w:r>
      <w:r w:rsidR="00E23AA5">
        <w:rPr>
          <w:rFonts w:ascii="AdvOT2731ce80" w:hAnsi="AdvOT2731ce80"/>
          <w:color w:val="000000"/>
          <w:sz w:val="22"/>
          <w:szCs w:val="20"/>
        </w:rPr>
        <w:t>t</w:t>
      </w:r>
      <w:r w:rsidR="00E23AA5" w:rsidRPr="00E23AA5">
        <w:rPr>
          <w:rFonts w:ascii="AdvOT2731ce80" w:hAnsi="AdvOT2731ce80"/>
          <w:color w:val="000000"/>
          <w:sz w:val="22"/>
          <w:szCs w:val="20"/>
        </w:rPr>
        <w:t>emporomandibular joint</w:t>
      </w:r>
      <w:r w:rsidR="00E23AA5" w:rsidRPr="00544497">
        <w:rPr>
          <w:rFonts w:ascii="AdvOT2731ce80" w:hAnsi="AdvOT2731ce80"/>
          <w:color w:val="000000"/>
          <w:sz w:val="22"/>
          <w:szCs w:val="20"/>
        </w:rPr>
        <w:t xml:space="preserve"> (TMJ)</w:t>
      </w:r>
      <w:r w:rsidR="00A2094C">
        <w:rPr>
          <w:rFonts w:ascii="AdvOT2731ce80" w:hAnsi="AdvOT2731ce80"/>
          <w:color w:val="000000"/>
          <w:sz w:val="22"/>
          <w:szCs w:val="20"/>
        </w:rPr>
        <w:t xml:space="preserve"> </w:t>
      </w:r>
      <w:r w:rsidR="00A2094C" w:rsidRPr="00A2094C">
        <w:t xml:space="preserve"> </w:t>
      </w:r>
      <w:r w:rsidR="00A2094C" w:rsidRPr="00A2094C">
        <w:rPr>
          <w:rFonts w:ascii="AdvOT2731ce80" w:hAnsi="AdvOT2731ce80"/>
          <w:color w:val="000000"/>
          <w:sz w:val="22"/>
          <w:szCs w:val="20"/>
        </w:rPr>
        <w:t xml:space="preserve">from the condyle and the </w:t>
      </w:r>
      <w:bookmarkStart w:id="6" w:name="OLE_LINK14"/>
      <w:r w:rsidR="00A2094C" w:rsidRPr="00A2094C">
        <w:rPr>
          <w:rFonts w:ascii="AdvOT2731ce80" w:hAnsi="AdvOT2731ce80"/>
          <w:color w:val="000000"/>
          <w:sz w:val="22"/>
          <w:szCs w:val="20"/>
        </w:rPr>
        <w:t>skull</w:t>
      </w:r>
      <w:bookmarkEnd w:id="6"/>
      <w:r w:rsidR="00A2094C">
        <w:rPr>
          <w:rFonts w:ascii="AdvOT2731ce80" w:hAnsi="AdvOT2731ce80"/>
          <w:color w:val="000000"/>
          <w:sz w:val="22"/>
          <w:szCs w:val="20"/>
        </w:rPr>
        <w:t>.</w:t>
      </w:r>
    </w:p>
    <w:p w:rsidR="00AF6671" w:rsidRPr="00E23AA5" w:rsidRDefault="00AF6671" w:rsidP="00C866AC">
      <w:pPr>
        <w:rPr>
          <w:sz w:val="24"/>
        </w:rPr>
      </w:pPr>
    </w:p>
    <w:p w:rsidR="00A2094C" w:rsidRDefault="00A2094C" w:rsidP="00C866AC">
      <w:pPr>
        <w:rPr>
          <w:rFonts w:ascii="AdvP497E4" w:hAnsi="AdvP497E4" w:hint="eastAsia"/>
          <w:color w:val="231F20"/>
          <w:sz w:val="22"/>
          <w:szCs w:val="20"/>
        </w:rPr>
      </w:pPr>
      <w:r w:rsidRPr="00A2094C">
        <w:rPr>
          <w:rFonts w:ascii="AdvP497E4" w:hAnsi="AdvP497E4"/>
          <w:color w:val="231F20"/>
          <w:sz w:val="22"/>
          <w:szCs w:val="20"/>
        </w:rPr>
        <w:t>Methods:</w:t>
      </w:r>
    </w:p>
    <w:p w:rsidR="00082194" w:rsidRDefault="004F7334" w:rsidP="001D41ED">
      <w:pPr>
        <w:rPr>
          <w:rFonts w:ascii="Helvetica" w:hAnsi="Helvetica"/>
          <w:color w:val="000000"/>
          <w:sz w:val="24"/>
          <w:szCs w:val="20"/>
        </w:rPr>
      </w:pPr>
      <w:bookmarkStart w:id="7" w:name="OLE_LINK12"/>
      <w:bookmarkStart w:id="8" w:name="OLE_LINK13"/>
      <w:r>
        <w:rPr>
          <w:rFonts w:ascii="Helvetica" w:hAnsi="Helvetica"/>
          <w:color w:val="000000"/>
          <w:sz w:val="24"/>
          <w:szCs w:val="20"/>
        </w:rPr>
        <w:t xml:space="preserve">CBCT images of </w:t>
      </w:r>
      <w:r>
        <w:rPr>
          <w:rFonts w:ascii="Helvetica" w:hAnsi="Helvetica" w:hint="eastAsia"/>
          <w:color w:val="000000"/>
          <w:sz w:val="24"/>
          <w:szCs w:val="20"/>
        </w:rPr>
        <w:t>6</w:t>
      </w:r>
      <w:r>
        <w:rPr>
          <w:rFonts w:ascii="Helvetica" w:hAnsi="Helvetica"/>
          <w:color w:val="000000"/>
          <w:sz w:val="24"/>
          <w:szCs w:val="20"/>
        </w:rPr>
        <w:t xml:space="preserve"> patients were obtained, </w:t>
      </w:r>
      <w:r>
        <w:rPr>
          <w:rFonts w:ascii="Helvetica" w:hAnsi="Helvetica" w:hint="eastAsia"/>
          <w:color w:val="000000"/>
          <w:sz w:val="24"/>
          <w:szCs w:val="20"/>
        </w:rPr>
        <w:t>three</w:t>
      </w:r>
      <w:r w:rsidR="00082194">
        <w:rPr>
          <w:rFonts w:ascii="Helvetica" w:hAnsi="Helvetica"/>
          <w:color w:val="000000"/>
          <w:sz w:val="24"/>
          <w:szCs w:val="20"/>
        </w:rPr>
        <w:t xml:space="preserve"> of them contained</w:t>
      </w:r>
      <w:r w:rsidR="00082194" w:rsidRPr="00082194">
        <w:rPr>
          <w:rFonts w:ascii="Helvetica" w:hAnsi="Helvetica"/>
          <w:color w:val="000000"/>
          <w:sz w:val="24"/>
          <w:szCs w:val="20"/>
        </w:rPr>
        <w:t xml:space="preserve"> both sides of the joint</w:t>
      </w:r>
      <w:r w:rsidR="00082194">
        <w:rPr>
          <w:rFonts w:ascii="Helvetica" w:hAnsi="Helvetica"/>
          <w:color w:val="000000"/>
          <w:sz w:val="24"/>
          <w:szCs w:val="20"/>
        </w:rPr>
        <w:t>, the others contained one sides.</w:t>
      </w:r>
      <w:bookmarkEnd w:id="7"/>
      <w:bookmarkEnd w:id="8"/>
      <w:r w:rsidR="001F6B37" w:rsidRPr="001D41ED">
        <w:rPr>
          <w:rFonts w:ascii="Helvetica" w:hAnsi="Helvetica"/>
          <w:color w:val="000000"/>
          <w:sz w:val="24"/>
          <w:szCs w:val="20"/>
        </w:rPr>
        <w:t xml:space="preserve"> </w:t>
      </w:r>
      <w:r w:rsidR="001D41ED" w:rsidRPr="001D41ED">
        <w:rPr>
          <w:rFonts w:ascii="Helvetica" w:hAnsi="Helvetica"/>
          <w:color w:val="000000"/>
          <w:sz w:val="24"/>
          <w:szCs w:val="20"/>
        </w:rPr>
        <w:t>3D m</w:t>
      </w:r>
      <w:r w:rsidR="001D41ED">
        <w:rPr>
          <w:rFonts w:ascii="Helvetica" w:hAnsi="Helvetica"/>
          <w:color w:val="000000"/>
          <w:sz w:val="24"/>
          <w:szCs w:val="20"/>
        </w:rPr>
        <w:t>odels were constructed from the</w:t>
      </w:r>
      <w:r w:rsidR="001D41ED">
        <w:rPr>
          <w:rFonts w:ascii="Helvetica" w:hAnsi="Helvetica" w:hint="eastAsia"/>
          <w:color w:val="000000"/>
          <w:sz w:val="24"/>
          <w:szCs w:val="20"/>
        </w:rPr>
        <w:t xml:space="preserve"> </w:t>
      </w:r>
      <w:r w:rsidR="001D41ED" w:rsidRPr="001D41ED">
        <w:rPr>
          <w:rFonts w:ascii="Helvetica" w:hAnsi="Helvetica"/>
          <w:color w:val="000000"/>
          <w:sz w:val="24"/>
          <w:szCs w:val="20"/>
        </w:rPr>
        <w:t>CBCT images utilizing semi-automatic segmentation and manual editing</w:t>
      </w:r>
      <w:r w:rsidR="001D41ED" w:rsidRPr="001D41ED">
        <w:rPr>
          <w:rFonts w:ascii="Helvetica" w:hAnsi="Helvetica" w:hint="eastAsia"/>
          <w:color w:val="000000"/>
          <w:sz w:val="24"/>
          <w:szCs w:val="20"/>
        </w:rPr>
        <w:t>.</w:t>
      </w:r>
      <w:bookmarkStart w:id="9" w:name="OLE_LINK15"/>
      <w:r w:rsidR="001D41ED">
        <w:rPr>
          <w:rFonts w:ascii="Helvetica" w:hAnsi="Helvetica" w:hint="eastAsia"/>
          <w:color w:val="000000"/>
          <w:sz w:val="24"/>
          <w:szCs w:val="20"/>
        </w:rPr>
        <w:t xml:space="preserve">  </w:t>
      </w:r>
      <w:r w:rsidR="00A90993">
        <w:rPr>
          <w:rFonts w:ascii="Helvetica" w:hAnsi="Helvetica"/>
          <w:color w:val="000000"/>
          <w:sz w:val="24"/>
          <w:szCs w:val="20"/>
        </w:rPr>
        <w:t xml:space="preserve">A </w:t>
      </w:r>
      <w:r w:rsidR="001D41ED">
        <w:rPr>
          <w:rFonts w:ascii="Helvetica" w:hAnsi="Helvetica"/>
          <w:color w:val="000000"/>
          <w:sz w:val="24"/>
          <w:szCs w:val="20"/>
        </w:rPr>
        <w:t>four-point</w:t>
      </w:r>
      <w:r w:rsidR="001D41ED">
        <w:rPr>
          <w:rFonts w:ascii="Helvetica" w:hAnsi="Helvetica" w:hint="eastAsia"/>
          <w:color w:val="000000"/>
          <w:sz w:val="24"/>
          <w:szCs w:val="20"/>
        </w:rPr>
        <w:t>s-</w:t>
      </w:r>
      <w:r w:rsidR="00B74FB7">
        <w:rPr>
          <w:rFonts w:ascii="Helvetica" w:hAnsi="Helvetica"/>
          <w:color w:val="000000"/>
          <w:sz w:val="24"/>
          <w:szCs w:val="20"/>
        </w:rPr>
        <w:t xml:space="preserve">landmarked </w:t>
      </w:r>
      <w:r w:rsidR="00A90993" w:rsidRPr="00A90993">
        <w:rPr>
          <w:rFonts w:ascii="Helvetica" w:hAnsi="Helvetica"/>
          <w:color w:val="000000"/>
          <w:sz w:val="24"/>
          <w:szCs w:val="20"/>
        </w:rPr>
        <w:t>registration method</w:t>
      </w:r>
      <w:r w:rsidR="001D41ED">
        <w:rPr>
          <w:rFonts w:ascii="Helvetica" w:hAnsi="Helvetica" w:hint="eastAsia"/>
          <w:color w:val="000000"/>
          <w:sz w:val="24"/>
          <w:szCs w:val="20"/>
        </w:rPr>
        <w:t xml:space="preserve"> which a</w:t>
      </w:r>
      <w:r w:rsidR="001D41ED">
        <w:rPr>
          <w:rFonts w:ascii="Helvetica" w:hAnsi="Helvetica"/>
          <w:color w:val="000000"/>
          <w:sz w:val="24"/>
          <w:szCs w:val="20"/>
        </w:rPr>
        <w:t>ct</w:t>
      </w:r>
      <w:r w:rsidR="001D41ED">
        <w:rPr>
          <w:rFonts w:ascii="Helvetica" w:hAnsi="Helvetica" w:hint="eastAsia"/>
          <w:color w:val="000000"/>
          <w:sz w:val="24"/>
          <w:szCs w:val="20"/>
        </w:rPr>
        <w:t>ed</w:t>
      </w:r>
      <w:r w:rsidR="001D41ED" w:rsidRPr="001D41ED">
        <w:rPr>
          <w:rFonts w:ascii="Helvetica" w:hAnsi="Helvetica"/>
          <w:color w:val="000000"/>
          <w:sz w:val="24"/>
          <w:szCs w:val="20"/>
        </w:rPr>
        <w:t xml:space="preserve"> on the condyle part</w:t>
      </w:r>
      <w:r w:rsidR="00A90993" w:rsidRPr="00A90993">
        <w:t xml:space="preserve"> </w:t>
      </w:r>
      <w:r w:rsidR="001D41ED">
        <w:rPr>
          <w:rFonts w:ascii="Helvetica" w:hAnsi="Helvetica" w:hint="eastAsia"/>
          <w:color w:val="000000"/>
          <w:sz w:val="24"/>
          <w:szCs w:val="20"/>
        </w:rPr>
        <w:t>was</w:t>
      </w:r>
      <w:r w:rsidR="00A90993" w:rsidRPr="00A90993">
        <w:rPr>
          <w:rFonts w:ascii="Helvetica" w:hAnsi="Helvetica"/>
          <w:color w:val="000000"/>
          <w:sz w:val="24"/>
          <w:szCs w:val="20"/>
        </w:rPr>
        <w:t xml:space="preserve"> employed as an initiation for</w:t>
      </w:r>
      <w:r w:rsidR="00A90993">
        <w:rPr>
          <w:rFonts w:ascii="Helvetica" w:hAnsi="Helvetica"/>
          <w:color w:val="000000"/>
          <w:sz w:val="24"/>
          <w:szCs w:val="20"/>
        </w:rPr>
        <w:t xml:space="preserve"> a</w:t>
      </w:r>
      <w:r w:rsidR="00A90993" w:rsidRPr="00A90993">
        <w:rPr>
          <w:rFonts w:ascii="Helvetica" w:hAnsi="Helvetica"/>
          <w:color w:val="000000"/>
          <w:sz w:val="24"/>
          <w:szCs w:val="20"/>
        </w:rPr>
        <w:t>n optimization algorithm based on gradient descent</w:t>
      </w:r>
      <w:r w:rsidR="00A90993">
        <w:rPr>
          <w:rFonts w:ascii="Helvetica" w:hAnsi="Helvetica"/>
          <w:color w:val="000000"/>
          <w:sz w:val="24"/>
          <w:szCs w:val="20"/>
        </w:rPr>
        <w:t>.</w:t>
      </w:r>
      <w:bookmarkEnd w:id="9"/>
      <w:r w:rsidR="00B74FB7" w:rsidRPr="00B74FB7">
        <w:t xml:space="preserve"> </w:t>
      </w:r>
      <w:bookmarkStart w:id="10" w:name="OLE_LINK16"/>
      <w:r w:rsidR="00B74FB7" w:rsidRPr="00B74FB7">
        <w:rPr>
          <w:rFonts w:ascii="Helvetica" w:hAnsi="Helvetica"/>
          <w:color w:val="000000"/>
          <w:sz w:val="24"/>
          <w:szCs w:val="20"/>
        </w:rPr>
        <w:t xml:space="preserve">The </w:t>
      </w:r>
      <w:r w:rsidR="00B74FB7" w:rsidRPr="00A90993">
        <w:rPr>
          <w:rFonts w:ascii="Helvetica" w:hAnsi="Helvetica"/>
          <w:color w:val="000000"/>
          <w:sz w:val="24"/>
          <w:szCs w:val="20"/>
        </w:rPr>
        <w:t xml:space="preserve">algorithm </w:t>
      </w:r>
      <w:r w:rsidR="00B74FB7" w:rsidRPr="00B74FB7">
        <w:rPr>
          <w:rFonts w:ascii="Helvetica" w:hAnsi="Helvetica"/>
          <w:color w:val="000000"/>
          <w:sz w:val="24"/>
          <w:szCs w:val="20"/>
        </w:rPr>
        <w:t>applied for registration of</w:t>
      </w:r>
      <w:r w:rsidR="00B74FB7">
        <w:rPr>
          <w:rFonts w:ascii="Helvetica" w:hAnsi="Helvetica"/>
          <w:color w:val="000000"/>
          <w:sz w:val="24"/>
          <w:szCs w:val="20"/>
        </w:rPr>
        <w:t xml:space="preserve"> both </w:t>
      </w:r>
      <w:bookmarkStart w:id="11" w:name="OLE_LINK19"/>
      <w:r w:rsidR="00B74FB7" w:rsidRPr="00A90993">
        <w:rPr>
          <w:rFonts w:ascii="Helvetica" w:hAnsi="Helvetica"/>
          <w:color w:val="000000"/>
          <w:sz w:val="24"/>
          <w:szCs w:val="20"/>
        </w:rPr>
        <w:t>condylar</w:t>
      </w:r>
      <w:r w:rsidR="00B74FB7">
        <w:rPr>
          <w:rFonts w:ascii="Helvetica" w:hAnsi="Helvetica"/>
          <w:color w:val="000000"/>
          <w:sz w:val="24"/>
          <w:szCs w:val="20"/>
        </w:rPr>
        <w:t xml:space="preserve"> and skull</w:t>
      </w:r>
      <w:bookmarkEnd w:id="10"/>
      <w:bookmarkEnd w:id="11"/>
      <w:r w:rsidR="00B74FB7">
        <w:rPr>
          <w:rFonts w:ascii="Helvetica" w:hAnsi="Helvetica"/>
          <w:color w:val="000000"/>
          <w:sz w:val="24"/>
          <w:szCs w:val="20"/>
        </w:rPr>
        <w:t>.</w:t>
      </w:r>
      <w:r w:rsidR="00B74FB7">
        <w:t xml:space="preserve"> </w:t>
      </w:r>
      <w:r w:rsidR="001D41ED">
        <w:rPr>
          <w:rFonts w:ascii="Times-Roman" w:hAnsi="Times-Roman" w:hint="eastAsia"/>
          <w:color w:val="000000"/>
          <w:sz w:val="20"/>
          <w:szCs w:val="20"/>
        </w:rPr>
        <w:t>A result d</w:t>
      </w:r>
      <w:r w:rsidR="001D41ED" w:rsidRPr="001D41ED">
        <w:rPr>
          <w:rFonts w:ascii="Times-Roman" w:hAnsi="Times-Roman"/>
          <w:color w:val="000000"/>
          <w:sz w:val="20"/>
          <w:szCs w:val="20"/>
        </w:rPr>
        <w:t>isplay method</w:t>
      </w:r>
      <w:r w:rsidR="001D41ED">
        <w:rPr>
          <w:rFonts w:ascii="Times-Roman" w:hAnsi="Times-Roman" w:hint="eastAsia"/>
          <w:color w:val="000000"/>
          <w:sz w:val="20"/>
          <w:szCs w:val="20"/>
        </w:rPr>
        <w:t xml:space="preserve"> </w:t>
      </w:r>
      <w:r w:rsidR="001D41ED" w:rsidRPr="001D41ED">
        <w:rPr>
          <w:rFonts w:ascii="Times-Roman" w:hAnsi="Times-Roman"/>
          <w:color w:val="000000"/>
          <w:sz w:val="20"/>
          <w:szCs w:val="20"/>
        </w:rPr>
        <w:t xml:space="preserve">allowed the visual and quantitative assessment of </w:t>
      </w:r>
      <w:r w:rsidR="001D41ED">
        <w:rPr>
          <w:rFonts w:ascii="Times-Roman" w:hAnsi="Times-Roman" w:hint="eastAsia"/>
          <w:color w:val="000000"/>
          <w:sz w:val="20"/>
          <w:szCs w:val="20"/>
        </w:rPr>
        <w:t>bone</w:t>
      </w:r>
      <w:r w:rsidR="001D41ED" w:rsidRPr="001D41ED">
        <w:rPr>
          <w:rFonts w:ascii="Times-Roman" w:hAnsi="Times-Roman"/>
          <w:color w:val="000000"/>
          <w:sz w:val="20"/>
          <w:szCs w:val="20"/>
        </w:rPr>
        <w:t xml:space="preserve"> changes via 2D overlays of</w:t>
      </w:r>
      <w:r w:rsidR="001D41ED">
        <w:rPr>
          <w:rFonts w:ascii="Times-Roman" w:hAnsi="Times-Roman" w:hint="eastAsia"/>
          <w:color w:val="000000"/>
          <w:sz w:val="20"/>
          <w:szCs w:val="20"/>
        </w:rPr>
        <w:t xml:space="preserve"> </w:t>
      </w:r>
      <w:r w:rsidR="001D41ED">
        <w:rPr>
          <w:rFonts w:ascii="Times-Roman" w:hAnsi="Times-Roman"/>
          <w:color w:val="000000"/>
          <w:sz w:val="20"/>
          <w:szCs w:val="20"/>
        </w:rPr>
        <w:t>superimposed models and 3D colo</w:t>
      </w:r>
      <w:r w:rsidR="001D41ED" w:rsidRPr="001D41ED">
        <w:rPr>
          <w:rFonts w:ascii="Times-Roman" w:hAnsi="Times-Roman"/>
          <w:color w:val="000000"/>
          <w:sz w:val="20"/>
          <w:szCs w:val="20"/>
        </w:rPr>
        <w:t>red displacement maps.</w:t>
      </w:r>
    </w:p>
    <w:p w:rsidR="00082194" w:rsidRPr="001F6B37" w:rsidRDefault="00B74FB7" w:rsidP="00082194">
      <w:pPr>
        <w:rPr>
          <w:rFonts w:ascii="Helvetica" w:hAnsi="Helvetica"/>
          <w:color w:val="FF0000"/>
          <w:sz w:val="24"/>
          <w:szCs w:val="20"/>
        </w:rPr>
      </w:pPr>
      <w:r w:rsidRPr="00B74FB7">
        <w:rPr>
          <w:rFonts w:ascii="AdvP497E4" w:hAnsi="AdvP497E4"/>
          <w:color w:val="231F20"/>
          <w:sz w:val="20"/>
          <w:szCs w:val="20"/>
        </w:rPr>
        <w:t>Results</w:t>
      </w:r>
      <w:r>
        <w:rPr>
          <w:rFonts w:ascii="AdvP497E4" w:hAnsi="AdvP497E4"/>
          <w:color w:val="231F20"/>
          <w:sz w:val="20"/>
          <w:szCs w:val="20"/>
        </w:rPr>
        <w:t>:</w:t>
      </w:r>
    </w:p>
    <w:p w:rsidR="00082194" w:rsidRDefault="00C30CCF" w:rsidP="00C30CCF">
      <w:pPr>
        <w:rPr>
          <w:rFonts w:ascii="RfkbhpAdvTT86d47313" w:hAnsi="RfkbhpAdvTT86d47313" w:hint="eastAsia"/>
          <w:color w:val="231F20"/>
          <w:sz w:val="20"/>
          <w:szCs w:val="20"/>
        </w:rPr>
      </w:pPr>
      <w:r w:rsidRPr="00C30CCF">
        <w:rPr>
          <w:rFonts w:ascii="RfkbhpAdvTT86d47313" w:hAnsi="RfkbhpAdvTT86d47313"/>
          <w:color w:val="231F20"/>
          <w:sz w:val="20"/>
          <w:szCs w:val="20"/>
        </w:rPr>
        <w:t>Bone</w:t>
      </w:r>
      <w:r w:rsidR="004F7334">
        <w:rPr>
          <w:rFonts w:ascii="RfkbhpAdvTT86d47313" w:hAnsi="RfkbhpAdvTT86d47313"/>
          <w:color w:val="231F20"/>
          <w:sz w:val="20"/>
          <w:szCs w:val="20"/>
        </w:rPr>
        <w:t xml:space="preserve"> lesion</w:t>
      </w:r>
      <w:r>
        <w:rPr>
          <w:rFonts w:ascii="RfkbhpAdvTT86d47313" w:hAnsi="RfkbhpAdvTT86d47313" w:hint="eastAsia"/>
          <w:color w:val="231F20"/>
          <w:sz w:val="20"/>
          <w:szCs w:val="20"/>
        </w:rPr>
        <w:t xml:space="preserve"> which is the result of condylar registration</w:t>
      </w:r>
      <w:r>
        <w:rPr>
          <w:rFonts w:ascii="RfkbhpAdvTT86d47313" w:hAnsi="RfkbhpAdvTT86d47313"/>
          <w:color w:val="231F20"/>
          <w:sz w:val="20"/>
          <w:szCs w:val="20"/>
        </w:rPr>
        <w:t xml:space="preserve"> can be </w:t>
      </w:r>
      <w:r w:rsidR="001F6B37" w:rsidRPr="001D41ED">
        <w:rPr>
          <w:rFonts w:ascii="RfkbhpAdvTT86d47313" w:hAnsi="RfkbhpAdvTT86d47313"/>
          <w:color w:val="231F20"/>
          <w:sz w:val="20"/>
          <w:szCs w:val="20"/>
        </w:rPr>
        <w:t>clearly</w:t>
      </w:r>
      <w:r w:rsidR="001F6B37" w:rsidRPr="001D41ED">
        <w:rPr>
          <w:rFonts w:ascii="RfkbhpAdvTT86d47313" w:hAnsi="RfkbhpAdvTT86d47313" w:hint="eastAsia"/>
          <w:color w:val="231F20"/>
          <w:sz w:val="20"/>
          <w:szCs w:val="20"/>
        </w:rPr>
        <w:t xml:space="preserve"> </w:t>
      </w:r>
      <w:r w:rsidR="001F6B37" w:rsidRPr="001D41ED">
        <w:rPr>
          <w:rFonts w:ascii="RfkbhpAdvTT86d47313" w:hAnsi="RfkbhpAdvTT86d47313"/>
          <w:color w:val="231F20"/>
          <w:sz w:val="20"/>
          <w:szCs w:val="20"/>
        </w:rPr>
        <w:t xml:space="preserve">illustrated by the </w:t>
      </w:r>
      <w:r w:rsidR="001D41ED" w:rsidRPr="001D41ED">
        <w:rPr>
          <w:rFonts w:ascii="RfkbhpAdvTT86d47313" w:hAnsi="RfkbhpAdvTT86d47313"/>
          <w:color w:val="231F20"/>
          <w:sz w:val="20"/>
          <w:szCs w:val="20"/>
        </w:rPr>
        <w:t xml:space="preserve">2D overlays of superimposed models </w:t>
      </w:r>
      <w:r>
        <w:rPr>
          <w:rFonts w:ascii="RfkbhpAdvTT86d47313" w:hAnsi="RfkbhpAdvTT86d47313" w:hint="eastAsia"/>
          <w:color w:val="231F20"/>
          <w:sz w:val="20"/>
          <w:szCs w:val="20"/>
        </w:rPr>
        <w:t>and bon</w:t>
      </w:r>
      <w:r w:rsidRPr="00C30CCF">
        <w:rPr>
          <w:rFonts w:ascii="RfkbhpAdvTT86d47313" w:hAnsi="RfkbhpAdvTT86d47313"/>
          <w:color w:val="231F20"/>
          <w:sz w:val="20"/>
          <w:szCs w:val="20"/>
        </w:rPr>
        <w:t xml:space="preserve">e displacement </w:t>
      </w:r>
      <w:r w:rsidR="004F7334">
        <w:rPr>
          <w:rFonts w:ascii="RfkbhpAdvTT86d47313" w:hAnsi="RfkbhpAdvTT86d47313" w:hint="eastAsia"/>
          <w:color w:val="231F20"/>
          <w:sz w:val="20"/>
          <w:szCs w:val="20"/>
        </w:rPr>
        <w:t>which is the result of skull registration</w:t>
      </w:r>
      <w:r w:rsidR="004F7334">
        <w:rPr>
          <w:rFonts w:ascii="RfkbhpAdvTT86d47313" w:hAnsi="RfkbhpAdvTT86d47313"/>
          <w:color w:val="231F20"/>
          <w:sz w:val="20"/>
          <w:szCs w:val="20"/>
        </w:rPr>
        <w:t xml:space="preserve"> </w:t>
      </w:r>
      <w:r>
        <w:rPr>
          <w:rFonts w:ascii="RfkbhpAdvTT86d47313" w:hAnsi="RfkbhpAdvTT86d47313"/>
          <w:color w:val="231F20"/>
          <w:sz w:val="20"/>
          <w:szCs w:val="20"/>
        </w:rPr>
        <w:t>can be well observed by</w:t>
      </w:r>
      <w:r w:rsidRPr="00C30CCF">
        <w:rPr>
          <w:rFonts w:ascii="RfkbhpAdvTT86d47313" w:hAnsi="RfkbhpAdvTT86d47313" w:hint="eastAsia"/>
          <w:color w:val="231F20"/>
          <w:sz w:val="20"/>
          <w:szCs w:val="20"/>
        </w:rPr>
        <w:t xml:space="preserve"> </w:t>
      </w:r>
      <w:r>
        <w:rPr>
          <w:rFonts w:ascii="RfkbhpAdvTT86d47313" w:hAnsi="RfkbhpAdvTT86d47313" w:hint="eastAsia"/>
          <w:color w:val="231F20"/>
          <w:sz w:val="20"/>
          <w:szCs w:val="20"/>
        </w:rPr>
        <w:t>the v</w:t>
      </w:r>
      <w:r>
        <w:rPr>
          <w:rFonts w:ascii="RfkbhpAdvTT86d47313" w:hAnsi="RfkbhpAdvTT86d47313"/>
          <w:color w:val="231F20"/>
          <w:sz w:val="20"/>
          <w:szCs w:val="20"/>
        </w:rPr>
        <w:t>irtual 3D surface model</w:t>
      </w:r>
      <w:r>
        <w:rPr>
          <w:rFonts w:ascii="RfkbhpAdvTT86d47313" w:hAnsi="RfkbhpAdvTT86d47313" w:hint="eastAsia"/>
          <w:color w:val="231F20"/>
          <w:sz w:val="20"/>
          <w:szCs w:val="20"/>
        </w:rPr>
        <w:t>.</w:t>
      </w:r>
    </w:p>
    <w:p w:rsidR="004F7334" w:rsidRDefault="004F7334" w:rsidP="00C30CCF">
      <w:pPr>
        <w:rPr>
          <w:rFonts w:ascii="AdvOT1a7658ef.B" w:hAnsi="AdvOT1a7658ef.B" w:hint="eastAsia"/>
          <w:color w:val="000000"/>
          <w:sz w:val="20"/>
          <w:szCs w:val="20"/>
        </w:rPr>
      </w:pPr>
      <w:r w:rsidRPr="004F7334">
        <w:rPr>
          <w:rFonts w:ascii="AdvOT1a7658ef.B" w:hAnsi="AdvOT1a7658ef.B"/>
          <w:color w:val="000000"/>
          <w:sz w:val="20"/>
          <w:szCs w:val="20"/>
        </w:rPr>
        <w:t>Conclusions</w:t>
      </w:r>
      <w:r>
        <w:rPr>
          <w:rFonts w:ascii="AdvOT1a7658ef.B" w:hAnsi="AdvOT1a7658ef.B" w:hint="eastAsia"/>
          <w:color w:val="000000"/>
          <w:sz w:val="20"/>
          <w:szCs w:val="20"/>
        </w:rPr>
        <w:t>:</w:t>
      </w:r>
      <w:r w:rsidR="001F6B37" w:rsidRPr="001F6B37">
        <w:t xml:space="preserve"> </w:t>
      </w:r>
    </w:p>
    <w:p w:rsidR="004F7334" w:rsidRDefault="004F7334" w:rsidP="00C30CCF">
      <w:pPr>
        <w:rPr>
          <w:rFonts w:ascii="AdvOT2731ce80" w:hAnsi="AdvOT2731ce80" w:hint="eastAsia"/>
          <w:color w:val="000000"/>
          <w:sz w:val="20"/>
          <w:szCs w:val="20"/>
        </w:rPr>
      </w:pPr>
      <w:r>
        <w:rPr>
          <w:rFonts w:ascii="AdvOT1a7658ef.B" w:hAnsi="AdvOT1a7658ef.B" w:hint="eastAsia"/>
          <w:color w:val="000000"/>
          <w:sz w:val="20"/>
          <w:szCs w:val="20"/>
        </w:rPr>
        <w:t xml:space="preserve">The method </w:t>
      </w:r>
      <w:r w:rsidRPr="004F7334">
        <w:rPr>
          <w:rFonts w:ascii="AdvOT1a7658ef.B" w:hAnsi="AdvOT1a7658ef.B"/>
          <w:color w:val="000000"/>
          <w:sz w:val="20"/>
          <w:szCs w:val="20"/>
        </w:rPr>
        <w:t>proposed</w:t>
      </w:r>
      <w:r>
        <w:rPr>
          <w:rFonts w:ascii="AdvOT1a7658ef.B" w:hAnsi="AdvOT1a7658ef.B" w:hint="eastAsia"/>
          <w:color w:val="000000"/>
          <w:sz w:val="20"/>
          <w:szCs w:val="20"/>
        </w:rPr>
        <w:t xml:space="preserve"> in this p</w:t>
      </w:r>
      <w:r w:rsidRPr="001D41ED">
        <w:rPr>
          <w:rFonts w:ascii="AdvOT2731ce80" w:hAnsi="AdvOT2731ce80" w:hint="eastAsia"/>
          <w:color w:val="000000"/>
          <w:sz w:val="20"/>
          <w:szCs w:val="20"/>
        </w:rPr>
        <w:t xml:space="preserve">aper is </w:t>
      </w:r>
      <w:r w:rsidR="001D41ED" w:rsidRPr="001D41ED">
        <w:rPr>
          <w:rFonts w:ascii="AdvOT2731ce80" w:hAnsi="AdvOT2731ce80"/>
          <w:color w:val="000000"/>
          <w:sz w:val="20"/>
          <w:szCs w:val="20"/>
        </w:rPr>
        <w:t>valid and reproducible</w:t>
      </w:r>
      <w:r w:rsidR="001D41ED">
        <w:rPr>
          <w:rFonts w:ascii="AdvOT2731ce80" w:hAnsi="AdvOT2731ce80" w:hint="eastAsia"/>
          <w:color w:val="000000"/>
          <w:sz w:val="20"/>
          <w:szCs w:val="20"/>
        </w:rPr>
        <w:t xml:space="preserve"> </w:t>
      </w:r>
      <w:r>
        <w:rPr>
          <w:rFonts w:ascii="AdvOT2731ce80" w:hAnsi="AdvOT2731ce80" w:hint="eastAsia"/>
          <w:color w:val="000000"/>
          <w:sz w:val="20"/>
          <w:szCs w:val="20"/>
        </w:rPr>
        <w:t xml:space="preserve">and </w:t>
      </w:r>
      <w:r w:rsidR="001D41ED">
        <w:rPr>
          <w:rFonts w:ascii="AdvOT2731ce80" w:hAnsi="AdvOT2731ce80" w:hint="eastAsia"/>
          <w:color w:val="000000"/>
          <w:sz w:val="20"/>
          <w:szCs w:val="20"/>
        </w:rPr>
        <w:t xml:space="preserve">it can </w:t>
      </w:r>
      <w:r w:rsidRPr="004F7334">
        <w:rPr>
          <w:rFonts w:ascii="AdvOT2731ce80" w:hAnsi="AdvOT2731ce80"/>
          <w:color w:val="000000"/>
          <w:sz w:val="20"/>
          <w:szCs w:val="20"/>
        </w:rPr>
        <w:t>be used to analysis subtle bony differences in the three-dimensional condylar</w:t>
      </w:r>
      <w:r>
        <w:rPr>
          <w:rFonts w:ascii="AdvOT2731ce80" w:hAnsi="AdvOT2731ce80" w:hint="eastAsia"/>
          <w:color w:val="000000"/>
          <w:sz w:val="20"/>
          <w:szCs w:val="20"/>
        </w:rPr>
        <w:t xml:space="preserve"> </w:t>
      </w:r>
      <w:r w:rsidRPr="004F7334">
        <w:rPr>
          <w:rFonts w:ascii="AdvOT2731ce80" w:hAnsi="AdvOT2731ce80"/>
          <w:color w:val="000000"/>
          <w:sz w:val="20"/>
          <w:szCs w:val="20"/>
        </w:rPr>
        <w:t>morphology</w:t>
      </w:r>
      <w:r>
        <w:rPr>
          <w:rFonts w:ascii="AdvOT2731ce80" w:hAnsi="AdvOT2731ce80" w:hint="eastAsia"/>
          <w:color w:val="000000"/>
          <w:sz w:val="20"/>
          <w:szCs w:val="20"/>
        </w:rPr>
        <w:t>.</w:t>
      </w:r>
      <w:r w:rsidR="00702521" w:rsidRPr="00702521">
        <w:t xml:space="preserve"> </w:t>
      </w:r>
      <w:r w:rsidR="001D41ED">
        <w:t>B</w:t>
      </w:r>
      <w:r w:rsidR="001D41ED">
        <w:rPr>
          <w:rFonts w:hint="eastAsia"/>
        </w:rPr>
        <w:t xml:space="preserve">ut </w:t>
      </w:r>
      <w:r w:rsidR="001D41ED">
        <w:rPr>
          <w:rFonts w:ascii="AdvOT2731ce80" w:hAnsi="AdvOT2731ce80" w:hint="eastAsia"/>
          <w:color w:val="000000"/>
          <w:sz w:val="20"/>
          <w:szCs w:val="20"/>
        </w:rPr>
        <w:t>t</w:t>
      </w:r>
      <w:r w:rsidR="00702521" w:rsidRPr="00702521">
        <w:rPr>
          <w:rFonts w:ascii="AdvOT2731ce80" w:hAnsi="AdvOT2731ce80"/>
          <w:color w:val="000000"/>
          <w:sz w:val="20"/>
          <w:szCs w:val="20"/>
        </w:rPr>
        <w:t xml:space="preserve">he calculation time has a great </w:t>
      </w:r>
      <w:r w:rsidR="00702521">
        <w:rPr>
          <w:rFonts w:ascii="AdvOT2731ce80" w:hAnsi="AdvOT2731ce80" w:hint="eastAsia"/>
          <w:color w:val="000000"/>
          <w:sz w:val="20"/>
          <w:szCs w:val="20"/>
        </w:rPr>
        <w:t>a</w:t>
      </w:r>
      <w:r w:rsidR="00702521" w:rsidRPr="00702521">
        <w:rPr>
          <w:rFonts w:ascii="AdvOT2731ce80" w:hAnsi="AdvOT2731ce80"/>
          <w:color w:val="000000"/>
          <w:sz w:val="20"/>
          <w:szCs w:val="20"/>
        </w:rPr>
        <w:t xml:space="preserve">ssociated with the </w:t>
      </w:r>
      <w:r w:rsidR="00702521">
        <w:rPr>
          <w:rFonts w:ascii="AdvOT2731ce80" w:hAnsi="AdvOT2731ce80" w:hint="eastAsia"/>
          <w:color w:val="000000"/>
          <w:sz w:val="20"/>
          <w:szCs w:val="20"/>
        </w:rPr>
        <w:t>i</w:t>
      </w:r>
      <w:r w:rsidR="00702521" w:rsidRPr="00702521">
        <w:rPr>
          <w:rFonts w:ascii="AdvOT2731ce80" w:hAnsi="AdvOT2731ce80"/>
          <w:color w:val="000000"/>
          <w:sz w:val="20"/>
          <w:szCs w:val="20"/>
        </w:rPr>
        <w:t>mage spatial resolution and the amount of data</w:t>
      </w:r>
      <w:r w:rsidR="00702521">
        <w:rPr>
          <w:rFonts w:ascii="AdvOT2731ce80" w:hAnsi="AdvOT2731ce80" w:hint="eastAsia"/>
          <w:color w:val="000000"/>
          <w:sz w:val="20"/>
          <w:szCs w:val="20"/>
        </w:rPr>
        <w:t xml:space="preserve">. </w:t>
      </w:r>
    </w:p>
    <w:p w:rsidR="00474647" w:rsidRDefault="00474647" w:rsidP="00C30CCF">
      <w:pPr>
        <w:rPr>
          <w:rFonts w:ascii="AdvOT2731ce80" w:hAnsi="AdvOT2731ce80" w:hint="eastAsia"/>
          <w:color w:val="000000"/>
          <w:sz w:val="20"/>
          <w:szCs w:val="20"/>
        </w:rPr>
      </w:pPr>
      <w:r w:rsidRPr="00474647">
        <w:rPr>
          <w:rFonts w:ascii="AdvOT1a7658ef.B" w:hAnsi="AdvOT1a7658ef.B"/>
          <w:color w:val="000000"/>
          <w:sz w:val="20"/>
          <w:szCs w:val="20"/>
        </w:rPr>
        <w:t>Keywords</w:t>
      </w:r>
      <w:r>
        <w:rPr>
          <w:rFonts w:ascii="AdvOT1a7658ef.B" w:hAnsi="AdvOT1a7658ef.B" w:hint="eastAsia"/>
          <w:color w:val="000000"/>
          <w:sz w:val="20"/>
          <w:szCs w:val="20"/>
        </w:rPr>
        <w:t>:</w:t>
      </w:r>
    </w:p>
    <w:p w:rsidR="00474647" w:rsidRDefault="00474647" w:rsidP="00474647">
      <w:pPr>
        <w:rPr>
          <w:b/>
          <w:sz w:val="44"/>
        </w:rPr>
      </w:pPr>
      <w:r w:rsidRPr="006531B6">
        <w:rPr>
          <w:b/>
          <w:sz w:val="44"/>
        </w:rPr>
        <w:t>Introduction</w:t>
      </w:r>
    </w:p>
    <w:p w:rsidR="00431B7E" w:rsidRPr="003532B7" w:rsidRDefault="00431B7E" w:rsidP="003532B7">
      <w:pPr>
        <w:ind w:firstLine="420"/>
      </w:pPr>
      <w:r w:rsidRPr="006744E6">
        <w:rPr>
          <w:rFonts w:ascii="AdvOT2731ce80" w:hAnsi="AdvOT2731ce80"/>
          <w:color w:val="000000"/>
          <w:sz w:val="22"/>
          <w:szCs w:val="20"/>
        </w:rPr>
        <w:t>Because of the deep location of TMJ, the clinical examination can’t reveal its internal condition in detail. Therefore, imaging examination has become an important assistant method in the diagnosis and treatment of TMJ disease</w:t>
      </w:r>
      <w:r w:rsidR="003532B7" w:rsidRPr="006744E6">
        <w:rPr>
          <w:rFonts w:ascii="AdvOT2731ce80" w:hAnsi="AdvOT2731ce80"/>
          <w:color w:val="000000"/>
          <w:sz w:val="22"/>
          <w:szCs w:val="20"/>
        </w:rPr>
        <w:t>.</w:t>
      </w:r>
      <w:r w:rsidR="003532B7" w:rsidRPr="006744E6">
        <w:rPr>
          <w:sz w:val="24"/>
        </w:rPr>
        <w:t xml:space="preserve"> </w:t>
      </w:r>
      <w:r w:rsidR="003532B7" w:rsidRPr="006744E6">
        <w:rPr>
          <w:rFonts w:ascii="AdvOT2731ce80" w:hAnsi="AdvOT2731ce80"/>
          <w:color w:val="000000"/>
          <w:sz w:val="22"/>
          <w:szCs w:val="20"/>
        </w:rPr>
        <w:t>In the past few years, CBCT has brought strong driving force for the modernization of TMJ imaging diagnosis because of its high accuracy, information richness, low radioactivity and low price.</w:t>
      </w:r>
      <w:r w:rsidR="003532B7" w:rsidRPr="006744E6">
        <w:rPr>
          <w:sz w:val="24"/>
        </w:rPr>
        <w:t xml:space="preserve"> </w:t>
      </w:r>
      <w:r w:rsidR="003532B7" w:rsidRPr="006744E6">
        <w:rPr>
          <w:rFonts w:ascii="AdvOT2731ce80" w:hAnsi="AdvOT2731ce80"/>
          <w:color w:val="000000"/>
          <w:sz w:val="22"/>
          <w:szCs w:val="20"/>
        </w:rPr>
        <w:t>CBCT provides abundant information for the study of the te</w:t>
      </w:r>
      <w:r w:rsidR="006744E6">
        <w:rPr>
          <w:rFonts w:ascii="AdvOT2731ce80" w:hAnsi="AdvOT2731ce80"/>
          <w:color w:val="000000"/>
          <w:sz w:val="22"/>
          <w:szCs w:val="20"/>
        </w:rPr>
        <w:t>mporomandibular joint structure and t</w:t>
      </w:r>
      <w:r w:rsidR="006744E6" w:rsidRPr="006744E6">
        <w:rPr>
          <w:rFonts w:ascii="AdvOT2731ce80" w:hAnsi="AdvOT2731ce80"/>
          <w:color w:val="000000"/>
          <w:sz w:val="22"/>
          <w:szCs w:val="20"/>
        </w:rPr>
        <w:t>he appearance of CBCT has made a landmark progress in oral and maxillofacial radiology</w:t>
      </w:r>
      <w:r w:rsidR="006744E6">
        <w:rPr>
          <w:rFonts w:ascii="AdvOT2731ce80" w:hAnsi="AdvOT2731ce80"/>
          <w:color w:val="000000"/>
          <w:sz w:val="22"/>
          <w:szCs w:val="20"/>
        </w:rPr>
        <w:t>.</w:t>
      </w:r>
    </w:p>
    <w:p w:rsidR="00582014" w:rsidRPr="00582014" w:rsidRDefault="006744E6" w:rsidP="00F144C0">
      <w:pPr>
        <w:ind w:firstLine="420"/>
        <w:rPr>
          <w:rFonts w:ascii="MinionPro-Regular" w:hAnsi="MinionPro-Regular" w:hint="eastAsia"/>
          <w:color w:val="000000"/>
          <w:sz w:val="20"/>
          <w:szCs w:val="20"/>
        </w:rPr>
      </w:pPr>
      <w:r>
        <w:rPr>
          <w:rFonts w:ascii="MinionPro-Regular" w:hAnsi="MinionPro-Regular"/>
          <w:color w:val="000000"/>
          <w:sz w:val="20"/>
          <w:szCs w:val="20"/>
        </w:rPr>
        <w:t xml:space="preserve">Fusing </w:t>
      </w:r>
      <w:r w:rsidR="00582014">
        <w:rPr>
          <w:rFonts w:ascii="MinionPro-Regular" w:hAnsi="MinionPro-Regular"/>
          <w:color w:val="000000"/>
          <w:sz w:val="20"/>
          <w:szCs w:val="20"/>
        </w:rPr>
        <w:t xml:space="preserve">3D </w:t>
      </w:r>
      <w:r>
        <w:rPr>
          <w:rFonts w:ascii="MinionPro-Regular" w:hAnsi="MinionPro-Regular"/>
          <w:color w:val="000000"/>
          <w:sz w:val="20"/>
          <w:szCs w:val="20"/>
        </w:rPr>
        <w:t xml:space="preserve">CBCT images which were token </w:t>
      </w:r>
      <w:r w:rsidR="00582014" w:rsidRPr="00582014">
        <w:rPr>
          <w:rFonts w:ascii="AdvOT2731ce80" w:hAnsi="AdvOT2731ce80"/>
          <w:color w:val="000000"/>
          <w:sz w:val="20"/>
          <w:szCs w:val="20"/>
        </w:rPr>
        <w:t>before surgery</w:t>
      </w:r>
      <w:r w:rsidR="00582014">
        <w:rPr>
          <w:rStyle w:val="a3"/>
        </w:rPr>
        <w:t xml:space="preserve">, </w:t>
      </w:r>
      <w:r w:rsidR="00582014" w:rsidRPr="00582014">
        <w:rPr>
          <w:rFonts w:ascii="AdvOT2731ce80" w:hAnsi="AdvOT2731ce80"/>
          <w:color w:val="000000"/>
          <w:sz w:val="20"/>
          <w:szCs w:val="20"/>
        </w:rPr>
        <w:t>after surgery</w:t>
      </w:r>
      <w:r w:rsidR="00582014">
        <w:rPr>
          <w:rFonts w:ascii="AdvOT2731ce80" w:hAnsi="AdvOT2731ce80"/>
          <w:color w:val="000000"/>
          <w:sz w:val="20"/>
          <w:szCs w:val="20"/>
        </w:rPr>
        <w:t xml:space="preserve"> and </w:t>
      </w:r>
      <w:r w:rsidR="00582014" w:rsidRPr="00582014">
        <w:rPr>
          <w:rFonts w:ascii="AdvOT2731ce80" w:hAnsi="AdvOT2731ce80"/>
          <w:color w:val="000000"/>
          <w:sz w:val="20"/>
          <w:szCs w:val="20"/>
        </w:rPr>
        <w:t>post-rehabilitation</w:t>
      </w:r>
      <w:r w:rsidR="00582014">
        <w:rPr>
          <w:rFonts w:ascii="AdvOT2731ce80" w:hAnsi="AdvOT2731ce80"/>
          <w:color w:val="000000"/>
          <w:sz w:val="20"/>
          <w:szCs w:val="20"/>
        </w:rPr>
        <w:t>,</w:t>
      </w:r>
      <w:r w:rsidRPr="006744E6">
        <w:rPr>
          <w:rFonts w:ascii="MinionPro-Regular" w:hAnsi="MinionPro-Regular"/>
          <w:color w:val="000000"/>
          <w:sz w:val="20"/>
          <w:szCs w:val="20"/>
        </w:rPr>
        <w:t xml:space="preserve"> have been</w:t>
      </w:r>
      <w:r w:rsidR="00582014">
        <w:rPr>
          <w:rFonts w:ascii="MinionPro-Regular" w:hAnsi="MinionPro-Regular"/>
          <w:color w:val="000000"/>
          <w:sz w:val="20"/>
          <w:szCs w:val="20"/>
        </w:rPr>
        <w:t xml:space="preserve"> </w:t>
      </w:r>
      <w:r w:rsidRPr="006744E6">
        <w:rPr>
          <w:rFonts w:ascii="MinionPro-Regular" w:hAnsi="MinionPro-Regular"/>
          <w:color w:val="000000"/>
          <w:sz w:val="20"/>
          <w:szCs w:val="20"/>
        </w:rPr>
        <w:t>recently introduced to assess TMJ pathology</w:t>
      </w:r>
      <w:r w:rsidR="00582014">
        <w:rPr>
          <w:rFonts w:ascii="MinionPro-Regular" w:hAnsi="MinionPro-Regular"/>
          <w:color w:val="000000"/>
          <w:sz w:val="20"/>
          <w:szCs w:val="20"/>
        </w:rPr>
        <w:t>.</w:t>
      </w:r>
      <w:r w:rsidR="00582014" w:rsidRPr="00582014">
        <w:t xml:space="preserve"> </w:t>
      </w:r>
      <w:r w:rsidR="00582014" w:rsidRPr="00582014">
        <w:rPr>
          <w:rFonts w:ascii="MinionPro-Regular" w:hAnsi="MinionPro-Regular"/>
          <w:color w:val="000000"/>
          <w:sz w:val="20"/>
          <w:szCs w:val="20"/>
        </w:rPr>
        <w:t xml:space="preserve">The fused 3D CBCT images can not only qualitatively analyze the changes of temporomandibular joint structures and morphology, but also analyze the bone structures of the temporomandibular joint, such as the joint space, the condyle, the </w:t>
      </w:r>
      <w:r w:rsidR="00582014">
        <w:rPr>
          <w:rFonts w:ascii="MinionPro-Regular" w:hAnsi="MinionPro-Regular"/>
          <w:color w:val="000000"/>
          <w:sz w:val="20"/>
          <w:szCs w:val="20"/>
        </w:rPr>
        <w:t>glenoid fossa and joint nodules.</w:t>
      </w:r>
      <w:r w:rsidR="00582014" w:rsidRPr="00582014">
        <w:t xml:space="preserve"> </w:t>
      </w:r>
      <w:r w:rsidR="00582014">
        <w:rPr>
          <w:rFonts w:ascii="MinionPro-Regular" w:hAnsi="MinionPro-Regular"/>
          <w:color w:val="000000"/>
          <w:sz w:val="20"/>
          <w:szCs w:val="20"/>
        </w:rPr>
        <w:t>The key step in image fusion was</w:t>
      </w:r>
      <w:r w:rsidR="00582014" w:rsidRPr="00582014">
        <w:rPr>
          <w:rFonts w:ascii="MinionPro-Regular" w:hAnsi="MinionPro-Regular"/>
          <w:color w:val="000000"/>
          <w:sz w:val="20"/>
          <w:szCs w:val="20"/>
        </w:rPr>
        <w:t xml:space="preserve"> to align the corresponding regio</w:t>
      </w:r>
      <w:r w:rsidR="00582014">
        <w:rPr>
          <w:rFonts w:ascii="MinionPro-Regular" w:hAnsi="MinionPro-Regular"/>
          <w:color w:val="000000"/>
          <w:sz w:val="20"/>
          <w:szCs w:val="20"/>
        </w:rPr>
        <w:t>ns of the two images, which was</w:t>
      </w:r>
      <w:r w:rsidR="00582014" w:rsidRPr="00582014">
        <w:rPr>
          <w:rFonts w:ascii="MinionPro-Regular" w:hAnsi="MinionPro-Regular"/>
          <w:color w:val="000000"/>
          <w:sz w:val="20"/>
          <w:szCs w:val="20"/>
        </w:rPr>
        <w:t xml:space="preserve"> called image registration</w:t>
      </w:r>
      <w:r w:rsidR="00582014">
        <w:rPr>
          <w:rFonts w:ascii="MinionPro-Regular" w:hAnsi="MinionPro-Regular"/>
          <w:color w:val="000000"/>
          <w:sz w:val="20"/>
          <w:szCs w:val="20"/>
        </w:rPr>
        <w:t>.</w:t>
      </w:r>
    </w:p>
    <w:p w:rsidR="00582014" w:rsidRDefault="00582014" w:rsidP="00772D21">
      <w:pPr>
        <w:ind w:firstLine="420"/>
        <w:rPr>
          <w:rFonts w:ascii="MinionPro-Regular" w:hAnsi="MinionPro-Regular"/>
          <w:color w:val="000000"/>
          <w:sz w:val="20"/>
          <w:szCs w:val="20"/>
        </w:rPr>
      </w:pPr>
      <w:r w:rsidRPr="00582014">
        <w:rPr>
          <w:rFonts w:ascii="MinionPro-Regular" w:hAnsi="MinionPro-Regular"/>
          <w:color w:val="000000"/>
          <w:sz w:val="20"/>
          <w:szCs w:val="20"/>
        </w:rPr>
        <w:t>The existing registration methods can be divided into two major categories</w:t>
      </w:r>
      <w:r>
        <w:rPr>
          <w:rFonts w:ascii="MinionPro-Regular" w:hAnsi="MinionPro-Regular"/>
          <w:color w:val="000000"/>
          <w:sz w:val="20"/>
          <w:szCs w:val="20"/>
        </w:rPr>
        <w:t>:</w:t>
      </w:r>
      <w:r w:rsidRPr="00582014">
        <w:rPr>
          <w:rStyle w:val="a3"/>
        </w:rPr>
        <w:t xml:space="preserve"> </w:t>
      </w:r>
      <w:bookmarkStart w:id="12" w:name="OLE_LINK6"/>
      <w:bookmarkStart w:id="13" w:name="OLE_LINK7"/>
      <w:r>
        <w:rPr>
          <w:rFonts w:ascii="AdvP497E2" w:hAnsi="AdvP497E2"/>
          <w:color w:val="231F20"/>
          <w:sz w:val="20"/>
          <w:szCs w:val="20"/>
        </w:rPr>
        <w:t>m</w:t>
      </w:r>
      <w:r w:rsidRPr="00582014">
        <w:rPr>
          <w:rFonts w:ascii="AdvP497E2" w:hAnsi="AdvP497E2"/>
          <w:color w:val="231F20"/>
          <w:sz w:val="20"/>
          <w:szCs w:val="20"/>
        </w:rPr>
        <w:t>arker-based registration</w:t>
      </w:r>
      <w:bookmarkEnd w:id="12"/>
      <w:bookmarkEnd w:id="13"/>
      <w:r>
        <w:rPr>
          <w:rFonts w:ascii="AdvP497E2" w:hAnsi="AdvP497E2"/>
          <w:color w:val="231F20"/>
          <w:sz w:val="20"/>
          <w:szCs w:val="20"/>
        </w:rPr>
        <w:t xml:space="preserve"> and </w:t>
      </w:r>
      <w:r w:rsidR="00267BA1">
        <w:rPr>
          <w:rFonts w:ascii="AdvP497E2" w:hAnsi="AdvP497E2"/>
          <w:color w:val="231F20"/>
          <w:sz w:val="20"/>
          <w:szCs w:val="20"/>
        </w:rPr>
        <w:t xml:space="preserve">marker-free registration. </w:t>
      </w:r>
      <w:r w:rsidR="00267BA1" w:rsidRPr="00267BA1">
        <w:rPr>
          <w:rFonts w:ascii="AdvP497E2" w:hAnsi="AdvP497E2"/>
          <w:color w:val="231F20"/>
          <w:sz w:val="20"/>
          <w:szCs w:val="20"/>
        </w:rPr>
        <w:t xml:space="preserve">The main difference between the two </w:t>
      </w:r>
      <w:r w:rsidR="00267BA1">
        <w:rPr>
          <w:rFonts w:ascii="AdvP497E2" w:hAnsi="AdvP497E2"/>
          <w:color w:val="231F20"/>
          <w:sz w:val="20"/>
          <w:szCs w:val="20"/>
        </w:rPr>
        <w:t xml:space="preserve">methods </w:t>
      </w:r>
      <w:r w:rsidR="00267BA1" w:rsidRPr="00267BA1">
        <w:rPr>
          <w:rFonts w:ascii="AdvP497E2" w:hAnsi="AdvP497E2"/>
          <w:color w:val="231F20"/>
          <w:sz w:val="20"/>
          <w:szCs w:val="20"/>
        </w:rPr>
        <w:t xml:space="preserve">is </w:t>
      </w:r>
      <w:r w:rsidR="00267BA1">
        <w:rPr>
          <w:rFonts w:ascii="AdvP497E2" w:hAnsi="AdvP497E2"/>
          <w:color w:val="231F20"/>
          <w:sz w:val="20"/>
          <w:szCs w:val="20"/>
        </w:rPr>
        <w:t>whether there are</w:t>
      </w:r>
      <w:r w:rsidR="00267BA1" w:rsidRPr="00267BA1">
        <w:rPr>
          <w:rFonts w:ascii="AdvP497E2" w:hAnsi="AdvP497E2"/>
          <w:color w:val="231F20"/>
          <w:sz w:val="20"/>
          <w:szCs w:val="20"/>
        </w:rPr>
        <w:t xml:space="preserve"> external markers</w:t>
      </w:r>
      <w:r w:rsidR="00267BA1" w:rsidRPr="00267BA1">
        <w:t xml:space="preserve"> </w:t>
      </w:r>
      <w:r w:rsidR="00267BA1">
        <w:rPr>
          <w:rFonts w:ascii="AdvP497E2" w:hAnsi="AdvP497E2"/>
          <w:color w:val="231F20"/>
          <w:sz w:val="20"/>
          <w:szCs w:val="20"/>
        </w:rPr>
        <w:t>at</w:t>
      </w:r>
      <w:r w:rsidR="00267BA1" w:rsidRPr="00267BA1">
        <w:rPr>
          <w:rFonts w:ascii="AdvP497E2" w:hAnsi="AdvP497E2"/>
          <w:color w:val="231F20"/>
          <w:sz w:val="20"/>
          <w:szCs w:val="20"/>
        </w:rPr>
        <w:t xml:space="preserve"> imaging time</w:t>
      </w:r>
      <w:r w:rsidR="00267BA1">
        <w:rPr>
          <w:rFonts w:ascii="AdvP497E2" w:hAnsi="AdvP497E2"/>
          <w:color w:val="231F20"/>
          <w:sz w:val="20"/>
          <w:szCs w:val="20"/>
        </w:rPr>
        <w:t xml:space="preserve"> or not. The m</w:t>
      </w:r>
      <w:r w:rsidR="00267BA1" w:rsidRPr="00582014">
        <w:rPr>
          <w:rFonts w:ascii="AdvP497E2" w:hAnsi="AdvP497E2"/>
          <w:color w:val="231F20"/>
          <w:sz w:val="20"/>
          <w:szCs w:val="20"/>
        </w:rPr>
        <w:t>arker-based registration</w:t>
      </w:r>
      <w:r w:rsidR="00267BA1">
        <w:rPr>
          <w:rFonts w:ascii="AdvP497E2" w:hAnsi="AdvP497E2"/>
          <w:color w:val="231F20"/>
          <w:sz w:val="20"/>
          <w:szCs w:val="20"/>
        </w:rPr>
        <w:t xml:space="preserve"> method is n</w:t>
      </w:r>
      <w:r w:rsidR="00267BA1" w:rsidRPr="00267BA1">
        <w:rPr>
          <w:rFonts w:ascii="AdvP497E2" w:hAnsi="AdvP497E2"/>
          <w:color w:val="231F20"/>
          <w:sz w:val="20"/>
          <w:szCs w:val="20"/>
        </w:rPr>
        <w:t>ot precise enough</w:t>
      </w:r>
      <w:r w:rsidR="00267BA1">
        <w:rPr>
          <w:rFonts w:ascii="AdvP497E2" w:hAnsi="AdvP497E2"/>
          <w:color w:val="231F20"/>
          <w:sz w:val="20"/>
          <w:szCs w:val="20"/>
        </w:rPr>
        <w:t>, because</w:t>
      </w:r>
      <w:r w:rsidR="00267BA1" w:rsidRPr="00267BA1">
        <w:t xml:space="preserve"> </w:t>
      </w:r>
      <w:r w:rsidR="00267BA1">
        <w:rPr>
          <w:rFonts w:ascii="AdvP497E2" w:hAnsi="AdvP497E2"/>
          <w:color w:val="231F20"/>
          <w:sz w:val="20"/>
          <w:szCs w:val="20"/>
        </w:rPr>
        <w:t>there was</w:t>
      </w:r>
      <w:r w:rsidR="00267BA1" w:rsidRPr="00267BA1">
        <w:rPr>
          <w:rFonts w:ascii="AdvP497E2" w:hAnsi="AdvP497E2"/>
          <w:color w:val="231F20"/>
          <w:sz w:val="20"/>
          <w:szCs w:val="20"/>
        </w:rPr>
        <w:t xml:space="preserve"> a slight difference in the position of the mark</w:t>
      </w:r>
      <w:r w:rsidR="00267BA1">
        <w:rPr>
          <w:rFonts w:ascii="AdvP497E2" w:hAnsi="AdvP497E2"/>
          <w:color w:val="231F20"/>
          <w:sz w:val="20"/>
          <w:szCs w:val="20"/>
        </w:rPr>
        <w:t xml:space="preserve">s at different times. </w:t>
      </w:r>
      <w:r w:rsidR="00267BA1">
        <w:rPr>
          <w:rFonts w:ascii="AdvP497E2" w:hAnsi="AdvP497E2" w:hint="eastAsia"/>
          <w:color w:val="231F20"/>
          <w:sz w:val="20"/>
          <w:szCs w:val="20"/>
        </w:rPr>
        <w:t>W</w:t>
      </w:r>
      <w:r w:rsidR="00267BA1">
        <w:rPr>
          <w:rFonts w:ascii="AdvP497E2" w:hAnsi="AdvP497E2"/>
          <w:color w:val="231F20"/>
          <w:sz w:val="20"/>
          <w:szCs w:val="20"/>
        </w:rPr>
        <w:t xml:space="preserve">hile the marker-free registration method </w:t>
      </w:r>
      <w:r w:rsidR="00F144C0">
        <w:rPr>
          <w:rFonts w:ascii="Arial" w:hAnsi="Arial" w:cs="Arial"/>
          <w:color w:val="333333"/>
          <w:szCs w:val="21"/>
          <w:shd w:val="clear" w:color="auto" w:fill="FFFFFF"/>
        </w:rPr>
        <w:t>depending on</w:t>
      </w:r>
      <w:r w:rsidR="00F144C0" w:rsidRPr="00F144C0">
        <w:t xml:space="preserve"> </w:t>
      </w:r>
      <w:r w:rsidR="00F144C0" w:rsidRPr="00F144C0">
        <w:rPr>
          <w:rFonts w:ascii="Arial" w:hAnsi="Arial" w:cs="Arial"/>
          <w:color w:val="333333"/>
          <w:szCs w:val="21"/>
          <w:shd w:val="clear" w:color="auto" w:fill="FFFFFF"/>
        </w:rPr>
        <w:t>the pixel information of the image itself</w:t>
      </w:r>
      <w:r w:rsidR="00F144C0">
        <w:rPr>
          <w:rFonts w:ascii="Arial" w:hAnsi="Arial" w:cs="Arial"/>
          <w:color w:val="333333"/>
          <w:szCs w:val="21"/>
          <w:shd w:val="clear" w:color="auto" w:fill="FFFFFF"/>
        </w:rPr>
        <w:t xml:space="preserve"> such as s</w:t>
      </w:r>
      <w:r w:rsidR="00F144C0" w:rsidRPr="00F144C0">
        <w:rPr>
          <w:rFonts w:ascii="Arial" w:hAnsi="Arial" w:cs="Arial"/>
          <w:color w:val="333333"/>
          <w:szCs w:val="21"/>
          <w:shd w:val="clear" w:color="auto" w:fill="FFFFFF"/>
        </w:rPr>
        <w:t>tatistical information of image gray level</w:t>
      </w:r>
      <w:r w:rsidR="00F144C0">
        <w:rPr>
          <w:rFonts w:ascii="Arial" w:hAnsi="Arial" w:cs="Arial"/>
          <w:color w:val="333333"/>
          <w:szCs w:val="21"/>
          <w:shd w:val="clear" w:color="auto" w:fill="FFFFFF"/>
        </w:rPr>
        <w:t xml:space="preserve"> or </w:t>
      </w:r>
      <w:r w:rsidR="00772D21" w:rsidRPr="00772D21">
        <w:rPr>
          <w:rFonts w:ascii="Arial" w:hAnsi="Arial" w:cs="Arial"/>
          <w:color w:val="333333"/>
          <w:szCs w:val="21"/>
          <w:shd w:val="clear" w:color="auto" w:fill="FFFFFF"/>
        </w:rPr>
        <w:t>Internal anatomical structure</w:t>
      </w:r>
      <w:r w:rsidR="00F144C0">
        <w:rPr>
          <w:rFonts w:ascii="Arial" w:hAnsi="Arial" w:cs="Arial"/>
          <w:color w:val="333333"/>
          <w:szCs w:val="21"/>
          <w:shd w:val="clear" w:color="auto" w:fill="FFFFFF"/>
        </w:rPr>
        <w:t xml:space="preserve"> is more </w:t>
      </w:r>
      <w:r w:rsidR="00F144C0" w:rsidRPr="00F144C0">
        <w:rPr>
          <w:rFonts w:ascii="Arial" w:hAnsi="Arial" w:cs="Arial"/>
          <w:color w:val="333333"/>
          <w:szCs w:val="21"/>
          <w:shd w:val="clear" w:color="auto" w:fill="FFFFFF"/>
        </w:rPr>
        <w:t>reliable</w:t>
      </w:r>
      <w:r w:rsidR="00F144C0">
        <w:rPr>
          <w:rFonts w:ascii="Arial" w:hAnsi="Arial" w:cs="Arial"/>
          <w:color w:val="333333"/>
          <w:szCs w:val="21"/>
          <w:shd w:val="clear" w:color="auto" w:fill="FFFFFF"/>
        </w:rPr>
        <w:t>.</w:t>
      </w:r>
    </w:p>
    <w:p w:rsidR="00772D21" w:rsidRPr="00772D21" w:rsidRDefault="00AC153E" w:rsidP="00772D21">
      <w:pPr>
        <w:ind w:firstLine="420"/>
        <w:rPr>
          <w:rFonts w:ascii="MinionPro-Regular" w:hAnsi="MinionPro-Regular" w:hint="eastAsia"/>
          <w:color w:val="000000"/>
          <w:sz w:val="20"/>
          <w:szCs w:val="20"/>
        </w:rPr>
      </w:pPr>
      <w:r>
        <w:rPr>
          <w:rFonts w:ascii="MinionPro-Regular" w:hAnsi="MinionPro-Regular" w:hint="eastAsia"/>
          <w:color w:val="000000"/>
          <w:sz w:val="20"/>
          <w:szCs w:val="20"/>
        </w:rPr>
        <w:t xml:space="preserve">In </w:t>
      </w:r>
      <w:r>
        <w:rPr>
          <w:rFonts w:ascii="MinionPro-Regular" w:hAnsi="MinionPro-Regular"/>
          <w:color w:val="000000"/>
          <w:sz w:val="20"/>
          <w:szCs w:val="20"/>
        </w:rPr>
        <w:t xml:space="preserve">this paper </w:t>
      </w:r>
    </w:p>
    <w:p w:rsidR="00474647" w:rsidRDefault="00EC5983" w:rsidP="00C30CCF">
      <w:pPr>
        <w:rPr>
          <w:rFonts w:ascii="Times-Roman" w:hAnsi="Times-Roman" w:hint="eastAsia"/>
          <w:color w:val="FF0000"/>
          <w:sz w:val="20"/>
          <w:szCs w:val="20"/>
        </w:rPr>
      </w:pPr>
      <w:r w:rsidRPr="00EC5983">
        <w:rPr>
          <w:rFonts w:ascii="Times-Roman" w:hAnsi="Times-Roman"/>
          <w:color w:val="FF0000"/>
          <w:sz w:val="20"/>
          <w:szCs w:val="20"/>
        </w:rPr>
        <w:t>The computed</w:t>
      </w:r>
      <w:r w:rsidRPr="00EC5983">
        <w:rPr>
          <w:rFonts w:ascii="Times-Roman" w:hAnsi="Times-Roman" w:hint="eastAsia"/>
          <w:color w:val="FF0000"/>
          <w:sz w:val="20"/>
          <w:szCs w:val="20"/>
        </w:rPr>
        <w:t xml:space="preserve"> </w:t>
      </w:r>
      <w:r w:rsidRPr="00EC5983">
        <w:rPr>
          <w:rFonts w:ascii="Times-Roman" w:hAnsi="Times-Roman"/>
          <w:color w:val="FF0000"/>
          <w:sz w:val="20"/>
          <w:szCs w:val="20"/>
        </w:rPr>
        <w:t>registration was then applied to the segmented structures in order to measure mandibular</w:t>
      </w:r>
      <w:r w:rsidRPr="00EC5983">
        <w:rPr>
          <w:rFonts w:ascii="Times-Roman" w:hAnsi="Times-Roman" w:hint="eastAsia"/>
          <w:color w:val="FF0000"/>
          <w:sz w:val="20"/>
          <w:szCs w:val="20"/>
        </w:rPr>
        <w:t xml:space="preserve"> </w:t>
      </w:r>
      <w:r w:rsidRPr="00EC5983">
        <w:rPr>
          <w:rFonts w:ascii="Times-Roman" w:hAnsi="Times-Roman"/>
          <w:color w:val="FF0000"/>
          <w:sz w:val="20"/>
          <w:szCs w:val="20"/>
        </w:rPr>
        <w:t>rami alterations</w:t>
      </w:r>
      <w:r>
        <w:rPr>
          <w:rFonts w:ascii="Times-Roman" w:hAnsi="Times-Roman" w:hint="eastAsia"/>
          <w:color w:val="FF0000"/>
          <w:sz w:val="20"/>
          <w:szCs w:val="20"/>
        </w:rPr>
        <w:t>：配准结果的传递</w:t>
      </w:r>
    </w:p>
    <w:p w:rsidR="00EC5983" w:rsidRPr="00EC5983" w:rsidRDefault="00EC5983" w:rsidP="00EC5983">
      <w:pPr>
        <w:rPr>
          <w:rFonts w:ascii="Times-Roman" w:hAnsi="Times-Roman" w:hint="eastAsia"/>
          <w:color w:val="FF0000"/>
          <w:sz w:val="20"/>
          <w:szCs w:val="20"/>
        </w:rPr>
      </w:pPr>
      <w:r w:rsidRPr="00EC5983">
        <w:rPr>
          <w:rFonts w:ascii="Times-Roman" w:hAnsi="Times-Roman"/>
          <w:color w:val="FF0000"/>
          <w:sz w:val="20"/>
          <w:szCs w:val="20"/>
        </w:rPr>
        <w:t>Note tha</w:t>
      </w:r>
      <w:r w:rsidRPr="00EC5983">
        <w:rPr>
          <w:rFonts w:ascii="Times-Roman" w:hAnsi="Times-Roman" w:hint="eastAsia"/>
          <w:color w:val="FF0000"/>
          <w:sz w:val="20"/>
          <w:szCs w:val="20"/>
        </w:rPr>
        <w:t xml:space="preserve">t </w:t>
      </w:r>
      <w:r w:rsidRPr="00EC5983">
        <w:rPr>
          <w:rFonts w:ascii="Times-Roman" w:hAnsi="Times-Roman"/>
          <w:color w:val="FF0000"/>
          <w:sz w:val="20"/>
          <w:szCs w:val="20"/>
        </w:rPr>
        <w:t>showing adequate match of the before and after models for the cranial</w:t>
      </w:r>
    </w:p>
    <w:p w:rsidR="00EC5983" w:rsidRDefault="00EC5983" w:rsidP="00EC5983">
      <w:pPr>
        <w:rPr>
          <w:rFonts w:ascii="Times-Roman" w:hAnsi="Times-Roman" w:hint="eastAsia"/>
          <w:color w:val="FF0000"/>
          <w:sz w:val="20"/>
          <w:szCs w:val="20"/>
        </w:rPr>
      </w:pPr>
      <w:r w:rsidRPr="00EC5983">
        <w:rPr>
          <w:rFonts w:ascii="Times-Roman" w:hAnsi="Times-Roman"/>
          <w:color w:val="FF0000"/>
          <w:sz w:val="20"/>
          <w:szCs w:val="20"/>
        </w:rPr>
        <w:t>base Structures</w:t>
      </w:r>
      <w:r>
        <w:rPr>
          <w:rFonts w:ascii="Times-Roman" w:hAnsi="Times-Roman" w:hint="eastAsia"/>
          <w:color w:val="FF0000"/>
          <w:sz w:val="20"/>
          <w:szCs w:val="20"/>
        </w:rPr>
        <w:t>：配准前后的完全重合</w:t>
      </w:r>
      <w:r w:rsidR="00536995">
        <w:rPr>
          <w:rFonts w:ascii="Times-Roman" w:hAnsi="Times-Roman" w:hint="eastAsia"/>
          <w:color w:val="FF0000"/>
          <w:sz w:val="20"/>
          <w:szCs w:val="20"/>
        </w:rPr>
        <w:t xml:space="preserve">  </w:t>
      </w:r>
      <w:bookmarkStart w:id="14" w:name="_GoBack"/>
      <w:bookmarkEnd w:id="14"/>
    </w:p>
    <w:p w:rsidR="00265E5F" w:rsidRDefault="00265E5F" w:rsidP="00EC5983">
      <w:pPr>
        <w:rPr>
          <w:rFonts w:ascii="Times-Roman" w:hAnsi="Times-Roman" w:hint="eastAsia"/>
          <w:color w:val="FF0000"/>
          <w:sz w:val="20"/>
          <w:szCs w:val="20"/>
        </w:rPr>
      </w:pPr>
      <w:r w:rsidRPr="00265E5F">
        <w:rPr>
          <w:rFonts w:ascii="Times-Roman" w:hAnsi="Times-Roman"/>
          <w:color w:val="FF0000"/>
          <w:sz w:val="20"/>
          <w:szCs w:val="20"/>
        </w:rPr>
        <w:t>a blue colour code indicates an inward displacement of that surface after surgery</w:t>
      </w:r>
    </w:p>
    <w:p w:rsidR="00265E5F" w:rsidRDefault="00265E5F" w:rsidP="00EC5983">
      <w:pPr>
        <w:rPr>
          <w:rFonts w:ascii="Times-Roman" w:hAnsi="Times-Roman" w:hint="eastAsia"/>
          <w:color w:val="000000"/>
          <w:sz w:val="20"/>
          <w:szCs w:val="20"/>
        </w:rPr>
      </w:pPr>
      <w:r w:rsidRPr="00265E5F">
        <w:rPr>
          <w:rFonts w:ascii="Times-Roman" w:hAnsi="Times-Roman"/>
          <w:color w:val="000000"/>
          <w:sz w:val="20"/>
          <w:szCs w:val="20"/>
        </w:rPr>
        <w:t>The reproducibility of the method was confirmed by the colour-coded maps</w:t>
      </w:r>
    </w:p>
    <w:p w:rsidR="00265E5F" w:rsidRDefault="00265E5F" w:rsidP="00EC5983">
      <w:pPr>
        <w:rPr>
          <w:rFonts w:ascii="Times-Roman" w:hAnsi="Times-Roman" w:hint="eastAsia"/>
          <w:color w:val="000000"/>
          <w:sz w:val="20"/>
          <w:szCs w:val="20"/>
        </w:rPr>
      </w:pPr>
      <w:r w:rsidRPr="00265E5F">
        <w:rPr>
          <w:rFonts w:ascii="Times-Roman" w:hAnsi="Times-Roman"/>
          <w:color w:val="000000"/>
          <w:sz w:val="20"/>
          <w:szCs w:val="20"/>
        </w:rPr>
        <w:t>reveal that</w:t>
      </w:r>
    </w:p>
    <w:p w:rsidR="00265E5F" w:rsidRPr="00265E5F" w:rsidRDefault="00265E5F" w:rsidP="00EC5983">
      <w:pPr>
        <w:rPr>
          <w:rFonts w:ascii="AdvP497E4" w:hAnsi="AdvP497E4" w:hint="eastAsia"/>
          <w:color w:val="FF0000"/>
          <w:sz w:val="22"/>
          <w:szCs w:val="20"/>
        </w:rPr>
      </w:pPr>
      <w:r w:rsidRPr="00265E5F">
        <w:rPr>
          <w:rFonts w:ascii="Times-Roman" w:hAnsi="Times-Roman"/>
          <w:color w:val="000000"/>
          <w:sz w:val="20"/>
          <w:szCs w:val="20"/>
        </w:rPr>
        <w:t>suggests</w:t>
      </w:r>
      <w:r w:rsidRPr="00265E5F">
        <w:rPr>
          <w:rFonts w:ascii="Times-Roman" w:hAnsi="Times-Roman"/>
          <w:color w:val="000000"/>
          <w:sz w:val="20"/>
          <w:szCs w:val="20"/>
        </w:rPr>
        <w:br/>
        <w:t>that the method is vali</w:t>
      </w:r>
      <w:r w:rsidR="00294D0C">
        <w:rPr>
          <w:rFonts w:ascii="Times-Roman" w:hAnsi="Times-Roman" w:hint="eastAsia"/>
          <w:color w:val="000000"/>
          <w:sz w:val="20"/>
          <w:szCs w:val="20"/>
        </w:rPr>
        <w:t>d</w:t>
      </w:r>
    </w:p>
    <w:sectPr w:rsidR="00265E5F" w:rsidRPr="00265E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dvOT2731ce80">
    <w:altName w:val="Times New Roman"/>
    <w:panose1 w:val="00000000000000000000"/>
    <w:charset w:val="00"/>
    <w:family w:val="roman"/>
    <w:notTrueType/>
    <w:pitch w:val="default"/>
  </w:font>
  <w:font w:name="AdvOT74afc645.I">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dvOT1a7658ef.B">
    <w:altName w:val="Times New Roman"/>
    <w:panose1 w:val="00000000000000000000"/>
    <w:charset w:val="00"/>
    <w:family w:val="roman"/>
    <w:notTrueType/>
    <w:pitch w:val="default"/>
  </w:font>
  <w:font w:name="AdvP497E4">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RfkbhpAdvTT86d47313">
    <w:altName w:val="Times New Roman"/>
    <w:panose1 w:val="00000000000000000000"/>
    <w:charset w:val="00"/>
    <w:family w:val="roman"/>
    <w:notTrueType/>
    <w:pitch w:val="default"/>
  </w:font>
  <w:font w:name="MinionPro-Regular">
    <w:altName w:val="Times New Roman"/>
    <w:panose1 w:val="00000000000000000000"/>
    <w:charset w:val="00"/>
    <w:family w:val="roman"/>
    <w:notTrueType/>
    <w:pitch w:val="default"/>
  </w:font>
  <w:font w:name="AdvP497E2">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A34D4F"/>
    <w:multiLevelType w:val="hybridMultilevel"/>
    <w:tmpl w:val="4EC4057E"/>
    <w:lvl w:ilvl="0" w:tplc="57C201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15B"/>
    <w:rsid w:val="00082194"/>
    <w:rsid w:val="001D41ED"/>
    <w:rsid w:val="001F6B37"/>
    <w:rsid w:val="00265E5F"/>
    <w:rsid w:val="00267BA1"/>
    <w:rsid w:val="00272DD9"/>
    <w:rsid w:val="00294D0C"/>
    <w:rsid w:val="003260F4"/>
    <w:rsid w:val="003532B7"/>
    <w:rsid w:val="003B6E37"/>
    <w:rsid w:val="00431B7E"/>
    <w:rsid w:val="00474647"/>
    <w:rsid w:val="0048327A"/>
    <w:rsid w:val="004C2F1D"/>
    <w:rsid w:val="004F7334"/>
    <w:rsid w:val="00536995"/>
    <w:rsid w:val="00544497"/>
    <w:rsid w:val="00582014"/>
    <w:rsid w:val="00613D67"/>
    <w:rsid w:val="006744E6"/>
    <w:rsid w:val="006D3755"/>
    <w:rsid w:val="00702521"/>
    <w:rsid w:val="00772D21"/>
    <w:rsid w:val="008A1740"/>
    <w:rsid w:val="008B215B"/>
    <w:rsid w:val="008E70B1"/>
    <w:rsid w:val="00A2094C"/>
    <w:rsid w:val="00A8236B"/>
    <w:rsid w:val="00A90993"/>
    <w:rsid w:val="00AC153E"/>
    <w:rsid w:val="00AF6671"/>
    <w:rsid w:val="00B74FB7"/>
    <w:rsid w:val="00C30CCF"/>
    <w:rsid w:val="00C866AC"/>
    <w:rsid w:val="00D85BFA"/>
    <w:rsid w:val="00E23AA5"/>
    <w:rsid w:val="00E51D11"/>
    <w:rsid w:val="00EC21C6"/>
    <w:rsid w:val="00EC5983"/>
    <w:rsid w:val="00F144C0"/>
    <w:rsid w:val="00F92D0B"/>
    <w:rsid w:val="00FC4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E0A263-1818-4065-9C2C-83CF556B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66AC"/>
    <w:pPr>
      <w:ind w:firstLineChars="200" w:firstLine="420"/>
    </w:pPr>
  </w:style>
  <w:style w:type="character" w:customStyle="1" w:styleId="fontstyle01">
    <w:name w:val="fontstyle01"/>
    <w:basedOn w:val="a0"/>
    <w:rsid w:val="00C866AC"/>
    <w:rPr>
      <w:rFonts w:ascii="AdvOT2731ce80" w:hAnsi="AdvOT2731ce80" w:hint="default"/>
      <w:b w:val="0"/>
      <w:bCs w:val="0"/>
      <w:i w:val="0"/>
      <w:iCs w:val="0"/>
      <w:color w:val="000000"/>
      <w:sz w:val="20"/>
      <w:szCs w:val="20"/>
    </w:rPr>
  </w:style>
  <w:style w:type="character" w:customStyle="1" w:styleId="fontstyle21">
    <w:name w:val="fontstyle21"/>
    <w:basedOn w:val="a0"/>
    <w:rsid w:val="00E51D11"/>
    <w:rPr>
      <w:rFonts w:ascii="AdvOT74afc645.I" w:hAnsi="AdvOT74afc645.I" w:hint="default"/>
      <w:b w:val="0"/>
      <w:bCs w:val="0"/>
      <w:i w:val="0"/>
      <w:iCs w:val="0"/>
      <w:color w:val="000000"/>
      <w:sz w:val="20"/>
      <w:szCs w:val="20"/>
    </w:rPr>
  </w:style>
  <w:style w:type="character" w:customStyle="1" w:styleId="gt-baf-word-clickable">
    <w:name w:val="gt-baf-word-clickable"/>
    <w:basedOn w:val="a0"/>
    <w:rsid w:val="00AF66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095979">
      <w:bodyDiv w:val="1"/>
      <w:marLeft w:val="0"/>
      <w:marRight w:val="0"/>
      <w:marTop w:val="0"/>
      <w:marBottom w:val="0"/>
      <w:divBdr>
        <w:top w:val="none" w:sz="0" w:space="0" w:color="auto"/>
        <w:left w:val="none" w:sz="0" w:space="0" w:color="auto"/>
        <w:bottom w:val="none" w:sz="0" w:space="0" w:color="auto"/>
        <w:right w:val="none" w:sz="0" w:space="0" w:color="auto"/>
      </w:divBdr>
      <w:divsChild>
        <w:div w:id="270281096">
          <w:marLeft w:val="0"/>
          <w:marRight w:val="0"/>
          <w:marTop w:val="0"/>
          <w:marBottom w:val="0"/>
          <w:divBdr>
            <w:top w:val="none" w:sz="0" w:space="0" w:color="auto"/>
            <w:left w:val="none" w:sz="0" w:space="0" w:color="auto"/>
            <w:bottom w:val="none" w:sz="0" w:space="0" w:color="auto"/>
            <w:right w:val="none" w:sz="0" w:space="0" w:color="auto"/>
          </w:divBdr>
        </w:div>
      </w:divsChild>
    </w:div>
    <w:div w:id="500707225">
      <w:bodyDiv w:val="1"/>
      <w:marLeft w:val="0"/>
      <w:marRight w:val="0"/>
      <w:marTop w:val="0"/>
      <w:marBottom w:val="0"/>
      <w:divBdr>
        <w:top w:val="none" w:sz="0" w:space="0" w:color="auto"/>
        <w:left w:val="none" w:sz="0" w:space="0" w:color="auto"/>
        <w:bottom w:val="none" w:sz="0" w:space="0" w:color="auto"/>
        <w:right w:val="none" w:sz="0" w:space="0" w:color="auto"/>
      </w:divBdr>
      <w:divsChild>
        <w:div w:id="1299841487">
          <w:marLeft w:val="0"/>
          <w:marRight w:val="0"/>
          <w:marTop w:val="0"/>
          <w:marBottom w:val="0"/>
          <w:divBdr>
            <w:top w:val="none" w:sz="0" w:space="0" w:color="auto"/>
            <w:left w:val="none" w:sz="0" w:space="0" w:color="auto"/>
            <w:bottom w:val="none" w:sz="0" w:space="0" w:color="auto"/>
            <w:right w:val="none" w:sz="0" w:space="0" w:color="auto"/>
          </w:divBdr>
        </w:div>
      </w:divsChild>
    </w:div>
    <w:div w:id="889150475">
      <w:bodyDiv w:val="1"/>
      <w:marLeft w:val="0"/>
      <w:marRight w:val="0"/>
      <w:marTop w:val="0"/>
      <w:marBottom w:val="0"/>
      <w:divBdr>
        <w:top w:val="none" w:sz="0" w:space="0" w:color="auto"/>
        <w:left w:val="none" w:sz="0" w:space="0" w:color="auto"/>
        <w:bottom w:val="none" w:sz="0" w:space="0" w:color="auto"/>
        <w:right w:val="none" w:sz="0" w:space="0" w:color="auto"/>
      </w:divBdr>
    </w:div>
    <w:div w:id="2003773857">
      <w:bodyDiv w:val="1"/>
      <w:marLeft w:val="0"/>
      <w:marRight w:val="0"/>
      <w:marTop w:val="0"/>
      <w:marBottom w:val="0"/>
      <w:divBdr>
        <w:top w:val="none" w:sz="0" w:space="0" w:color="auto"/>
        <w:left w:val="none" w:sz="0" w:space="0" w:color="auto"/>
        <w:bottom w:val="none" w:sz="0" w:space="0" w:color="auto"/>
        <w:right w:val="none" w:sz="0" w:space="0" w:color="auto"/>
      </w:divBdr>
      <w:divsChild>
        <w:div w:id="1784303722">
          <w:marLeft w:val="0"/>
          <w:marRight w:val="0"/>
          <w:marTop w:val="0"/>
          <w:marBottom w:val="0"/>
          <w:divBdr>
            <w:top w:val="none" w:sz="0" w:space="0" w:color="auto"/>
            <w:left w:val="none" w:sz="0" w:space="0" w:color="auto"/>
            <w:bottom w:val="none" w:sz="0" w:space="0" w:color="auto"/>
            <w:right w:val="none" w:sz="0" w:space="0" w:color="auto"/>
          </w:divBdr>
          <w:divsChild>
            <w:div w:id="1908957377">
              <w:marLeft w:val="0"/>
              <w:marRight w:val="0"/>
              <w:marTop w:val="0"/>
              <w:marBottom w:val="0"/>
              <w:divBdr>
                <w:top w:val="none" w:sz="0" w:space="0" w:color="auto"/>
                <w:left w:val="none" w:sz="0" w:space="0" w:color="auto"/>
                <w:bottom w:val="none" w:sz="0" w:space="0" w:color="auto"/>
                <w:right w:val="none" w:sz="0" w:space="0" w:color="auto"/>
              </w:divBdr>
              <w:divsChild>
                <w:div w:id="125783468">
                  <w:marLeft w:val="0"/>
                  <w:marRight w:val="0"/>
                  <w:marTop w:val="0"/>
                  <w:marBottom w:val="0"/>
                  <w:divBdr>
                    <w:top w:val="single" w:sz="6" w:space="8" w:color="DEDEDE"/>
                    <w:left w:val="single" w:sz="6" w:space="8" w:color="DEDEDE"/>
                    <w:bottom w:val="single" w:sz="6" w:space="30" w:color="DEDEDE"/>
                    <w:right w:val="single" w:sz="6" w:space="8" w:color="DEDEDE"/>
                  </w:divBdr>
                  <w:divsChild>
                    <w:div w:id="1024745235">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290862100">
          <w:marLeft w:val="0"/>
          <w:marRight w:val="0"/>
          <w:marTop w:val="0"/>
          <w:marBottom w:val="0"/>
          <w:divBdr>
            <w:top w:val="none" w:sz="0" w:space="0" w:color="auto"/>
            <w:left w:val="none" w:sz="0" w:space="0" w:color="auto"/>
            <w:bottom w:val="none" w:sz="0" w:space="0" w:color="auto"/>
            <w:right w:val="none" w:sz="0" w:space="0" w:color="auto"/>
          </w:divBdr>
          <w:divsChild>
            <w:div w:id="389110497">
              <w:marLeft w:val="0"/>
              <w:marRight w:val="0"/>
              <w:marTop w:val="0"/>
              <w:marBottom w:val="0"/>
              <w:divBdr>
                <w:top w:val="none" w:sz="0" w:space="0" w:color="auto"/>
                <w:left w:val="none" w:sz="0" w:space="0" w:color="auto"/>
                <w:bottom w:val="none" w:sz="0" w:space="0" w:color="auto"/>
                <w:right w:val="none" w:sz="0" w:space="0" w:color="auto"/>
              </w:divBdr>
              <w:divsChild>
                <w:div w:id="94522107">
                  <w:marLeft w:val="0"/>
                  <w:marRight w:val="0"/>
                  <w:marTop w:val="0"/>
                  <w:marBottom w:val="0"/>
                  <w:divBdr>
                    <w:top w:val="single" w:sz="6" w:space="8" w:color="EEEEEE"/>
                    <w:left w:val="none" w:sz="0" w:space="8" w:color="auto"/>
                    <w:bottom w:val="single" w:sz="6" w:space="8" w:color="EEEEEE"/>
                    <w:right w:val="single" w:sz="6" w:space="8" w:color="EEEEEE"/>
                  </w:divBdr>
                  <w:divsChild>
                    <w:div w:id="3826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2791</TotalTime>
  <Pages>4</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YueZhou</dc:creator>
  <cp:keywords/>
  <dc:description/>
  <cp:lastModifiedBy>YueZhou</cp:lastModifiedBy>
  <cp:revision>21</cp:revision>
  <dcterms:created xsi:type="dcterms:W3CDTF">2017-07-07T01:28:00Z</dcterms:created>
  <dcterms:modified xsi:type="dcterms:W3CDTF">2017-07-13T12:51:00Z</dcterms:modified>
</cp:coreProperties>
</file>