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07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402"/>
        <w:gridCol w:w="4828"/>
      </w:tblGrid>
      <w:tr w14:paraId="137C0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3" w:hRule="atLeast"/>
          <w:jc w:val="center"/>
        </w:trPr>
        <w:tc>
          <w:tcPr>
            <w:tcW w:w="10073" w:type="dxa"/>
            <w:gridSpan w:val="3"/>
            <w:shd w:val="clear" w:color="auto" w:fill="D8D8D8" w:themeFill="background1" w:themeFillShade="D9"/>
            <w:vAlign w:val="center"/>
          </w:tcPr>
          <w:p w14:paraId="41CE7A12">
            <w:pPr>
              <w:rPr>
                <w:rFonts w:hint="eastAsia"/>
              </w:rPr>
            </w:pPr>
            <w:r>
              <w:rPr>
                <w:rFonts w:hint="eastAsia"/>
              </w:rPr>
              <w:t>工作及发展总结</w:t>
            </w:r>
          </w:p>
        </w:tc>
      </w:tr>
      <w:tr w14:paraId="51FF77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92" w:hRule="atLeast"/>
          <w:jc w:val="center"/>
        </w:trPr>
        <w:tc>
          <w:tcPr>
            <w:tcW w:w="10073" w:type="dxa"/>
            <w:gridSpan w:val="3"/>
          </w:tcPr>
          <w:p w14:paraId="1B0B7EA6">
            <w:pPr>
              <w:rPr>
                <w:rFonts w:hint="eastAsia"/>
              </w:rPr>
            </w:pPr>
            <w:r>
              <w:rPr>
                <w:rFonts w:hint="eastAsia"/>
              </w:rPr>
              <w:t>1、结合所在部门，所在团队/小组的目标，请描述2025年度具体的个人工作目标和任务是什么？</w:t>
            </w:r>
          </w:p>
          <w:p w14:paraId="5AF37FDA"/>
          <w:p w14:paraId="14F8D760">
            <w:bookmarkStart w:id="0" w:name="_GoBack"/>
            <w:bookmarkEnd w:id="0"/>
          </w:p>
          <w:p w14:paraId="6C9A3A79">
            <w:pPr>
              <w:rPr>
                <w:rFonts w:hint="eastAsia"/>
              </w:rPr>
            </w:pPr>
            <w:r>
              <w:t>2025年度，我的核心工作目标围绕模型评测体系搭建与优化、评测基准研发及跨团队协同支撑展开，具体任务可分为以下</w:t>
            </w:r>
            <w:r>
              <w:rPr>
                <w:rFonts w:hint="eastAsia"/>
              </w:rPr>
              <w:t>三</w:t>
            </w:r>
            <w:r>
              <w:t>大模块：</w:t>
            </w:r>
          </w:p>
          <w:p w14:paraId="2770DDA0">
            <w:pPr>
              <w:rPr>
                <w:rFonts w:hint="eastAsia"/>
              </w:rPr>
            </w:pPr>
            <w:r>
              <w:t>（一）核心模型评测任务</w:t>
            </w:r>
          </w:p>
          <w:p w14:paraId="7E40F539">
            <w:pPr>
              <w:rPr>
                <w:rFonts w:hint="eastAsia"/>
              </w:rPr>
            </w:pPr>
          </w:p>
          <w:p w14:paraId="5FEABBCE">
            <w:pPr>
              <w:rPr>
                <w:rFonts w:hint="eastAsia"/>
              </w:rPr>
            </w:pPr>
            <w:r>
              <w:t>负责</w:t>
            </w:r>
            <w:r>
              <w:rPr>
                <w:rFonts w:hint="eastAsia"/>
              </w:rPr>
              <w:t>开源</w:t>
            </w:r>
            <w:r>
              <w:t>、</w:t>
            </w:r>
            <w:r>
              <w:rPr>
                <w:rFonts w:hint="eastAsia"/>
              </w:rPr>
              <w:t>内部主线研发</w:t>
            </w:r>
            <w:r>
              <w:t>模型的日常评测工作，覆盖科学推理、</w:t>
            </w:r>
            <w:r>
              <w:rPr>
                <w:rFonts w:hint="eastAsia"/>
              </w:rPr>
              <w:t>数学、</w:t>
            </w:r>
            <w:r>
              <w:t>长文本、多模态等多个</w:t>
            </w:r>
            <w:r>
              <w:rPr>
                <w:rFonts w:hint="eastAsia"/>
              </w:rPr>
              <w:t>榜单</w:t>
            </w:r>
            <w:r>
              <w:t>，涉及</w:t>
            </w:r>
            <w:r>
              <w:rPr>
                <w:rFonts w:hint="eastAsia"/>
              </w:rPr>
              <w:t>S</w:t>
            </w:r>
            <w:r>
              <w:t>ci</w:t>
            </w:r>
            <w:r>
              <w:rPr>
                <w:rFonts w:hint="eastAsia"/>
              </w:rPr>
              <w:t>B</w:t>
            </w:r>
            <w:r>
              <w:t>ench、</w:t>
            </w:r>
            <w:r>
              <w:rPr>
                <w:rFonts w:hint="eastAsia"/>
              </w:rPr>
              <w:t>ProteinLMBench</w:t>
            </w:r>
            <w:r>
              <w:t>、Physics、ClongEval、InfiniteBench、MMMU等</w:t>
            </w:r>
            <w:r>
              <w:rPr>
                <w:rFonts w:hint="eastAsia"/>
              </w:rPr>
              <w:t>数十</w:t>
            </w:r>
            <w:r>
              <w:t>个评测基准，完成新训模型、竞品模型的性能摸底</w:t>
            </w:r>
            <w:r>
              <w:rPr>
                <w:rFonts w:hint="eastAsia"/>
              </w:rPr>
              <w:t>评测</w:t>
            </w:r>
            <w:r>
              <w:t>与横向对比。</w:t>
            </w:r>
          </w:p>
          <w:p w14:paraId="4A15456D">
            <w:pPr>
              <w:rPr>
                <w:rFonts w:hint="eastAsia"/>
              </w:rPr>
            </w:pPr>
          </w:p>
          <w:p w14:paraId="5C1BB0FF">
            <w:pPr>
              <w:rPr>
                <w:rFonts w:hint="eastAsia"/>
              </w:rPr>
            </w:pPr>
            <w:r>
              <w:t>（二）评测基准构建与开发</w:t>
            </w:r>
          </w:p>
          <w:p w14:paraId="59EBE21A">
            <w:pPr>
              <w:rPr>
                <w:rFonts w:hint="eastAsia"/>
              </w:rPr>
            </w:pPr>
          </w:p>
          <w:p w14:paraId="4AD645E7">
            <w:pPr>
              <w:rPr>
                <w:rFonts w:hint="eastAsia"/>
              </w:rPr>
            </w:pPr>
            <w:r>
              <w:t>聚焦评测基准体系化构建与功能迭代，完成科学推理榜单、长文榜单、数学榜单等18个文本评测基准的集成适配、功能扩展及专属环境搭建，形成标准化、可复用的评测流程与操作规范。</w:t>
            </w:r>
            <w:r>
              <w:rPr>
                <w:rFonts w:hint="eastAsia"/>
              </w:rPr>
              <w:t>重点</w:t>
            </w:r>
            <w:r>
              <w:t>开展多模态评测领域的框架调研与基准研发工作，成功完成VLMEvalKit框架的自定义数据集适配与调试，推进多模态评测榜单体系化落地——完成框架内置榜单的调试验证</w:t>
            </w:r>
            <w:r>
              <w:rPr>
                <w:rFonts w:hint="eastAsia"/>
              </w:rPr>
              <w:t>、</w:t>
            </w:r>
            <w:r>
              <w:t>自主研发ScienceOlympiad、GMAI-MMBench等13个多模态评测榜单，完善多模态模型评测指标体系。</w:t>
            </w:r>
          </w:p>
          <w:p w14:paraId="531DF5E6">
            <w:pPr>
              <w:rPr>
                <w:rFonts w:hint="eastAsia"/>
              </w:rPr>
            </w:pPr>
          </w:p>
          <w:p w14:paraId="581A087A">
            <w:pPr>
              <w:rPr>
                <w:rFonts w:hint="eastAsia"/>
              </w:rPr>
            </w:pPr>
            <w:r>
              <w:t>（</w:t>
            </w:r>
            <w:r>
              <w:rPr>
                <w:rFonts w:hint="eastAsia"/>
              </w:rPr>
              <w:t>三</w:t>
            </w:r>
            <w:r>
              <w:t>）协同支撑与工作</w:t>
            </w:r>
            <w:r>
              <w:rPr>
                <w:rFonts w:hint="eastAsia"/>
              </w:rPr>
              <w:t>对</w:t>
            </w:r>
            <w:r>
              <w:t>接</w:t>
            </w:r>
          </w:p>
          <w:p w14:paraId="21710C00">
            <w:pPr>
              <w:rPr>
                <w:rFonts w:hint="eastAsia"/>
              </w:rPr>
            </w:pPr>
          </w:p>
          <w:p w14:paraId="1B1FFBC1">
            <w:pPr>
              <w:rPr>
                <w:rFonts w:hint="eastAsia"/>
              </w:rPr>
            </w:pPr>
            <w:r>
              <w:t>完成跨同事的工作</w:t>
            </w:r>
            <w:r>
              <w:rPr>
                <w:rFonts w:hint="eastAsia"/>
              </w:rPr>
              <w:t>对</w:t>
            </w:r>
            <w:r>
              <w:t>接</w:t>
            </w:r>
            <w:r>
              <w:rPr>
                <w:rFonts w:hint="eastAsia"/>
              </w:rPr>
              <w:t>，</w:t>
            </w:r>
            <w:r>
              <w:t>与</w:t>
            </w:r>
            <w:r>
              <w:rPr>
                <w:rFonts w:hint="eastAsia"/>
              </w:rPr>
              <w:t>科学评测榜单同事</w:t>
            </w:r>
            <w:r>
              <w:t>对接</w:t>
            </w:r>
            <w:r>
              <w:rPr>
                <w:rFonts w:hint="eastAsia"/>
              </w:rPr>
              <w:t>科学推理榜单</w:t>
            </w:r>
            <w:r>
              <w:t>相关评测能力、评测代码脚本</w:t>
            </w:r>
            <w:r>
              <w:rPr>
                <w:rFonts w:hint="eastAsia"/>
              </w:rPr>
              <w:t>等；</w:t>
            </w:r>
            <w:r>
              <w:t>对接</w:t>
            </w:r>
            <w:r>
              <w:rPr>
                <w:rFonts w:hint="eastAsia"/>
              </w:rPr>
              <w:t>模型测试</w:t>
            </w:r>
            <w:r>
              <w:t>需求</w:t>
            </w:r>
            <w:r>
              <w:rPr>
                <w:rFonts w:hint="eastAsia"/>
              </w:rPr>
              <w:t>，</w:t>
            </w:r>
            <w:r>
              <w:t>与</w:t>
            </w:r>
            <w:r>
              <w:rPr>
                <w:rFonts w:hint="eastAsia"/>
              </w:rPr>
              <w:t>模型组</w:t>
            </w:r>
            <w:r>
              <w:t>协同科学推理榜单答案验证方式</w:t>
            </w:r>
            <w:r>
              <w:rPr>
                <w:rFonts w:hint="eastAsia"/>
              </w:rPr>
              <w:t>、评测细节沟通；</w:t>
            </w:r>
            <w:r>
              <w:t>推进评测环境迁移与资源同步，保障团队评测工作高效衔接。</w:t>
            </w:r>
          </w:p>
        </w:tc>
      </w:tr>
      <w:tr w14:paraId="0C6E48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9" w:hRule="atLeast"/>
          <w:jc w:val="center"/>
        </w:trPr>
        <w:tc>
          <w:tcPr>
            <w:tcW w:w="10073" w:type="dxa"/>
            <w:gridSpan w:val="3"/>
          </w:tcPr>
          <w:p w14:paraId="2105FCB7">
            <w:pPr>
              <w:rPr>
                <w:rFonts w:hint="eastAsia"/>
              </w:rPr>
            </w:pPr>
            <w:r>
              <w:rPr>
                <w:rFonts w:hint="eastAsia"/>
              </w:rPr>
              <w:t>2、2025年的工作目标进展完成情况如何？有哪些亮点？哪些不足？有哪些反思，以及获得哪些启示</w:t>
            </w:r>
          </w:p>
          <w:p w14:paraId="2D23A128">
            <w:pPr>
              <w:rPr>
                <w:rFonts w:hint="eastAsia"/>
              </w:rPr>
            </w:pPr>
          </w:p>
          <w:p w14:paraId="3117C3B3">
            <w:pPr>
              <w:rPr>
                <w:rFonts w:hint="eastAsia"/>
              </w:rPr>
            </w:pPr>
            <w:r>
              <w:t>年度核心工作目标基本达成：累计完成超</w:t>
            </w:r>
            <w:r>
              <w:rPr>
                <w:rFonts w:hint="eastAsia"/>
              </w:rPr>
              <w:t>100</w:t>
            </w:r>
            <w:r>
              <w:t>个模型的评测任务，覆盖文本及多模态两大类型；成功复用EvalScope、VLMEvalKit两大框架，搭建标准化评测流程</w:t>
            </w:r>
            <w:r>
              <w:rPr>
                <w:rFonts w:hint="eastAsia"/>
              </w:rPr>
              <w:t>，</w:t>
            </w:r>
            <w:r>
              <w:t>开发13个多模态评测榜单，完成评测环境适配、源码整理及</w:t>
            </w:r>
            <w:r>
              <w:rPr>
                <w:rFonts w:hint="eastAsia"/>
              </w:rPr>
              <w:t>说明文档</w:t>
            </w:r>
            <w:r>
              <w:t>编制；推动评测环境向多场地迁移落地。</w:t>
            </w:r>
          </w:p>
          <w:p w14:paraId="1DC7EC9B">
            <w:pPr>
              <w:rPr>
                <w:rFonts w:hint="eastAsia"/>
              </w:rPr>
            </w:pPr>
          </w:p>
          <w:p w14:paraId="6526044D">
            <w:pPr>
              <w:rPr>
                <w:rFonts w:hint="eastAsia"/>
              </w:rPr>
            </w:pPr>
            <w:r>
              <w:t>工作亮点</w:t>
            </w:r>
            <w:r>
              <w:rPr>
                <w:rFonts w:hint="eastAsia"/>
              </w:rPr>
              <w:t>：</w:t>
            </w:r>
          </w:p>
          <w:p w14:paraId="2DD79779">
            <w:pPr>
              <w:rPr>
                <w:rFonts w:hint="eastAsia"/>
              </w:rPr>
            </w:pPr>
            <w:r>
              <w:t>评测</w:t>
            </w:r>
            <w:r>
              <w:rPr>
                <w:rFonts w:hint="eastAsia"/>
              </w:rPr>
              <w:t>体系一体化</w:t>
            </w:r>
            <w:r>
              <w:t>：高效集成12个科学推理、4个数学、3个长文、1个指令遵循评测基准，通过统一评测口径、优化流程设计，实现多类型文本评测基准一体化管理——将原本需7天的科学推理类评测周期压缩至30小时，同时将至少需4人协作完成的多类型榜单评测工作集中落地，大幅提升评测效率、降低协作成本。成功完成多模态评测体系从0到1的搭建，开发13个多模态榜单，同步实现评测流程标准化、操作手册化。在此基础上，构建从文本模型到多模态模型、从基础模型到强化训练模型的全链条评测能力，全面覆盖科学推理、长文本、数学能力</w:t>
            </w:r>
            <w:r>
              <w:rPr>
                <w:rFonts w:hint="eastAsia"/>
              </w:rPr>
              <w:t>、多模态</w:t>
            </w:r>
            <w:r>
              <w:t>等多个关键领域，输出多个有价值的评测结论，为模型迭代优化提供核心数据支撑。</w:t>
            </w:r>
          </w:p>
          <w:p w14:paraId="70ED0DB3">
            <w:pPr>
              <w:rPr>
                <w:rFonts w:hint="eastAsia"/>
              </w:rPr>
            </w:pPr>
          </w:p>
          <w:p w14:paraId="2E3DA6C8">
            <w:pPr>
              <w:rPr>
                <w:rFonts w:hint="eastAsia"/>
              </w:rPr>
            </w:pPr>
            <w:r>
              <w:rPr>
                <w:rFonts w:hint="eastAsia"/>
              </w:rPr>
              <w:t>不足与反思：</w:t>
            </w:r>
          </w:p>
          <w:p w14:paraId="7B601BD5">
            <w:pPr>
              <w:rPr>
                <w:rFonts w:hint="eastAsia"/>
              </w:rPr>
            </w:pPr>
            <w:r>
              <w:rPr>
                <w:rFonts w:hint="eastAsia"/>
              </w:rPr>
              <w:t>科</w:t>
            </w:r>
            <w:r>
              <w:t>在科学文献基准开发过程中，对基准评测维度的调研不够深入，测试阶段发现该基准存在明显短板——计算相似度时不支持多模型同时评测，且评测维度无法充分体现模型生成科研创新Idea的能力。这一问题核心反映出对评测基准的技术细节预研不充分，未能提前预判适配难点，导致该基准无法及时集成至整体评测体系中，影响工作推进效率</w:t>
            </w:r>
            <w:r>
              <w:rPr>
                <w:rFonts w:hint="eastAsia"/>
              </w:rPr>
              <w:t>。</w:t>
            </w:r>
            <w:r>
              <w:t>技术预研是提升工作效率的关键，面对新框架、新领域，需提前梳理核心难点并制定应对方案。</w:t>
            </w:r>
          </w:p>
          <w:p w14:paraId="070201E6">
            <w:pPr>
              <w:rPr>
                <w:rFonts w:hint="eastAsia"/>
              </w:rPr>
            </w:pPr>
          </w:p>
          <w:p w14:paraId="68CD1147">
            <w:pPr>
              <w:rPr>
                <w:rFonts w:hint="eastAsia"/>
              </w:rPr>
            </w:pPr>
          </w:p>
        </w:tc>
      </w:tr>
      <w:tr w14:paraId="7F53A9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3" w:hRule="atLeast"/>
          <w:jc w:val="center"/>
        </w:trPr>
        <w:tc>
          <w:tcPr>
            <w:tcW w:w="10073" w:type="dxa"/>
            <w:gridSpan w:val="3"/>
          </w:tcPr>
          <w:p w14:paraId="6C6AAEDF">
            <w:pPr>
              <w:rPr>
                <w:rFonts w:hint="eastAsia"/>
              </w:rPr>
            </w:pPr>
            <w:r>
              <w:t>3</w:t>
            </w:r>
            <w:r>
              <w:rPr>
                <w:rFonts w:hint="eastAsia"/>
              </w:rPr>
              <w:t>、2025年，推进工作过程中，您遇到了哪些困难？如何解决的？有什么改进思路和建议？</w:t>
            </w:r>
          </w:p>
          <w:p w14:paraId="41B28BC1">
            <w:pPr>
              <w:rPr>
                <w:rFonts w:hint="eastAsia"/>
              </w:rPr>
            </w:pPr>
          </w:p>
          <w:p w14:paraId="719F0A31">
            <w:pPr>
              <w:rPr>
                <w:rFonts w:ascii="Calibri" w:hAnsi="Calibri" w:eastAsia="宋体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困难及解决办法：</w:t>
            </w:r>
            <w:r>
              <w:rPr>
                <w:rFonts w:ascii="Times New Roman" w:hAnsi="Times New Roman"/>
                <w:sz w:val="24"/>
              </w:rPr>
              <w:br w:type="textWrapping"/>
            </w:r>
            <w:r>
              <w:rPr>
                <w:rFonts w:hint="eastAsia"/>
              </w:rPr>
              <w:t>研发多模态基准时遇到了</w:t>
            </w:r>
            <w:r>
              <w:t>框架适配与源码修改难题：开源VLMEvalKit框架数据集测试初期未调通，适配本地VL模型时出现接口调用报错，XLRS-Bench</w:t>
            </w:r>
            <w:r>
              <w:rPr>
                <w:rFonts w:hint="eastAsia"/>
              </w:rPr>
              <w:t>等</w:t>
            </w:r>
            <w:r>
              <w:t>榜单因源码规则抽取不完善导致得分异常偏低。通过反复调试代码、查阅官方文档、校准评测环境与指标计算逻辑，成功调通</w:t>
            </w:r>
            <w:r>
              <w:rPr>
                <w:rFonts w:hint="eastAsia"/>
              </w:rPr>
              <w:t>框架的</w:t>
            </w:r>
            <w:r>
              <w:t>数据集测试；修改源码适配</w:t>
            </w:r>
            <w:r>
              <w:rPr>
                <w:rFonts w:hint="eastAsia"/>
              </w:rPr>
              <w:t>了本地</w:t>
            </w:r>
            <w:r>
              <w:t>FastAPI接口参数，解决调用报错；优化XLRS-Bench源码，增加judge_model辅助抽取正确答案，实现分数精准复现。</w:t>
            </w:r>
          </w:p>
          <w:p w14:paraId="658F1204">
            <w:pPr>
              <w:rPr>
                <w:rFonts w:hint="eastAsia"/>
              </w:rPr>
            </w:pPr>
          </w:p>
          <w:p w14:paraId="282FAC9F">
            <w:pPr>
              <w:rPr>
                <w:rFonts w:hint="eastAsia"/>
              </w:rPr>
            </w:pPr>
            <w:r>
              <w:rPr>
                <w:rFonts w:hint="eastAsia"/>
              </w:rPr>
              <w:t>改进思路和建议：</w:t>
            </w:r>
            <w:r>
              <w:br w:type="textWrapping"/>
            </w:r>
            <w:r>
              <w:rPr>
                <w:rFonts w:hint="eastAsia"/>
              </w:rPr>
              <w:t>强化日常技术积累，建立开源框架技术知识库，系统沉淀各框架的适配难点、解决方案及最佳实践，供团队共享复用，提升整体技术储备；优先复用开源资源，同时搭建统一的评测底座，整合文本与多模态评测能力，实现评测流程的可视化、自动化，大幅减少重复开发工作，提升评测效率与标准化水平。</w:t>
            </w:r>
          </w:p>
        </w:tc>
      </w:tr>
      <w:tr w14:paraId="694FC4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41" w:hRule="atLeast"/>
          <w:jc w:val="center"/>
        </w:trPr>
        <w:tc>
          <w:tcPr>
            <w:tcW w:w="10073" w:type="dxa"/>
            <w:gridSpan w:val="3"/>
          </w:tcPr>
          <w:p w14:paraId="572AA420">
            <w:pPr>
              <w:pStyle w:val="11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2026年的重点工作有哪些？希望在公司获得什么样的发展？会尝试做出哪些改变？</w:t>
            </w:r>
          </w:p>
          <w:p w14:paraId="201790AD">
            <w:pPr>
              <w:rPr>
                <w:rFonts w:hint="eastAsia"/>
              </w:rPr>
            </w:pPr>
          </w:p>
          <w:p w14:paraId="4FE43304">
            <w:pPr>
              <w:rPr>
                <w:rFonts w:hint="eastAsia"/>
              </w:rPr>
            </w:pPr>
            <w:r>
              <w:t>希望持续深化自身在人工智能领域的专业能力与技术深度；期望深度参与跨团队核心项目，在攻克多模态评测优化、自动化流水线搭建等复杂技术难题的过程中积累实战经验，实现个人专业成长与公司业务发展的同频共振、协同提升。</w:t>
            </w:r>
            <w:r>
              <w:rPr>
                <w:rFonts w:hint="eastAsia"/>
              </w:rPr>
              <w:t>在知识产权方面，争取撰写1-2篇专利。</w:t>
            </w:r>
          </w:p>
        </w:tc>
      </w:tr>
      <w:tr w14:paraId="1C9361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3" w:hRule="atLeast"/>
          <w:jc w:val="center"/>
        </w:trPr>
        <w:tc>
          <w:tcPr>
            <w:tcW w:w="10073" w:type="dxa"/>
            <w:gridSpan w:val="3"/>
            <w:shd w:val="clear" w:color="auto" w:fill="D8D8D8" w:themeFill="background1" w:themeFillShade="D9"/>
            <w:vAlign w:val="center"/>
          </w:tcPr>
          <w:p w14:paraId="09AB7672">
            <w:pPr>
              <w:rPr>
                <w:rFonts w:hint="eastAsia"/>
              </w:rPr>
            </w:pPr>
            <w:r>
              <w:rPr>
                <w:rFonts w:hint="eastAsia"/>
              </w:rPr>
              <w:t>直属上级评价</w:t>
            </w:r>
          </w:p>
        </w:tc>
      </w:tr>
      <w:tr w14:paraId="66FBB9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7" w:hRule="atLeast"/>
          <w:jc w:val="center"/>
        </w:trPr>
        <w:tc>
          <w:tcPr>
            <w:tcW w:w="1843" w:type="dxa"/>
            <w:vAlign w:val="center"/>
          </w:tcPr>
          <w:p w14:paraId="6AAEFE4F"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</w:rPr>
              <w:t>工作业绩评价</w:t>
            </w:r>
          </w:p>
        </w:tc>
        <w:tc>
          <w:tcPr>
            <w:tcW w:w="8230" w:type="dxa"/>
            <w:gridSpan w:val="2"/>
          </w:tcPr>
          <w:p w14:paraId="198F2B8A">
            <w:pPr>
              <w:rPr>
                <w:rFonts w:hint="eastAsia"/>
              </w:rPr>
            </w:pPr>
          </w:p>
          <w:p w14:paraId="56ADBF8A">
            <w:pPr>
              <w:rPr>
                <w:rFonts w:hint="eastAsia"/>
              </w:rPr>
            </w:pPr>
          </w:p>
          <w:p w14:paraId="2ABB8460">
            <w:pPr>
              <w:rPr>
                <w:rFonts w:hint="eastAsia"/>
              </w:rPr>
            </w:pPr>
          </w:p>
          <w:p w14:paraId="248BCEDB">
            <w:pPr>
              <w:rPr>
                <w:rFonts w:hint="eastAsia"/>
              </w:rPr>
            </w:pPr>
          </w:p>
          <w:p w14:paraId="7E48E625">
            <w:pPr>
              <w:rPr>
                <w:rFonts w:hint="eastAsia"/>
              </w:rPr>
            </w:pPr>
          </w:p>
        </w:tc>
      </w:tr>
      <w:tr w14:paraId="32EBB1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6" w:hRule="atLeast"/>
          <w:jc w:val="center"/>
        </w:trPr>
        <w:tc>
          <w:tcPr>
            <w:tcW w:w="1843" w:type="dxa"/>
            <w:vAlign w:val="center"/>
          </w:tcPr>
          <w:p w14:paraId="4AC3DF05">
            <w:pPr>
              <w:rPr>
                <w:rFonts w:hint="eastAsia"/>
              </w:rPr>
            </w:pPr>
            <w:r>
              <w:rPr>
                <w:rFonts w:hint="eastAsia"/>
              </w:rPr>
              <w:t>待提升方向</w:t>
            </w:r>
          </w:p>
        </w:tc>
        <w:tc>
          <w:tcPr>
            <w:tcW w:w="8230" w:type="dxa"/>
            <w:gridSpan w:val="2"/>
          </w:tcPr>
          <w:p w14:paraId="4AB4847A">
            <w:pPr>
              <w:rPr>
                <w:rFonts w:hint="eastAsia"/>
              </w:rPr>
            </w:pPr>
          </w:p>
          <w:p w14:paraId="7E6BEFCD">
            <w:pPr>
              <w:rPr>
                <w:rFonts w:hint="eastAsia"/>
              </w:rPr>
            </w:pPr>
          </w:p>
          <w:p w14:paraId="11B836EE">
            <w:pPr>
              <w:rPr>
                <w:rFonts w:hint="eastAsia"/>
              </w:rPr>
            </w:pPr>
          </w:p>
          <w:p w14:paraId="1FDE57C3">
            <w:pPr>
              <w:rPr>
                <w:rFonts w:hint="eastAsia"/>
              </w:rPr>
            </w:pPr>
          </w:p>
          <w:p w14:paraId="4868CF65">
            <w:pPr>
              <w:rPr>
                <w:rFonts w:hint="eastAsia"/>
              </w:rPr>
            </w:pPr>
          </w:p>
        </w:tc>
      </w:tr>
      <w:tr w14:paraId="3C6C00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6" w:hRule="atLeast"/>
          <w:jc w:val="center"/>
        </w:trPr>
        <w:tc>
          <w:tcPr>
            <w:tcW w:w="1843" w:type="dxa"/>
            <w:vAlign w:val="center"/>
          </w:tcPr>
          <w:p w14:paraId="2A4CA042">
            <w:pPr>
              <w:rPr>
                <w:rFonts w:hint="eastAsia"/>
              </w:rPr>
            </w:pPr>
            <w:r>
              <w:rPr>
                <w:rFonts w:hint="eastAsia"/>
              </w:rPr>
              <w:t>相较于过往，员工成长有哪些</w:t>
            </w:r>
          </w:p>
        </w:tc>
        <w:tc>
          <w:tcPr>
            <w:tcW w:w="8230" w:type="dxa"/>
            <w:gridSpan w:val="2"/>
          </w:tcPr>
          <w:p w14:paraId="20E0699A">
            <w:pPr>
              <w:rPr>
                <w:rFonts w:hint="eastAsia"/>
              </w:rPr>
            </w:pPr>
          </w:p>
          <w:p w14:paraId="257DD197">
            <w:pPr>
              <w:rPr>
                <w:rFonts w:hint="eastAsia"/>
              </w:rPr>
            </w:pPr>
          </w:p>
          <w:p w14:paraId="665C804F">
            <w:pPr>
              <w:rPr>
                <w:rFonts w:hint="eastAsia"/>
              </w:rPr>
            </w:pPr>
          </w:p>
          <w:p w14:paraId="4090F30E">
            <w:pPr>
              <w:rPr>
                <w:rFonts w:hint="eastAsia"/>
              </w:rPr>
            </w:pPr>
          </w:p>
        </w:tc>
      </w:tr>
      <w:tr w14:paraId="694FC8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2" w:hRule="atLeast"/>
          <w:jc w:val="center"/>
        </w:trPr>
        <w:tc>
          <w:tcPr>
            <w:tcW w:w="5245" w:type="dxa"/>
            <w:gridSpan w:val="2"/>
            <w:vAlign w:val="center"/>
          </w:tcPr>
          <w:p w14:paraId="2E4BAA6B">
            <w:pPr>
              <w:rPr>
                <w:rFonts w:hint="eastAsia"/>
              </w:rPr>
            </w:pPr>
            <w:r>
              <w:rPr>
                <w:rFonts w:hint="eastAsia"/>
              </w:rPr>
              <w:t>员工签字：</w:t>
            </w:r>
          </w:p>
          <w:p w14:paraId="5C005A46">
            <w:pPr>
              <w:rPr>
                <w:rFonts w:hint="eastAsia"/>
              </w:rPr>
            </w:pPr>
          </w:p>
          <w:p w14:paraId="5E8D1FC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</w:t>
            </w:r>
            <w:r>
              <w:t xml:space="preserve">   </w:t>
            </w:r>
            <w:r>
              <w:rPr>
                <w:rFonts w:hint="eastAsia"/>
              </w:rPr>
              <w:t>日期：     年     月    日</w:t>
            </w:r>
          </w:p>
        </w:tc>
        <w:tc>
          <w:tcPr>
            <w:tcW w:w="4828" w:type="dxa"/>
            <w:vAlign w:val="center"/>
          </w:tcPr>
          <w:p w14:paraId="04830164">
            <w:pPr>
              <w:rPr>
                <w:rFonts w:hint="eastAsia"/>
              </w:rPr>
            </w:pPr>
            <w:r>
              <w:rPr>
                <w:rFonts w:hint="eastAsia"/>
              </w:rPr>
              <w:t>直属上级签字：</w:t>
            </w:r>
          </w:p>
          <w:p w14:paraId="658CAC68">
            <w:pPr>
              <w:rPr>
                <w:rFonts w:hint="eastAsia"/>
              </w:rPr>
            </w:pPr>
          </w:p>
          <w:p w14:paraId="098FBC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日期：     年     月    日</w:t>
            </w:r>
          </w:p>
        </w:tc>
      </w:tr>
    </w:tbl>
    <w:p w14:paraId="48308478">
      <w:pPr>
        <w:rPr>
          <w:rFonts w:hint="eastAsia"/>
        </w:rPr>
      </w:pPr>
    </w:p>
    <w:sectPr>
      <w:pgSz w:w="11906" w:h="16838"/>
      <w:pgMar w:top="159" w:right="1293" w:bottom="471" w:left="1468" w:header="850" w:footer="992" w:gutter="0"/>
      <w:cols w:space="0" w:num="1"/>
      <w:docGrid w:type="lines" w:linePitch="31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134B66"/>
    <w:multiLevelType w:val="multilevel"/>
    <w:tmpl w:val="5E134B66"/>
    <w:lvl w:ilvl="0" w:tentative="0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4ZWRmZGJlYzkxYTIzNmNmNWM0MDY5MjQ3OWIxYTkifQ=="/>
  </w:docVars>
  <w:rsids>
    <w:rsidRoot w:val="14B57604"/>
    <w:rsid w:val="0000694E"/>
    <w:rsid w:val="000152F0"/>
    <w:rsid w:val="000320F8"/>
    <w:rsid w:val="000372F8"/>
    <w:rsid w:val="000519C4"/>
    <w:rsid w:val="00090E33"/>
    <w:rsid w:val="000A3CDD"/>
    <w:rsid w:val="000A6171"/>
    <w:rsid w:val="000A65A0"/>
    <w:rsid w:val="000F3F90"/>
    <w:rsid w:val="001041D5"/>
    <w:rsid w:val="00107FD2"/>
    <w:rsid w:val="001108CE"/>
    <w:rsid w:val="0013704A"/>
    <w:rsid w:val="00137993"/>
    <w:rsid w:val="001712CB"/>
    <w:rsid w:val="001835AF"/>
    <w:rsid w:val="00192846"/>
    <w:rsid w:val="001B2B8B"/>
    <w:rsid w:val="001C7002"/>
    <w:rsid w:val="001D510F"/>
    <w:rsid w:val="001F4C28"/>
    <w:rsid w:val="00231254"/>
    <w:rsid w:val="002444AF"/>
    <w:rsid w:val="002A4A0B"/>
    <w:rsid w:val="002B7AB7"/>
    <w:rsid w:val="002E504B"/>
    <w:rsid w:val="00314E45"/>
    <w:rsid w:val="00326AAB"/>
    <w:rsid w:val="00344090"/>
    <w:rsid w:val="003449C2"/>
    <w:rsid w:val="00350F3A"/>
    <w:rsid w:val="00355E2A"/>
    <w:rsid w:val="00360D2E"/>
    <w:rsid w:val="00371E0C"/>
    <w:rsid w:val="0038566C"/>
    <w:rsid w:val="003A03FB"/>
    <w:rsid w:val="003F4D06"/>
    <w:rsid w:val="00410D58"/>
    <w:rsid w:val="00414506"/>
    <w:rsid w:val="00422AF5"/>
    <w:rsid w:val="004A4199"/>
    <w:rsid w:val="004C3C99"/>
    <w:rsid w:val="004D0894"/>
    <w:rsid w:val="004D2032"/>
    <w:rsid w:val="004D3463"/>
    <w:rsid w:val="00512839"/>
    <w:rsid w:val="005610FD"/>
    <w:rsid w:val="00580514"/>
    <w:rsid w:val="0058514E"/>
    <w:rsid w:val="005923CE"/>
    <w:rsid w:val="005C44FE"/>
    <w:rsid w:val="005D4F9E"/>
    <w:rsid w:val="005F38EA"/>
    <w:rsid w:val="0060021E"/>
    <w:rsid w:val="00613389"/>
    <w:rsid w:val="006234CB"/>
    <w:rsid w:val="006254AA"/>
    <w:rsid w:val="0063486C"/>
    <w:rsid w:val="00647FF3"/>
    <w:rsid w:val="0067489E"/>
    <w:rsid w:val="0068105E"/>
    <w:rsid w:val="006813DE"/>
    <w:rsid w:val="00690595"/>
    <w:rsid w:val="006A66F7"/>
    <w:rsid w:val="006B24B9"/>
    <w:rsid w:val="006C5F55"/>
    <w:rsid w:val="006F3F8D"/>
    <w:rsid w:val="00707BA8"/>
    <w:rsid w:val="0073097C"/>
    <w:rsid w:val="007377B6"/>
    <w:rsid w:val="00751428"/>
    <w:rsid w:val="00770787"/>
    <w:rsid w:val="007743E2"/>
    <w:rsid w:val="00796CBF"/>
    <w:rsid w:val="007B30D3"/>
    <w:rsid w:val="007D1D29"/>
    <w:rsid w:val="007E27BC"/>
    <w:rsid w:val="007F41ED"/>
    <w:rsid w:val="00803C7D"/>
    <w:rsid w:val="00824376"/>
    <w:rsid w:val="00830BD4"/>
    <w:rsid w:val="008371A8"/>
    <w:rsid w:val="008425A8"/>
    <w:rsid w:val="0087627F"/>
    <w:rsid w:val="00882691"/>
    <w:rsid w:val="008D3204"/>
    <w:rsid w:val="008F0DB3"/>
    <w:rsid w:val="008F5DD9"/>
    <w:rsid w:val="009022C3"/>
    <w:rsid w:val="009353C8"/>
    <w:rsid w:val="009417E6"/>
    <w:rsid w:val="00996E02"/>
    <w:rsid w:val="009A4B3D"/>
    <w:rsid w:val="009B7FBF"/>
    <w:rsid w:val="009C2552"/>
    <w:rsid w:val="009D05DF"/>
    <w:rsid w:val="009E0909"/>
    <w:rsid w:val="009E5AE9"/>
    <w:rsid w:val="00A1769B"/>
    <w:rsid w:val="00A34B8B"/>
    <w:rsid w:val="00A35A9E"/>
    <w:rsid w:val="00A360CE"/>
    <w:rsid w:val="00A3647E"/>
    <w:rsid w:val="00A42441"/>
    <w:rsid w:val="00A429CC"/>
    <w:rsid w:val="00A43399"/>
    <w:rsid w:val="00A90176"/>
    <w:rsid w:val="00A956C5"/>
    <w:rsid w:val="00AA50C6"/>
    <w:rsid w:val="00AA51D9"/>
    <w:rsid w:val="00AF42DA"/>
    <w:rsid w:val="00B07ED3"/>
    <w:rsid w:val="00B221CF"/>
    <w:rsid w:val="00B35113"/>
    <w:rsid w:val="00B3744A"/>
    <w:rsid w:val="00B6015E"/>
    <w:rsid w:val="00B8206F"/>
    <w:rsid w:val="00B8527C"/>
    <w:rsid w:val="00B941E7"/>
    <w:rsid w:val="00BC0514"/>
    <w:rsid w:val="00BC15E4"/>
    <w:rsid w:val="00BC74BA"/>
    <w:rsid w:val="00BE0A63"/>
    <w:rsid w:val="00BE5719"/>
    <w:rsid w:val="00BE68F9"/>
    <w:rsid w:val="00BE7816"/>
    <w:rsid w:val="00C2428F"/>
    <w:rsid w:val="00C36483"/>
    <w:rsid w:val="00C62C43"/>
    <w:rsid w:val="00C6741A"/>
    <w:rsid w:val="00C86E31"/>
    <w:rsid w:val="00CB368C"/>
    <w:rsid w:val="00CB6337"/>
    <w:rsid w:val="00CB6E49"/>
    <w:rsid w:val="00CD71D3"/>
    <w:rsid w:val="00CE6738"/>
    <w:rsid w:val="00D3024C"/>
    <w:rsid w:val="00D34B9D"/>
    <w:rsid w:val="00D51AC1"/>
    <w:rsid w:val="00D60A97"/>
    <w:rsid w:val="00D70D69"/>
    <w:rsid w:val="00D729CC"/>
    <w:rsid w:val="00D72A5A"/>
    <w:rsid w:val="00D859EA"/>
    <w:rsid w:val="00D95F9F"/>
    <w:rsid w:val="00DA6FEC"/>
    <w:rsid w:val="00DF5440"/>
    <w:rsid w:val="00E00E9D"/>
    <w:rsid w:val="00E15902"/>
    <w:rsid w:val="00E50D60"/>
    <w:rsid w:val="00E64AF1"/>
    <w:rsid w:val="00E815D6"/>
    <w:rsid w:val="00EA2BC8"/>
    <w:rsid w:val="00EA54CC"/>
    <w:rsid w:val="00EC76BC"/>
    <w:rsid w:val="00EE49C6"/>
    <w:rsid w:val="00EE6635"/>
    <w:rsid w:val="00EF795A"/>
    <w:rsid w:val="00F251C6"/>
    <w:rsid w:val="00F47105"/>
    <w:rsid w:val="00F5715E"/>
    <w:rsid w:val="00F72E84"/>
    <w:rsid w:val="00F76DD7"/>
    <w:rsid w:val="00FB6BDE"/>
    <w:rsid w:val="00FC74BC"/>
    <w:rsid w:val="00FD5426"/>
    <w:rsid w:val="00FE552A"/>
    <w:rsid w:val="00FF2450"/>
    <w:rsid w:val="04F072D9"/>
    <w:rsid w:val="08767F72"/>
    <w:rsid w:val="0AF10FFE"/>
    <w:rsid w:val="10031B08"/>
    <w:rsid w:val="10880D10"/>
    <w:rsid w:val="12E7663B"/>
    <w:rsid w:val="14B57604"/>
    <w:rsid w:val="172503C5"/>
    <w:rsid w:val="19257478"/>
    <w:rsid w:val="1CA919D7"/>
    <w:rsid w:val="1CC514E3"/>
    <w:rsid w:val="25DA0320"/>
    <w:rsid w:val="26D27249"/>
    <w:rsid w:val="276E6F72"/>
    <w:rsid w:val="27D83EB0"/>
    <w:rsid w:val="2E2A34C6"/>
    <w:rsid w:val="37EF7C5B"/>
    <w:rsid w:val="409F5775"/>
    <w:rsid w:val="48BF40CB"/>
    <w:rsid w:val="4F376BF2"/>
    <w:rsid w:val="4F792DA4"/>
    <w:rsid w:val="508C6004"/>
    <w:rsid w:val="56D75F87"/>
    <w:rsid w:val="5946194E"/>
    <w:rsid w:val="5F866183"/>
    <w:rsid w:val="5FF41933"/>
    <w:rsid w:val="71873FF5"/>
    <w:rsid w:val="78C4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仿宋" w:hAnsi="仿宋" w:eastAsia="仿宋" w:cs="Times New Roman"/>
      <w:b/>
      <w:bCs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autoRedefine/>
    <w:qFormat/>
    <w:uiPriority w:val="0"/>
    <w:rPr>
      <w:b/>
      <w:bCs/>
    </w:rPr>
  </w:style>
  <w:style w:type="paragraph" w:styleId="5">
    <w:name w:val="header"/>
    <w:basedOn w:val="1"/>
    <w:link w:val="10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7">
    <w:name w:val="foot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8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basedOn w:val="2"/>
    <w:link w:val="7"/>
    <w:autoRedefine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0">
    <w:name w:val="页眉 字符"/>
    <w:basedOn w:val="2"/>
    <w:link w:val="5"/>
    <w:autoRedefine/>
    <w:qFormat/>
    <w:uiPriority w:val="99"/>
    <w:rPr>
      <w:rFonts w:ascii="Calibri" w:hAnsi="Calibri"/>
      <w:kern w:val="2"/>
      <w:sz w:val="18"/>
      <w:szCs w:val="24"/>
    </w:rPr>
  </w:style>
  <w:style w:type="paragraph" w:styleId="11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999</Words>
  <Characters>1099</Characters>
  <Lines>84</Lines>
  <Paragraphs>59</Paragraphs>
  <TotalTime>5</TotalTime>
  <ScaleCrop>false</ScaleCrop>
  <LinksUpToDate>false</LinksUpToDate>
  <CharactersWithSpaces>2039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2025-12-25T06:45:00Z</dcterms:created>
  <dc:creator>ZLG</dc:creator>
  <cp:lastModifiedBy>ZLG</cp:lastModifiedBy>
  <dcterms:modified xsi:type="dcterms:W3CDTF">2025-12-25T08:00:26Z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3076-12.9.0.21549</vt:lpwstr>
  </property>
  <property fmtid="{D5CDD505-2E9C-101B-9397-08002B2CF9AE}" pid="3" name="ICV">
    <vt:lpwstr>8BE08E46ADB44B8D80C85A252F4F61A7_13</vt:lpwstr>
  </property>
</Properties>
</file>