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5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3"/>
        <w:gridCol w:w="20"/>
        <w:gridCol w:w="1493"/>
        <w:gridCol w:w="16"/>
        <w:gridCol w:w="13"/>
        <w:gridCol w:w="2272"/>
        <w:gridCol w:w="1083"/>
        <w:gridCol w:w="14"/>
        <w:gridCol w:w="37"/>
        <w:gridCol w:w="1666"/>
        <w:gridCol w:w="166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12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布鲁塞尔国际机场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3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比利时/布鲁塞尔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EBBR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3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荷兰语，法语，德语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BRU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3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欧元/1:7.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7652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gridSpan w:val="3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:00，比中国北京慢6小时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3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5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3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3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8261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每周一三五七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gridSpan w:val="3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8261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07：30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落地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-12：05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起飞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），过站4.5H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restart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1666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自我保障，实物在Nayak库房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、阿提哈德航空</w:t>
            </w:r>
          </w:p>
        </w:tc>
        <w:tc>
          <w:tcPr>
            <w:tcW w:w="1667" w:type="dxa"/>
            <w:vMerge w:val="restart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地址联系方式通过AOG助手查询：Nayak布鲁塞尔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1666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自我保障，实物在Nayak库房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、阿提哈德航空</w:t>
            </w:r>
          </w:p>
        </w:tc>
        <w:tc>
          <w:tcPr>
            <w:tcW w:w="166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666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Nayak保障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视情当地求援（布鲁塞尔航空）</w:t>
            </w:r>
          </w:p>
        </w:tc>
        <w:tc>
          <w:tcPr>
            <w:tcW w:w="166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666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Nayak保障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视情当地求援（布鲁塞尔航空）</w:t>
            </w:r>
          </w:p>
        </w:tc>
        <w:tc>
          <w:tcPr>
            <w:tcW w:w="1667" w:type="dxa"/>
            <w:vMerge w:val="continue"/>
            <w:tcBorders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其他航材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当地或区域求援保障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" w:hRule="atLeast"/>
        </w:trPr>
        <w:tc>
          <w:tcPr>
            <w:tcW w:w="1858" w:type="dxa"/>
            <w:vMerge w:val="continue"/>
            <w:tcBorders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42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化工品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当地或区域求援保障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58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94" w:type="dxa"/>
            <w:gridSpan w:val="11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Nayak Aircraft Services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gridSpan w:val="3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Nayak Aircraft Services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gridSpan w:val="3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7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Non-Schengen B-pier office BP 40220, 1930 Zaventem Belgium</w:t>
            </w:r>
            <w:r>
              <w:rPr>
                <w:rFonts w:hint="eastAsia" w:ascii="Arial" w:hAnsi="Arial" w:cs="Arial"/>
                <w:b/>
                <w:color w:val="000000"/>
                <w:shd w:val="clear" w:color="auto" w:fill="FFFFFF"/>
              </w:rPr>
              <w:t>（内场，仅</w:t>
            </w:r>
            <w:r>
              <w:rPr>
                <w:rFonts w:ascii="Arial" w:hAnsi="Arial" w:cs="Arial"/>
                <w:b/>
                <w:color w:val="000000"/>
                <w:shd w:val="clear" w:color="auto" w:fill="FFFFFF"/>
              </w:rPr>
              <w:t xml:space="preserve"> Evcargo</w:t>
            </w:r>
            <w:r>
              <w:rPr>
                <w:rFonts w:hint="eastAsia" w:ascii="Arial" w:hAnsi="Arial" w:cs="Arial"/>
                <w:b/>
                <w:color w:val="000000"/>
                <w:shd w:val="clear" w:color="auto" w:fill="FFFFFF"/>
              </w:rPr>
              <w:t>能进入）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</w:trPr>
        <w:tc>
          <w:tcPr>
            <w:tcW w:w="1891" w:type="dxa"/>
            <w:gridSpan w:val="3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7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Style w:val="29"/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Style w:val="29"/>
                <w:rFonts w:ascii="Arial" w:hAnsi="Arial" w:cs="Arial"/>
                <w:color w:val="000000"/>
                <w:shd w:val="clear" w:color="auto" w:fill="FFFFFF"/>
              </w:rPr>
              <w:t> </w:t>
            </w:r>
            <w:r>
              <w:rPr>
                <w:rFonts w:ascii="Arial" w:hAnsi="Arial" w:cs="Arial"/>
                <w:shd w:val="clear" w:color="auto" w:fill="FFFFFF"/>
              </w:rPr>
              <w:t>Bru@nayak.aero</w:t>
            </w:r>
            <w:r>
              <w:rPr>
                <w:rStyle w:val="29"/>
                <w:rFonts w:ascii="Arial" w:hAnsi="Arial" w:cs="Arial"/>
                <w:color w:val="000000"/>
                <w:shd w:val="clear" w:color="auto" w:fill="FFFFFF"/>
              </w:rPr>
              <w:t> </w:t>
            </w:r>
          </w:p>
          <w:p>
            <w:pPr>
              <w:widowControl/>
              <w:jc w:val="left"/>
              <w:textAlignment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mobile +31 20 80 20 300</w:t>
            </w:r>
          </w:p>
          <w:p>
            <w:pPr>
              <w:widowControl/>
              <w:jc w:val="left"/>
              <w:textAlignment w:val="center"/>
              <w:rPr>
                <w:rFonts w:ascii="Arial" w:hAnsi="Arial" w:cs="Arial"/>
                <w:b/>
                <w:color w:val="000000"/>
                <w:shd w:val="clear" w:color="auto" w:fill="FFFFFF"/>
              </w:rPr>
            </w:pPr>
            <w:r>
              <w:rPr>
                <w:rFonts w:hint="eastAsia" w:ascii="Arial" w:hAnsi="Arial" w:cs="Arial"/>
                <w:b/>
                <w:color w:val="000000"/>
                <w:shd w:val="clear" w:color="auto" w:fill="FFFFFF"/>
              </w:rPr>
              <w:t>Nayak负责人</w:t>
            </w:r>
            <w:r>
              <w:rPr>
                <w:b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hd w:val="clear" w:color="auto" w:fill="FFFFFF"/>
              </w:rPr>
              <w:t>dominiek.lammertyn@nayak.aero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b/>
                <w:color w:val="000000"/>
                <w:sz w:val="24"/>
                <w:szCs w:val="24"/>
              </w:rPr>
              <w:t>+31 20 80 20 301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EVCargo联系方式：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邮箱：aogbru.eu@evcargo.com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电话：+3222541799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71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81" w:type="dxa"/>
            <w:gridSpan w:val="10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如需求向外航求援，保障经验通过AOG助手搜索“求援其他航司”</w:t>
            </w:r>
          </w:p>
          <w:p>
            <w:pPr>
              <w:widowControl/>
              <w:shd w:val="clear" w:color="auto" w:fill="FFFFFF"/>
              <w:tabs>
                <w:tab w:val="left" w:pos="1524"/>
              </w:tabs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化工品求援，AOG助手搜索“欧洲化工品保障预案”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384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资源简介</w:t>
            </w:r>
          </w:p>
        </w:tc>
        <w:tc>
          <w:tcPr>
            <w:tcW w:w="3384" w:type="dxa"/>
            <w:gridSpan w:val="4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联系方式（AOG助手关键字）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000000" w:sz="12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384" w:type="dxa"/>
            <w:gridSpan w:val="4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布鲁塞尔当地配备787 前轮和主轮</w:t>
            </w:r>
          </w:p>
        </w:tc>
        <w:tc>
          <w:tcPr>
            <w:tcW w:w="3384" w:type="dxa"/>
            <w:gridSpan w:val="4"/>
            <w:tcBorders>
              <w:top w:val="single" w:color="000000" w:sz="12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阿提哈德航空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布鲁塞尔求援阿提哈德经验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布鲁塞尔当地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部分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787周转件及配套耗材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存放在</w:t>
            </w:r>
            <w:r>
              <w:rPr>
                <w:rFonts w:ascii="宋体" w:hAnsi="宋体" w:eastAsia="宋体" w:cs="宋体"/>
                <w:sz w:val="24"/>
                <w:szCs w:val="24"/>
              </w:rPr>
              <w:t>Sabena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库房，在机场外，需要过安检进场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海航AOG</w:t>
            </w:r>
          </w:p>
          <w:p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布鲁塞尔求援海航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经验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Sabena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布鲁塞尔MRO单位，库房在机场外，海航存放了部分航材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Sabena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布鲁塞尔航空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主基地布鲁塞尔BRU，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无787机队，可能有通用器材或化工品等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布鲁塞尔航空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我司在米兰存放有部分器材，具体清单请查询AOG快反手册和库存情况请核实SAP系统。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存放地点：Nayak库房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除机轮以外器材出库，需要准备航材出库单，通知Nayak库房和营业部经理曾德威签字，如当时无法联系上曾德威，可后补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米兰出库单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主基地阿姆斯特丹AMS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阿姆斯特丹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787资源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欧盟国家不需要报关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法荷航</w:t>
            </w:r>
          </w:p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KLM保障流程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汉莎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主基地法兰克福FRA。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汉莎航空德国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787资源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欧盟国家不需要报关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汉莎AOS</w:t>
            </w:r>
          </w:p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汉莎国际AOG保障流程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MOOG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欧洲库房在伦敦，位于伦敦希思罗机场（LHR）周边。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只支持自提，不支持配送和报出口，需吉祥自行操作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MOOG保障流程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AVTRADE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航材供应商，库房距伦敦希斯罗车程约1.5H，距曼彻斯特车程约6H。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出口欧盟报关2H，由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Avtrade物流代理准备出口材料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AVTRADE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AJW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航材供应商，库房距伦敦希斯罗车程约1.5H，距曼彻斯特车程约6H。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出口欧盟报关2H，由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AJW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物流代理准备出口材料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AJW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9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航材供应商，库房在伦敦希斯罗。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航材出库需4H，库房高度自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动化，无法人为干预。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出口欧盟报关2H，由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准备出口材料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（波音采购流程）</w:t>
            </w:r>
          </w:p>
          <w:p>
            <w:pPr>
              <w:pStyle w:val="32"/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波音一次性地址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 w:val="24"/>
                <w:szCs w:val="24"/>
                <w:lang w:val="en-US" w:eastAsia="zh-CN"/>
              </w:rPr>
              <w:t>（一次性地址维护）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波音AOG团队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，全球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17个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地方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有787AOG资源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CSLA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 w:colFirst="0" w:colLast="5"/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t>王子诚</w:t>
            </w:r>
            <w:r>
              <w:rPr>
                <w:rFonts w:hint="eastAsia"/>
              </w:rPr>
              <w:t>，</w:t>
            </w:r>
            <w:r>
              <w:fldChar w:fldCharType="begin"/>
            </w:r>
            <w:r>
              <w:instrText xml:space="preserve"> HYPERLINK "mailto:wangzicheng@juneyaoair.com" </w:instrText>
            </w:r>
            <w:r>
              <w:fldChar w:fldCharType="separate"/>
            </w:r>
            <w:r>
              <w:rPr>
                <w:rStyle w:val="20"/>
              </w:rPr>
              <w:t>wangzicheng@juneyaoair.com</w:t>
            </w:r>
            <w:r>
              <w:rPr>
                <w:rStyle w:val="20"/>
              </w:rPr>
              <w:fldChar w:fldCharType="end"/>
            </w:r>
            <w:r>
              <w:rPr>
                <w:rFonts w:hint="eastAsia"/>
              </w:rPr>
              <w:t>，</w:t>
            </w:r>
            <w:r>
              <w:t>13236563526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临时驻外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可通过AMES-维修控制中心MCC-外站资源管理-外站资源能力管理，搜索相关站点查询驻外人员信息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22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39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AMS，45分钟；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法兰克福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vMerge w:val="continue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2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陆运</w:t>
            </w:r>
          </w:p>
        </w:tc>
        <w:tc>
          <w:tcPr>
            <w:tcW w:w="6739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AMS至BRU 230公里，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4小时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法兰克福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至BRU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，380公里约3.5小时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vMerge w:val="continue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2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39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MPI可提供欧洲的陆运物流运输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MPI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4891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3370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both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运输流程可搜索AOG助手搜索“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</w:rPr>
              <w:t>国际运输流程</w:t>
            </w:r>
            <w:r>
              <w:rPr>
                <w:rFonts w:hint="eastAsia" w:ascii="宋体" w:hAnsi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1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布鲁塞尔属欧盟区，欧盟境内无需报关，跨境需报关。</w:t>
            </w:r>
          </w:p>
          <w:p>
            <w:pPr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营业部无进出口经营权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报关单位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  <w:r>
              <w:t>Fast Forward Freight Belgium NV c/o EV CARGO</w:t>
            </w:r>
          </w:p>
          <w:p>
            <w:pPr>
              <w:widowControl/>
              <w:jc w:val="left"/>
              <w:textAlignment w:val="center"/>
            </w:pPr>
            <w:r>
              <w:t>building no. 748</w:t>
            </w:r>
          </w:p>
          <w:p>
            <w:pPr>
              <w:widowControl/>
              <w:jc w:val="left"/>
              <w:textAlignment w:val="center"/>
            </w:pPr>
            <w:r>
              <w:t>Vliegveld 748, 1820 Steenokkerzeel</w:t>
            </w:r>
          </w:p>
          <w:p>
            <w:pPr>
              <w:widowControl/>
              <w:jc w:val="left"/>
              <w:textAlignment w:val="center"/>
            </w:pPr>
            <w:r>
              <w:t>Belgium</w:t>
            </w:r>
          </w:p>
          <w:p>
            <w:pPr>
              <w:widowControl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>BE0477291072</w:t>
            </w:r>
          </w:p>
        </w:tc>
      </w:tr>
    </w:tbl>
    <w:p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>
      <w:pPr>
        <w:numPr>
          <w:ilvl w:val="0"/>
          <w:numId w:val="0"/>
        </w:numPr>
        <w:ind w:firstLine="1050" w:firstLineChars="500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7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4D71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4E42"/>
    <w:rsid w:val="003D3DAB"/>
    <w:rsid w:val="003F4FA0"/>
    <w:rsid w:val="00401C4A"/>
    <w:rsid w:val="004023B0"/>
    <w:rsid w:val="004119DF"/>
    <w:rsid w:val="004218FE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337C"/>
    <w:rsid w:val="0098246E"/>
    <w:rsid w:val="009921BE"/>
    <w:rsid w:val="00993D4E"/>
    <w:rsid w:val="00997C36"/>
    <w:rsid w:val="009A27B9"/>
    <w:rsid w:val="009A53B9"/>
    <w:rsid w:val="009C0E1C"/>
    <w:rsid w:val="009C0F0B"/>
    <w:rsid w:val="009C1945"/>
    <w:rsid w:val="009E020D"/>
    <w:rsid w:val="009E5419"/>
    <w:rsid w:val="00A0701A"/>
    <w:rsid w:val="00A117DD"/>
    <w:rsid w:val="00A241A4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E007E0"/>
    <w:rsid w:val="00E03D54"/>
    <w:rsid w:val="00E05335"/>
    <w:rsid w:val="00E053B8"/>
    <w:rsid w:val="00E071E1"/>
    <w:rsid w:val="00E1151A"/>
    <w:rsid w:val="00E219C1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6633"/>
    <w:rsid w:val="00FF2E92"/>
    <w:rsid w:val="013A19B0"/>
    <w:rsid w:val="01C67FC9"/>
    <w:rsid w:val="01CC0423"/>
    <w:rsid w:val="02124197"/>
    <w:rsid w:val="023D639D"/>
    <w:rsid w:val="02504BD9"/>
    <w:rsid w:val="02AE33C7"/>
    <w:rsid w:val="02D07167"/>
    <w:rsid w:val="03372318"/>
    <w:rsid w:val="038A7E04"/>
    <w:rsid w:val="042931A6"/>
    <w:rsid w:val="04516603"/>
    <w:rsid w:val="046C4A2C"/>
    <w:rsid w:val="05551FD4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43EB6"/>
    <w:rsid w:val="09194EA2"/>
    <w:rsid w:val="093E22CC"/>
    <w:rsid w:val="09A520F4"/>
    <w:rsid w:val="0A95151B"/>
    <w:rsid w:val="0A952215"/>
    <w:rsid w:val="0A9D3775"/>
    <w:rsid w:val="0B21714A"/>
    <w:rsid w:val="0BF71DAF"/>
    <w:rsid w:val="0C3F4EC1"/>
    <w:rsid w:val="0C525AB4"/>
    <w:rsid w:val="0C5A3414"/>
    <w:rsid w:val="0CAA6DB0"/>
    <w:rsid w:val="0CD61D88"/>
    <w:rsid w:val="0CFA199F"/>
    <w:rsid w:val="0D0C140C"/>
    <w:rsid w:val="0DAD6BC9"/>
    <w:rsid w:val="0DD86E11"/>
    <w:rsid w:val="0E161724"/>
    <w:rsid w:val="0E701A4A"/>
    <w:rsid w:val="0EC447CC"/>
    <w:rsid w:val="0F2D3EF9"/>
    <w:rsid w:val="0F612FE7"/>
    <w:rsid w:val="0FE3725E"/>
    <w:rsid w:val="0FEF195A"/>
    <w:rsid w:val="10025FF0"/>
    <w:rsid w:val="10343A84"/>
    <w:rsid w:val="114E4586"/>
    <w:rsid w:val="115E4759"/>
    <w:rsid w:val="11A21981"/>
    <w:rsid w:val="11A403BB"/>
    <w:rsid w:val="11D71EE1"/>
    <w:rsid w:val="11E026B8"/>
    <w:rsid w:val="12344A16"/>
    <w:rsid w:val="125507D1"/>
    <w:rsid w:val="127605E8"/>
    <w:rsid w:val="136271A7"/>
    <w:rsid w:val="1363402F"/>
    <w:rsid w:val="13C04EBB"/>
    <w:rsid w:val="13C90AFD"/>
    <w:rsid w:val="145D3E4D"/>
    <w:rsid w:val="1490052F"/>
    <w:rsid w:val="14A87BB3"/>
    <w:rsid w:val="14B8691C"/>
    <w:rsid w:val="14BD59EA"/>
    <w:rsid w:val="15662B86"/>
    <w:rsid w:val="156A2C4E"/>
    <w:rsid w:val="158F0BDD"/>
    <w:rsid w:val="159F334B"/>
    <w:rsid w:val="162D27F7"/>
    <w:rsid w:val="16376D53"/>
    <w:rsid w:val="163E37B8"/>
    <w:rsid w:val="16685650"/>
    <w:rsid w:val="166A3FA8"/>
    <w:rsid w:val="16944BA4"/>
    <w:rsid w:val="16AF0D85"/>
    <w:rsid w:val="16B36D4D"/>
    <w:rsid w:val="16C64858"/>
    <w:rsid w:val="16F64F12"/>
    <w:rsid w:val="16FF7334"/>
    <w:rsid w:val="17321F64"/>
    <w:rsid w:val="175D2CDC"/>
    <w:rsid w:val="17A24608"/>
    <w:rsid w:val="18405D00"/>
    <w:rsid w:val="18CE27AB"/>
    <w:rsid w:val="19057703"/>
    <w:rsid w:val="192149CF"/>
    <w:rsid w:val="19436D73"/>
    <w:rsid w:val="195D5C20"/>
    <w:rsid w:val="1A581543"/>
    <w:rsid w:val="1A745FB3"/>
    <w:rsid w:val="1A8E5D6C"/>
    <w:rsid w:val="1B3D3635"/>
    <w:rsid w:val="1B41657E"/>
    <w:rsid w:val="1BAE6321"/>
    <w:rsid w:val="1BF13150"/>
    <w:rsid w:val="1C2E2F3C"/>
    <w:rsid w:val="1D0C23C5"/>
    <w:rsid w:val="1D1F7D65"/>
    <w:rsid w:val="1D2D1547"/>
    <w:rsid w:val="1D877D04"/>
    <w:rsid w:val="1E011D3C"/>
    <w:rsid w:val="1E0210EA"/>
    <w:rsid w:val="1E216D97"/>
    <w:rsid w:val="1E27299B"/>
    <w:rsid w:val="1EC77D56"/>
    <w:rsid w:val="202F60AC"/>
    <w:rsid w:val="20450EE3"/>
    <w:rsid w:val="204671DC"/>
    <w:rsid w:val="20F70559"/>
    <w:rsid w:val="2104506C"/>
    <w:rsid w:val="215B2254"/>
    <w:rsid w:val="215B43AD"/>
    <w:rsid w:val="21881778"/>
    <w:rsid w:val="21E94A6A"/>
    <w:rsid w:val="22A94B7A"/>
    <w:rsid w:val="22D219A6"/>
    <w:rsid w:val="230E4D6D"/>
    <w:rsid w:val="233C26FC"/>
    <w:rsid w:val="2383521B"/>
    <w:rsid w:val="23CD6EE9"/>
    <w:rsid w:val="23E25094"/>
    <w:rsid w:val="24011D26"/>
    <w:rsid w:val="24315E81"/>
    <w:rsid w:val="24873956"/>
    <w:rsid w:val="248C38AE"/>
    <w:rsid w:val="24900C3B"/>
    <w:rsid w:val="25423D46"/>
    <w:rsid w:val="255460C8"/>
    <w:rsid w:val="25687640"/>
    <w:rsid w:val="25942968"/>
    <w:rsid w:val="262A500C"/>
    <w:rsid w:val="267A1D38"/>
    <w:rsid w:val="26AA0C6C"/>
    <w:rsid w:val="2761640C"/>
    <w:rsid w:val="276D1047"/>
    <w:rsid w:val="27A82128"/>
    <w:rsid w:val="27C621F9"/>
    <w:rsid w:val="27FB0400"/>
    <w:rsid w:val="287D586A"/>
    <w:rsid w:val="291B2A9A"/>
    <w:rsid w:val="294B3062"/>
    <w:rsid w:val="297F5EFD"/>
    <w:rsid w:val="29A71294"/>
    <w:rsid w:val="2A945BEA"/>
    <w:rsid w:val="2B767EC9"/>
    <w:rsid w:val="2B811ED8"/>
    <w:rsid w:val="2B9938FC"/>
    <w:rsid w:val="2D095DD0"/>
    <w:rsid w:val="2D097A22"/>
    <w:rsid w:val="2D1E1A45"/>
    <w:rsid w:val="2D297147"/>
    <w:rsid w:val="2DA51213"/>
    <w:rsid w:val="2DA60C37"/>
    <w:rsid w:val="2E03028B"/>
    <w:rsid w:val="2E2E65FE"/>
    <w:rsid w:val="2EA0522C"/>
    <w:rsid w:val="2EDB26E4"/>
    <w:rsid w:val="306B6550"/>
    <w:rsid w:val="307112A3"/>
    <w:rsid w:val="316E750E"/>
    <w:rsid w:val="31B62187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0967D0"/>
    <w:rsid w:val="36516681"/>
    <w:rsid w:val="369127F5"/>
    <w:rsid w:val="36FA519A"/>
    <w:rsid w:val="37051F5D"/>
    <w:rsid w:val="371B35B6"/>
    <w:rsid w:val="374E3DD0"/>
    <w:rsid w:val="377B2C46"/>
    <w:rsid w:val="378B1CB1"/>
    <w:rsid w:val="38F71A6D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EB613DC"/>
    <w:rsid w:val="3F68086E"/>
    <w:rsid w:val="3FEC31D0"/>
    <w:rsid w:val="40682BF3"/>
    <w:rsid w:val="406F39E4"/>
    <w:rsid w:val="40897C90"/>
    <w:rsid w:val="40C8775C"/>
    <w:rsid w:val="411924B4"/>
    <w:rsid w:val="412676D2"/>
    <w:rsid w:val="4144469D"/>
    <w:rsid w:val="415C44C9"/>
    <w:rsid w:val="41AE5FD7"/>
    <w:rsid w:val="41E60EB6"/>
    <w:rsid w:val="42135F6F"/>
    <w:rsid w:val="429C5C97"/>
    <w:rsid w:val="441D738A"/>
    <w:rsid w:val="44D209C9"/>
    <w:rsid w:val="45091C8A"/>
    <w:rsid w:val="451D7311"/>
    <w:rsid w:val="452E455B"/>
    <w:rsid w:val="45942BD2"/>
    <w:rsid w:val="45AB1174"/>
    <w:rsid w:val="45BE5A54"/>
    <w:rsid w:val="46415AD2"/>
    <w:rsid w:val="4652091D"/>
    <w:rsid w:val="4670228F"/>
    <w:rsid w:val="46DE5C74"/>
    <w:rsid w:val="46FF030F"/>
    <w:rsid w:val="47341F49"/>
    <w:rsid w:val="475168C9"/>
    <w:rsid w:val="476D7688"/>
    <w:rsid w:val="47B72F83"/>
    <w:rsid w:val="47BD670E"/>
    <w:rsid w:val="481D57A2"/>
    <w:rsid w:val="485E3CAC"/>
    <w:rsid w:val="486459E2"/>
    <w:rsid w:val="48751B18"/>
    <w:rsid w:val="48C56951"/>
    <w:rsid w:val="48D27527"/>
    <w:rsid w:val="48EE48B5"/>
    <w:rsid w:val="49505F48"/>
    <w:rsid w:val="495C79B9"/>
    <w:rsid w:val="4964001D"/>
    <w:rsid w:val="49B830A9"/>
    <w:rsid w:val="4A170F03"/>
    <w:rsid w:val="4AB142DA"/>
    <w:rsid w:val="4B0E0FB1"/>
    <w:rsid w:val="4B6323E0"/>
    <w:rsid w:val="4BC102AC"/>
    <w:rsid w:val="4C1655A2"/>
    <w:rsid w:val="4C3C600D"/>
    <w:rsid w:val="4CED505F"/>
    <w:rsid w:val="4E681522"/>
    <w:rsid w:val="4EBC4FB3"/>
    <w:rsid w:val="4F6A000D"/>
    <w:rsid w:val="4F786EC8"/>
    <w:rsid w:val="4FCF633B"/>
    <w:rsid w:val="50002B1C"/>
    <w:rsid w:val="502958A6"/>
    <w:rsid w:val="509945FB"/>
    <w:rsid w:val="50C2317A"/>
    <w:rsid w:val="510D05F9"/>
    <w:rsid w:val="51FB2189"/>
    <w:rsid w:val="52C32C2F"/>
    <w:rsid w:val="52EA4E20"/>
    <w:rsid w:val="539524D7"/>
    <w:rsid w:val="5436411E"/>
    <w:rsid w:val="54B028AA"/>
    <w:rsid w:val="54EE1263"/>
    <w:rsid w:val="553F0297"/>
    <w:rsid w:val="55B54BF4"/>
    <w:rsid w:val="55D43B9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8FB6E31"/>
    <w:rsid w:val="590356BD"/>
    <w:rsid w:val="593801A3"/>
    <w:rsid w:val="59D33201"/>
    <w:rsid w:val="5ABB084F"/>
    <w:rsid w:val="5AEB394F"/>
    <w:rsid w:val="5B7A22A7"/>
    <w:rsid w:val="5B9424F2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ECC3198"/>
    <w:rsid w:val="5F3B05C9"/>
    <w:rsid w:val="5FC01CF5"/>
    <w:rsid w:val="5FC51835"/>
    <w:rsid w:val="6064016B"/>
    <w:rsid w:val="61471CA2"/>
    <w:rsid w:val="61D40024"/>
    <w:rsid w:val="6248747F"/>
    <w:rsid w:val="6282288D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BA22CC"/>
    <w:rsid w:val="65E727AD"/>
    <w:rsid w:val="66251C04"/>
    <w:rsid w:val="662B7318"/>
    <w:rsid w:val="66A43D27"/>
    <w:rsid w:val="66C64EC5"/>
    <w:rsid w:val="66EC6F91"/>
    <w:rsid w:val="67153EAB"/>
    <w:rsid w:val="6830179C"/>
    <w:rsid w:val="68AE2783"/>
    <w:rsid w:val="68C21D27"/>
    <w:rsid w:val="68C47197"/>
    <w:rsid w:val="69822612"/>
    <w:rsid w:val="69E7711F"/>
    <w:rsid w:val="6A054F51"/>
    <w:rsid w:val="6A2D7552"/>
    <w:rsid w:val="6A507835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766BB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2933D0"/>
    <w:rsid w:val="737A107B"/>
    <w:rsid w:val="73EC5986"/>
    <w:rsid w:val="740C7D15"/>
    <w:rsid w:val="74207252"/>
    <w:rsid w:val="74E14AFA"/>
    <w:rsid w:val="74E93CAD"/>
    <w:rsid w:val="74EC5994"/>
    <w:rsid w:val="75486E5A"/>
    <w:rsid w:val="755C72FB"/>
    <w:rsid w:val="756E7075"/>
    <w:rsid w:val="75917630"/>
    <w:rsid w:val="76591F1A"/>
    <w:rsid w:val="76F47213"/>
    <w:rsid w:val="7837370E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link w:val="2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paragraph" w:styleId="14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8">
    <w:name w:val="FollowedHyperlink"/>
    <w:basedOn w:val="17"/>
    <w:qFormat/>
    <w:uiPriority w:val="0"/>
    <w:rPr>
      <w:color w:val="333333"/>
      <w:u w:val="single"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qFormat/>
    <w:uiPriority w:val="0"/>
    <w:rPr>
      <w:color w:val="003366"/>
      <w:u w:val="single"/>
    </w:rPr>
  </w:style>
  <w:style w:type="character" w:customStyle="1" w:styleId="21">
    <w:name w:val="emailstyle19"/>
    <w:basedOn w:val="17"/>
    <w:qFormat/>
    <w:uiPriority w:val="0"/>
    <w:rPr>
      <w:rFonts w:ascii="Arial" w:hAnsi="Arial" w:cs="Arial"/>
      <w:color w:val="auto"/>
    </w:rPr>
  </w:style>
  <w:style w:type="character" w:customStyle="1" w:styleId="22">
    <w:name w:val="Balloon Text Char"/>
    <w:basedOn w:val="17"/>
    <w:qFormat/>
    <w:uiPriority w:val="0"/>
    <w:rPr>
      <w:rFonts w:hint="default" w:ascii="Tahoma" w:hAnsi="Tahoma" w:eastAsia="Tahoma" w:cs="Tahoma"/>
    </w:rPr>
  </w:style>
  <w:style w:type="character" w:customStyle="1" w:styleId="23">
    <w:name w:val="emailstyle21"/>
    <w:basedOn w:val="17"/>
    <w:qFormat/>
    <w:uiPriority w:val="0"/>
    <w:rPr>
      <w:rFonts w:hint="default" w:ascii="Arial" w:hAnsi="Arial" w:cs="Arial"/>
      <w:color w:val="1F497D"/>
    </w:rPr>
  </w:style>
  <w:style w:type="character" w:customStyle="1" w:styleId="24">
    <w:name w:val="emailstyle20"/>
    <w:basedOn w:val="17"/>
    <w:qFormat/>
    <w:uiPriority w:val="0"/>
    <w:rPr>
      <w:rFonts w:hint="default" w:ascii="Arial" w:hAnsi="Arial" w:cs="Arial"/>
      <w:color w:val="1F497D"/>
    </w:rPr>
  </w:style>
  <w:style w:type="paragraph" w:customStyle="1" w:styleId="2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6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7">
    <w:name w:val="批注框文本 字符"/>
    <w:basedOn w:val="17"/>
    <w:link w:val="7"/>
    <w:semiHidden/>
    <w:qFormat/>
    <w:uiPriority w:val="99"/>
    <w:rPr>
      <w:kern w:val="2"/>
      <w:sz w:val="18"/>
      <w:szCs w:val="18"/>
    </w:rPr>
  </w:style>
  <w:style w:type="character" w:customStyle="1" w:styleId="28">
    <w:name w:val="HTML 预设格式 字符"/>
    <w:basedOn w:val="17"/>
    <w:link w:val="12"/>
    <w:semiHidden/>
    <w:qFormat/>
    <w:uiPriority w:val="99"/>
    <w:rPr>
      <w:rFonts w:ascii="Courier New" w:hAnsi="Courier New" w:cs="Courier New"/>
      <w:kern w:val="2"/>
    </w:rPr>
  </w:style>
  <w:style w:type="character" w:customStyle="1" w:styleId="29">
    <w:name w:val="apple-converted-space"/>
    <w:basedOn w:val="17"/>
    <w:qFormat/>
    <w:uiPriority w:val="0"/>
  </w:style>
  <w:style w:type="table" w:customStyle="1" w:styleId="30">
    <w:name w:val="网格型1"/>
    <w:basedOn w:val="1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31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4">
    <w:name w:val="标题 3 字符"/>
    <w:basedOn w:val="17"/>
    <w:link w:val="4"/>
    <w:qFormat/>
    <w:uiPriority w:val="9"/>
    <w:rPr>
      <w:b/>
      <w:bCs/>
      <w:kern w:val="2"/>
      <w:sz w:val="32"/>
      <w:szCs w:val="32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6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1458</Words>
  <Characters>2104</Characters>
  <Lines>70</Lines>
  <Paragraphs>19</Paragraphs>
  <TotalTime>0</TotalTime>
  <ScaleCrop>false</ScaleCrop>
  <LinksUpToDate>false</LinksUpToDate>
  <CharactersWithSpaces>2148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2026-01-04T06:50:15Z</dcterms:modified>
  <dc:title>2015/1/27</dc:title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495B9DE03F864C3AAA2657DC09848DE6_13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