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idowControl/>
        <w:jc w:val="center"/>
        <w:textAlignment w:val="center"/>
        <w:rPr>
          <w:rFonts w:hint="eastAsia" w:ascii="Arial" w:hAnsi="Arial" w:cs="Arial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穆罕默德五世国际机场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摩洛哥/布萨布兰卡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GMMN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阿拉伯语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欧元/1:0.7083RMB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IATP求援阿提哈德航空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IATP求援阿提哈德航空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阿提哈德航空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阿提哈德航空在当地配有787机轮资源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instrText xml:space="preserve"> HYPERLINK "mailto:mccaogdesk@etihad.ae" </w:instrTex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mccaogdesk@etihad.ae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电话：+971 2 511 1255</w:t>
            </w:r>
          </w:p>
          <w:p>
            <w:pPr>
              <w:jc w:val="center"/>
              <w:rPr>
                <w:rFonts w:hint="eastAsia" w:ascii="Helvetica" w:hAnsi="Helvetica" w:eastAsia="Helvetica" w:cs="Helvetica"/>
                <w:b w:val="0"/>
                <w:i w:val="0"/>
                <w:caps w:val="0"/>
                <w:color w:val="0E0B1F"/>
                <w:spacing w:val="0"/>
                <w:sz w:val="25"/>
                <w:szCs w:val="25"/>
                <w:shd w:val="clear" w:fill="FFFFFF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+971 508112264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因疫情暂无国内空运航班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  <w:bookmarkStart w:id="0" w:name="_GoBack"/>
            <w:bookmarkEnd w:id="0"/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DC279B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B2E0313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21F3150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8D625EF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502CA0"/>
    <w:rsid w:val="38F71A6D"/>
    <w:rsid w:val="390C1FDA"/>
    <w:rsid w:val="39391BC2"/>
    <w:rsid w:val="39653C76"/>
    <w:rsid w:val="3A0D748E"/>
    <w:rsid w:val="3A6C7728"/>
    <w:rsid w:val="3B261DC1"/>
    <w:rsid w:val="3B325B39"/>
    <w:rsid w:val="3B3F1068"/>
    <w:rsid w:val="3B5D1E3D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B66CB9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45632E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8B46CF4"/>
    <w:rsid w:val="590356BD"/>
    <w:rsid w:val="593801A3"/>
    <w:rsid w:val="59D33201"/>
    <w:rsid w:val="5AEB394F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5FF560C9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406068"/>
    <w:rsid w:val="65BA22CC"/>
    <w:rsid w:val="66251C04"/>
    <w:rsid w:val="662B7318"/>
    <w:rsid w:val="66A43D27"/>
    <w:rsid w:val="66EC6F91"/>
    <w:rsid w:val="676D780E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8E5FF7"/>
    <w:rsid w:val="72AD0BD2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9A85625"/>
    <w:rsid w:val="79DB7CBA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2021-09-12T12:53:38Z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