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2563eb"/>
          <w:sz w:val="48"/>
          <w:szCs w:val="48"/>
        </w:rPr>
        <w:t xml:space="preserve">2026 Q3 季度汇报 · 灵犀演示</w:t>
      </w:r>
    </w:p>
    <w:p>
      <w:pPr>
        <w:spacing w:after="360"/>
        <w:jc w:val="center"/>
      </w:pPr>
      <w:r>
        <w:rPr>
          <w:color w:val="64748b"/>
          <w:sz w:val="20"/>
          <w:szCs w:val="20"/>
        </w:rPr>
        <w:t xml:space="preserve">生成时间：2026-07-09 10:00:43 · 灵犀演示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1. 执行摘要</w:t>
      </w:r>
    </w:p>
    <w:p>
      <w:pPr>
        <w:spacing w:after="120"/>
      </w:pPr>
      <w:r>
        <w:t xml:space="preserve">本季度营收 </w:t>
      </w:r>
      <w:r>
        <w:rPr>
          <w:b/>
          <w:bCs/>
        </w:rPr>
        <w:t xml:space="preserve">1.2 亿</w:t>
      </w:r>
      <w:r>
        <w:t xml:space="preserve">，同比 </w:t>
      </w:r>
      <w:r>
        <w:rPr>
          <w:i/>
          <w:iCs/>
        </w:rPr>
        <w:t xml:space="preserve">+45%</w:t>
      </w:r>
      <w:r>
        <w:t xml:space="preserve">。</w:t>
      </w:r>
    </w:p>
    <w:p>
      <w:pPr>
        <w:spacing w:after="120"/>
      </w:pPr>
      <w:r>
        <w:t xml:space="preserve">新签客户 18 家，覆盖制造、零售、金融三大行业。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2. 关键指标</w:t>
      </w:r>
    </w:p>
    <w:p>
      <w:pPr>
        <w:spacing w:after="120"/>
      </w:pPr>
      <w:r>
        <w:t xml:space="preserve">ARR：</w:t>
      </w:r>
      <w:r>
        <w:rPr>
          <w:b/>
          <w:bCs/>
        </w:rPr>
        <w:t xml:space="preserve">4.8 亿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t xml:space="preserve">NDR 130%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t xml:space="preserve">毛利率 78%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t xml:space="preserve">客户数 220+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3. 产品迭代</w:t>
      </w:r>
    </w:p>
    <w:p>
      <w:pPr>
        <w:spacing w:after="120"/>
      </w:pPr>
      <w:r>
        <w:t xml:space="preserve">T-1.1 file-kb / T-1.2 advisor / T-1.3 template / T-1.4 preview 已全部合并 main。</w:t>
      </w:r>
    </w:p>
    <w:p>
      <w:pPr>
        <w:spacing w:after="120"/>
      </w:pPr>
      <w:r>
        <w:t xml:space="preserve">T-1.5 多格式输出为 Phase 1 收官。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4. 风险与挑战</w:t>
      </w:r>
    </w:p>
    <w:p>
      <w:pPr>
        <w:spacing w:after="120"/>
      </w:pPr>
      <w:r>
        <w:t xml:space="preserve">主要风险：双平台打包资源占用、CLI 在 Windows 上路径/编码。</w:t>
      </w:r>
    </w:p>
    <w:p>
      <w:pPr>
        <w:spacing w:after="120"/>
      </w:pPr>
      <w:r>
        <w:t xml:space="preserve">缓解：HTTP daemon 隔离 CLI 进程；Phase 3 优先跑 Win 端到端。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5. 下季度规划</w:t>
      </w:r>
    </w:p>
    <w:p>
      <w:pPr>
        <w:spacing w:after="120"/>
      </w:pPr>
      <w:r>
        <w:t xml:space="preserve">Phase 2 端到端集成；Phase 3 macOS + Win 双平台；Phase 4 北极星 10 次 demo 零失败。</w:t>
      </w:r>
    </w:p>
    <w:p>
      <w:pPr>
        <w:spacing w:before="480"/>
        <w:jc w:val="center"/>
      </w:pPr>
      <w:r>
        <w:rPr>
          <w:i/>
          <w:iCs/>
          <w:color w:val="64748b"/>
          <w:sz w:val="18"/>
          <w:szCs w:val="18"/>
        </w:rPr>
        <w:t xml:space="preserve">
—— 本文档由灵犀演示自动生成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&quot;PingFang SC&quot;, &quot;Microsoft YaHei&quot;, &quot;Segoe UI&quot;, sans-serif" w:cs="&quot;PingFang SC&quot;, &quot;Microsoft YaHei&quot;, &quot;Segoe UI&quot;, sans-serif" w:eastAsia="&quot;PingFang SC&quot;, &quot;Microsoft YaHei&quot;, &quot;Segoe UI&quot;, sans-serif" w:hAnsi="&quot;PingFang SC&quot;, &quot;Microsoft YaHei&quot;, &quot;Segoe UI&quot;, sans-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&quot;PingFang SC&quot;, &quot;Microsoft YaHei&quot;, &quot;Segoe UI&quot;, sans-serif" w:cs="&quot;PingFang SC&quot;, &quot;Microsoft YaHei&quot;, &quot;Segoe UI&quot;, sans-serif" w:eastAsia="&quot;PingFang SC&quot;, &quot;Microsoft YaHei&quot;, &quot;Segoe UI&quot;, sans-serif" w:hAnsi="&quot;PingFang SC&quot;, &quot;Microsoft YaHei&quot;, &quot;Segoe UI&quot;, sans-serif"/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&quot;PingFang SC&quot;, &quot;Microsoft YaHei&quot;, &quot;Segoe UI&quot;, sans-serif" w:cs="&quot;PingFang SC&quot;, &quot;Microsoft YaHei&quot;, &quot;Segoe UI&quot;, sans-serif" w:eastAsia="&quot;PingFang SC&quot;, &quot;Microsoft YaHei&quot;, &quot;Segoe UI&quot;, sans-serif" w:hAnsi="&quot;PingFang SC&quot;, &quot;Microsoft YaHei&quot;, &quot;Segoe UI&quot;, sans-serif"/>
      <w:b/>
      <w:bCs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季度汇报 · 灵犀演示</dc:title>
  <dc:creator>灵犀演示</dc:creator>
  <dc:description>由灵犀演示 T-1.5 多格式输出生成，preview_id=cli-b760ee7a</dc:description>
  <cp:lastModifiedBy>Un-named</cp:lastModifiedBy>
  <cp:revision>1</cp:revision>
  <dcterms:created xsi:type="dcterms:W3CDTF">2026-07-09T10:00:43.750Z</dcterms:created>
  <dcterms:modified xsi:type="dcterms:W3CDTF">2026-07-09T10:00:43.750Z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