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60" w:lineRule="exact"/>
        <w:jc w:val="center"/>
        <w:rPr>
          <w:b/>
          <w:bCs/>
          <w:color w:val="auto"/>
          <w:sz w:val="24"/>
          <w:szCs w:val="24"/>
        </w:rPr>
      </w:pPr>
    </w:p>
    <w:p>
      <w:pPr>
        <w:snapToGrid w:val="0"/>
        <w:spacing w:line="560" w:lineRule="exact"/>
        <w:jc w:val="center"/>
        <w:rPr>
          <w:b/>
          <w:bCs/>
          <w:color w:val="auto"/>
          <w:sz w:val="24"/>
          <w:szCs w:val="24"/>
        </w:rPr>
      </w:pPr>
      <w:r>
        <w:rPr>
          <w:color w:val="auto"/>
        </w:rPr>
        <w:pict>
          <v:line id="直线 2" o:spid="_x0000_s1029" o:spt="20" style="position:absolute;left:0pt;margin-left:0pt;margin-top:7.8pt;height:0pt;width:414pt;z-index:251657216;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">
            <v:path arrowok="t"/>
            <v:fill focussize="0,0"/>
            <v:stroke/>
            <v:imagedata o:title=""/>
            <o:lock v:ext="edit"/>
          </v:line>
        </w:pict>
      </w:r>
    </w:p>
    <w:p>
      <w:pPr>
        <w:adjustRightInd w:val="0"/>
        <w:snapToGrid w:val="0"/>
        <w:spacing w:line="560" w:lineRule="exact"/>
        <w:ind w:right="241"/>
        <w:jc w:val="right"/>
        <w:rPr>
          <w:b/>
          <w:bCs/>
          <w:i/>
          <w:iCs/>
          <w:color w:val="auto"/>
          <w:sz w:val="24"/>
          <w:szCs w:val="24"/>
        </w:rPr>
      </w:pPr>
    </w:p>
    <w:p>
      <w:pPr>
        <w:snapToGrid w:val="0"/>
        <w:spacing w:line="560" w:lineRule="exact"/>
        <w:jc w:val="center"/>
        <w:rPr>
          <w:rFonts w:hAnsi="宋体"/>
          <w:b/>
          <w:bCs/>
          <w:color w:val="auto"/>
          <w:sz w:val="44"/>
          <w:szCs w:val="44"/>
        </w:rPr>
      </w:pPr>
      <w:r>
        <w:rPr>
          <w:rFonts w:hint="eastAsia" w:hAnsi="宋体" w:cs="宋体"/>
          <w:b/>
          <w:bCs/>
          <w:color w:val="auto"/>
          <w:sz w:val="44"/>
          <w:szCs w:val="44"/>
        </w:rPr>
        <w:t>高新技术企业申报合作协议</w:t>
      </w:r>
    </w:p>
    <w:p>
      <w:pPr>
        <w:snapToGrid w:val="0"/>
        <w:spacing w:line="560" w:lineRule="exact"/>
        <w:jc w:val="center"/>
        <w:rPr>
          <w:b/>
          <w:bCs/>
          <w:color w:val="auto"/>
          <w:sz w:val="44"/>
          <w:szCs w:val="44"/>
        </w:rPr>
      </w:pPr>
    </w:p>
    <w:p>
      <w:pPr>
        <w:snapToGrid w:val="0"/>
        <w:spacing w:line="560" w:lineRule="exact"/>
        <w:rPr>
          <w:color w:val="auto"/>
          <w:sz w:val="24"/>
          <w:szCs w:val="24"/>
        </w:rPr>
      </w:pPr>
      <w:r>
        <w:rPr>
          <w:color w:val="auto"/>
        </w:rPr>
        <w:pict>
          <v:line id="直线 3" o:spid="_x0000_s1028" o:spt="20" style="position:absolute;left:0pt;margin-left:0pt;margin-top:9.6pt;height:0pt;width:414pt;z-index:25165824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">
            <v:path arrowok="t"/>
            <v:fill focussize="0,0"/>
            <v:stroke/>
            <v:imagedata o:title=""/>
            <o:lock v:ext="edit"/>
          </v:line>
        </w:pict>
      </w:r>
    </w:p>
    <w:p>
      <w:pPr>
        <w:snapToGrid w:val="0"/>
        <w:spacing w:line="560" w:lineRule="exact"/>
        <w:jc w:val="center"/>
        <w:rPr>
          <w:color w:val="auto"/>
          <w:sz w:val="24"/>
          <w:szCs w:val="24"/>
        </w:rPr>
      </w:pPr>
    </w:p>
    <w:p>
      <w:pPr>
        <w:snapToGrid w:val="0"/>
        <w:spacing w:line="560" w:lineRule="exact"/>
        <w:jc w:val="center"/>
        <w:rPr>
          <w:b/>
          <w:bCs/>
          <w:color w:val="auto"/>
          <w:sz w:val="24"/>
          <w:szCs w:val="24"/>
        </w:rPr>
      </w:pPr>
    </w:p>
    <w:p>
      <w:pPr>
        <w:snapToGrid w:val="0"/>
        <w:spacing w:line="560" w:lineRule="exact"/>
        <w:jc w:val="center"/>
        <w:rPr>
          <w:b/>
          <w:bCs/>
          <w:color w:val="auto"/>
          <w:sz w:val="24"/>
          <w:szCs w:val="24"/>
        </w:rPr>
      </w:pPr>
    </w:p>
    <w:p>
      <w:pPr>
        <w:snapToGrid w:val="0"/>
        <w:spacing w:line="560" w:lineRule="exact"/>
        <w:jc w:val="center"/>
        <w:rPr>
          <w:rFonts w:hint="eastAsia" w:hAnsi="宋体" w:cs="宋体"/>
          <w:b/>
          <w:bCs/>
          <w:color w:val="auto"/>
          <w:sz w:val="28"/>
          <w:szCs w:val="28"/>
          <w:lang w:val="en-US" w:eastAsia="zh-CN"/>
        </w:rPr>
      </w:pPr>
    </w:p>
    <w:p>
      <w:pPr>
        <w:snapToGrid w:val="0"/>
        <w:spacing w:line="560" w:lineRule="exact"/>
        <w:jc w:val="center"/>
        <w:rPr>
          <w:color w:val="auto"/>
          <w:sz w:val="24"/>
          <w:szCs w:val="24"/>
        </w:rPr>
      </w:pPr>
      <w:r>
        <w:rPr>
          <w:rFonts w:hint="eastAsia" w:hAnsi="宋体" w:cs="宋体"/>
          <w:color w:val="auto"/>
          <w:sz w:val="24"/>
          <w:szCs w:val="24"/>
        </w:rPr>
        <w:t>与</w:t>
      </w:r>
    </w:p>
    <w:p>
      <w:pPr>
        <w:snapToGrid w:val="0"/>
        <w:spacing w:line="560" w:lineRule="exact"/>
        <w:jc w:val="center"/>
        <w:rPr>
          <w:color w:val="auto"/>
        </w:rPr>
      </w:pPr>
    </w:p>
    <w:p>
      <w:pPr>
        <w:snapToGrid w:val="0"/>
        <w:spacing w:line="560" w:lineRule="exact"/>
        <w:jc w:val="center"/>
        <w:rPr>
          <w:rFonts w:hAnsi="宋体" w:cs="宋体"/>
          <w:b/>
          <w:bCs/>
          <w:color w:val="auto"/>
          <w:sz w:val="28"/>
          <w:szCs w:val="28"/>
        </w:rPr>
      </w:pPr>
      <w:r>
        <w:rPr>
          <w:rFonts w:hint="eastAsia" w:hAnsi="宋体" w:cs="宋体"/>
          <w:b/>
          <w:bCs/>
          <w:color w:val="auto"/>
          <w:sz w:val="28"/>
          <w:szCs w:val="28"/>
        </w:rPr>
        <w:t>南京塔耐德信息技术咨询有限公司</w:t>
      </w:r>
    </w:p>
    <w:p>
      <w:pPr>
        <w:snapToGrid w:val="0"/>
        <w:spacing w:line="560" w:lineRule="exact"/>
        <w:jc w:val="center"/>
        <w:rPr>
          <w:rFonts w:hAnsi="宋体" w:cs="宋体"/>
          <w:b/>
          <w:bCs/>
          <w:color w:val="auto"/>
          <w:sz w:val="28"/>
          <w:szCs w:val="28"/>
        </w:rPr>
      </w:pPr>
    </w:p>
    <w:p>
      <w:pPr>
        <w:snapToGrid w:val="0"/>
        <w:spacing w:line="560" w:lineRule="exact"/>
        <w:jc w:val="center"/>
        <w:rPr>
          <w:rFonts w:eastAsia="黑体"/>
          <w:color w:val="auto"/>
          <w:sz w:val="32"/>
          <w:szCs w:val="32"/>
        </w:rPr>
      </w:pPr>
    </w:p>
    <w:p>
      <w:pPr>
        <w:autoSpaceDE w:val="0"/>
        <w:autoSpaceDN w:val="0"/>
        <w:spacing w:line="560" w:lineRule="exact"/>
        <w:jc w:val="center"/>
        <w:rPr>
          <w:rFonts w:eastAsia="黑体"/>
          <w:color w:val="auto"/>
          <w:sz w:val="32"/>
          <w:szCs w:val="32"/>
        </w:rPr>
      </w:pPr>
      <w:r>
        <w:rPr>
          <w:rFonts w:hint="eastAsia" w:eastAsia="黑体" w:cs="黑体"/>
          <w:color w:val="auto"/>
          <w:sz w:val="32"/>
          <w:szCs w:val="32"/>
        </w:rPr>
        <w:t>关于高新技术企业申报合作</w:t>
      </w:r>
    </w:p>
    <w:p>
      <w:pPr>
        <w:snapToGrid w:val="0"/>
        <w:spacing w:line="560" w:lineRule="exact"/>
        <w:jc w:val="center"/>
        <w:rPr>
          <w:b/>
          <w:bCs/>
          <w:color w:val="auto"/>
          <w:sz w:val="28"/>
          <w:szCs w:val="28"/>
        </w:rPr>
      </w:pPr>
    </w:p>
    <w:p>
      <w:pPr>
        <w:snapToGrid w:val="0"/>
        <w:spacing w:line="560" w:lineRule="exact"/>
        <w:rPr>
          <w:b/>
          <w:bCs/>
          <w:color w:val="auto"/>
          <w:sz w:val="28"/>
          <w:szCs w:val="28"/>
        </w:rPr>
      </w:pPr>
    </w:p>
    <w:p>
      <w:pPr>
        <w:snapToGrid w:val="0"/>
        <w:spacing w:line="560" w:lineRule="exact"/>
        <w:jc w:val="center"/>
        <w:rPr>
          <w:b/>
          <w:bCs/>
          <w:color w:val="auto"/>
          <w:sz w:val="28"/>
          <w:szCs w:val="28"/>
        </w:rPr>
      </w:pPr>
    </w:p>
    <w:p>
      <w:pPr>
        <w:spacing w:line="560" w:lineRule="exact"/>
        <w:jc w:val="center"/>
        <w:rPr>
          <w:b/>
          <w:bCs/>
          <w:color w:val="auto"/>
          <w:sz w:val="30"/>
          <w:szCs w:val="30"/>
        </w:rPr>
      </w:pPr>
      <w:r>
        <w:rPr>
          <w:rFonts w:hint="eastAsia" w:hAnsi="宋体" w:cs="宋体"/>
          <w:b/>
          <w:bCs/>
          <w:color w:val="auto"/>
          <w:sz w:val="30"/>
          <w:szCs w:val="30"/>
        </w:rPr>
        <w:t>二〇一</w:t>
      </w:r>
      <w:r>
        <w:rPr>
          <w:rFonts w:hint="eastAsia" w:hAnsi="宋体" w:cs="宋体"/>
          <w:b/>
          <w:bCs/>
          <w:color w:val="auto"/>
          <w:sz w:val="30"/>
          <w:szCs w:val="30"/>
          <w:lang w:val="en-US" w:eastAsia="zh-CN"/>
        </w:rPr>
        <w:t>八</w:t>
      </w:r>
      <w:r>
        <w:rPr>
          <w:rFonts w:hint="eastAsia" w:hAnsi="宋体" w:cs="宋体"/>
          <w:b/>
          <w:bCs/>
          <w:color w:val="auto"/>
          <w:sz w:val="30"/>
          <w:szCs w:val="30"/>
        </w:rPr>
        <w:t>年</w:t>
      </w:r>
      <w:r>
        <w:rPr>
          <w:rFonts w:hint="eastAsia" w:hAnsi="宋体" w:cs="宋体"/>
          <w:b/>
          <w:bCs/>
          <w:color w:val="auto"/>
          <w:sz w:val="30"/>
          <w:szCs w:val="30"/>
          <w:lang w:eastAsia="zh-CN"/>
        </w:rPr>
        <w:t>四</w:t>
      </w:r>
      <w:bookmarkStart w:id="0" w:name="_GoBack"/>
      <w:bookmarkEnd w:id="0"/>
      <w:r>
        <w:rPr>
          <w:rFonts w:hint="eastAsia" w:hAnsi="宋体" w:cs="宋体"/>
          <w:b/>
          <w:bCs/>
          <w:color w:val="auto"/>
          <w:sz w:val="30"/>
          <w:szCs w:val="30"/>
        </w:rPr>
        <w:t>月</w:t>
      </w:r>
    </w:p>
    <w:p>
      <w:pPr>
        <w:snapToGrid w:val="0"/>
        <w:spacing w:line="560" w:lineRule="exact"/>
        <w:jc w:val="center"/>
        <w:rPr>
          <w:rFonts w:hAnsi="宋体" w:cs="宋体"/>
          <w:b/>
          <w:bCs/>
          <w:color w:val="auto"/>
          <w:sz w:val="36"/>
          <w:szCs w:val="36"/>
        </w:rPr>
      </w:pPr>
      <w:r>
        <w:rPr>
          <w:b/>
          <w:bCs/>
          <w:color w:val="auto"/>
          <w:sz w:val="24"/>
          <w:szCs w:val="24"/>
        </w:rPr>
        <w:br w:type="page"/>
      </w:r>
      <w:r>
        <w:rPr>
          <w:rFonts w:hint="eastAsia" w:hAnsi="宋体" w:cs="宋体"/>
          <w:b/>
          <w:bCs/>
          <w:color w:val="auto"/>
          <w:sz w:val="36"/>
          <w:szCs w:val="36"/>
        </w:rPr>
        <w:t>高新技术企业申报合作协议</w:t>
      </w:r>
    </w:p>
    <w:p>
      <w:pPr>
        <w:snapToGrid w:val="0"/>
        <w:spacing w:line="560" w:lineRule="exact"/>
        <w:rPr>
          <w:rFonts w:eastAsia="楷体_GB2312"/>
          <w:color w:val="auto"/>
          <w:kern w:val="0"/>
          <w:sz w:val="28"/>
          <w:szCs w:val="28"/>
        </w:rPr>
      </w:pPr>
      <w:r>
        <w:rPr>
          <w:rFonts w:hint="eastAsia" w:eastAsia="楷体_GB2312"/>
          <w:color w:val="auto"/>
          <w:kern w:val="0"/>
          <w:sz w:val="28"/>
          <w:szCs w:val="28"/>
        </w:rPr>
        <w:t>甲方：</w:t>
      </w:r>
    </w:p>
    <w:p>
      <w:pPr>
        <w:snapToGrid w:val="0"/>
        <w:spacing w:line="560" w:lineRule="exact"/>
        <w:rPr>
          <w:rFonts w:eastAsia="楷体_GB2312"/>
          <w:color w:val="auto"/>
          <w:kern w:val="0"/>
          <w:sz w:val="28"/>
          <w:szCs w:val="28"/>
        </w:rPr>
      </w:pPr>
      <w:r>
        <w:rPr>
          <w:rFonts w:hint="eastAsia" w:eastAsia="楷体_GB2312"/>
          <w:color w:val="auto"/>
          <w:kern w:val="0"/>
          <w:sz w:val="28"/>
          <w:szCs w:val="28"/>
        </w:rPr>
        <w:t>乙方：南京塔耐德信息技术咨询有限公司</w:t>
      </w:r>
    </w:p>
    <w:p>
      <w:pPr>
        <w:pStyle w:val="5"/>
        <w:tabs>
          <w:tab w:val="left" w:pos="851"/>
          <w:tab w:val="left" w:pos="1134"/>
        </w:tabs>
        <w:spacing w:line="520" w:lineRule="exact"/>
        <w:ind w:firstLine="560" w:firstLineChars="200"/>
        <w:jc w:val="both"/>
        <w:rPr>
          <w:color w:val="auto"/>
          <w:sz w:val="28"/>
          <w:szCs w:val="28"/>
        </w:rPr>
      </w:pPr>
    </w:p>
    <w:p>
      <w:pPr>
        <w:pStyle w:val="5"/>
        <w:tabs>
          <w:tab w:val="left" w:pos="851"/>
          <w:tab w:val="left" w:pos="1134"/>
        </w:tabs>
        <w:spacing w:line="520" w:lineRule="exact"/>
        <w:ind w:firstLine="560" w:firstLineChars="200"/>
        <w:jc w:val="both"/>
        <w:rPr>
          <w:color w:val="auto"/>
          <w:sz w:val="28"/>
          <w:szCs w:val="28"/>
        </w:rPr>
      </w:pPr>
      <w:r>
        <w:rPr>
          <w:rFonts w:hint="eastAsia"/>
          <w:color w:val="auto"/>
          <w:sz w:val="28"/>
          <w:szCs w:val="28"/>
        </w:rPr>
        <w:t>甲方为依法成立及进行生产运营的企业，乙方为南京塔耐德信息技术咨询有限公司，甲方、乙方可单独称为</w:t>
      </w:r>
      <w:r>
        <w:rPr>
          <w:color w:val="auto"/>
          <w:sz w:val="28"/>
          <w:szCs w:val="28"/>
        </w:rPr>
        <w:t>“</w:t>
      </w:r>
      <w:r>
        <w:rPr>
          <w:rFonts w:hint="eastAsia"/>
          <w:color w:val="auto"/>
          <w:sz w:val="28"/>
          <w:szCs w:val="28"/>
        </w:rPr>
        <w:t>一方</w:t>
      </w:r>
      <w:r>
        <w:rPr>
          <w:color w:val="auto"/>
          <w:sz w:val="28"/>
          <w:szCs w:val="28"/>
        </w:rPr>
        <w:t>”</w:t>
      </w:r>
      <w:r>
        <w:rPr>
          <w:rFonts w:hint="eastAsia"/>
          <w:color w:val="auto"/>
          <w:sz w:val="28"/>
          <w:szCs w:val="28"/>
        </w:rPr>
        <w:t>，两者可合称为</w:t>
      </w:r>
      <w:r>
        <w:rPr>
          <w:color w:val="auto"/>
          <w:sz w:val="28"/>
          <w:szCs w:val="28"/>
        </w:rPr>
        <w:t>“</w:t>
      </w:r>
      <w:r>
        <w:rPr>
          <w:rFonts w:hint="eastAsia"/>
          <w:color w:val="auto"/>
          <w:sz w:val="28"/>
          <w:szCs w:val="28"/>
        </w:rPr>
        <w:t>双方</w:t>
      </w:r>
      <w:r>
        <w:rPr>
          <w:color w:val="auto"/>
          <w:sz w:val="28"/>
          <w:szCs w:val="28"/>
        </w:rPr>
        <w:t>”</w:t>
      </w:r>
      <w:r>
        <w:rPr>
          <w:rFonts w:hint="eastAsia"/>
          <w:color w:val="auto"/>
          <w:sz w:val="28"/>
          <w:szCs w:val="28"/>
        </w:rPr>
        <w:t>。</w:t>
      </w:r>
    </w:p>
    <w:p>
      <w:pPr>
        <w:pStyle w:val="5"/>
        <w:tabs>
          <w:tab w:val="left" w:pos="851"/>
          <w:tab w:val="left" w:pos="1134"/>
        </w:tabs>
        <w:spacing w:line="520" w:lineRule="exact"/>
        <w:ind w:firstLine="420" w:firstLineChars="150"/>
        <w:jc w:val="both"/>
        <w:rPr>
          <w:color w:val="auto"/>
          <w:sz w:val="28"/>
          <w:szCs w:val="28"/>
        </w:rPr>
      </w:pPr>
      <w:r>
        <w:rPr>
          <w:rFonts w:hint="eastAsia"/>
          <w:color w:val="auto"/>
          <w:sz w:val="28"/>
          <w:szCs w:val="28"/>
        </w:rPr>
        <w:t>依据《中华人民共和国合同法》及其他法律法规，在甲乙双方保证主体真实、合法的基础上，甲方委托乙方为甲方提供高新技术企业的</w:t>
      </w:r>
      <w:r>
        <w:rPr>
          <w:rFonts w:hint="eastAsia"/>
          <w:color w:val="auto"/>
          <w:sz w:val="28"/>
          <w:szCs w:val="28"/>
          <w:lang w:val="en-US" w:eastAsia="zh-CN"/>
        </w:rPr>
        <w:t>申报</w:t>
      </w:r>
      <w:r>
        <w:rPr>
          <w:rFonts w:hint="eastAsia"/>
          <w:color w:val="auto"/>
          <w:sz w:val="28"/>
          <w:szCs w:val="28"/>
        </w:rPr>
        <w:t>咨询及辅导，并在平等自愿、互惠互利的基础上，达成如下协议：</w:t>
      </w:r>
    </w:p>
    <w:p>
      <w:pPr>
        <w:pStyle w:val="5"/>
        <w:tabs>
          <w:tab w:val="left" w:pos="851"/>
          <w:tab w:val="left" w:pos="1134"/>
        </w:tabs>
        <w:spacing w:line="520" w:lineRule="exact"/>
        <w:ind w:firstLine="562" w:firstLineChars="200"/>
        <w:jc w:val="both"/>
        <w:rPr>
          <w:b/>
          <w:color w:val="auto"/>
          <w:sz w:val="28"/>
          <w:szCs w:val="28"/>
        </w:rPr>
      </w:pPr>
      <w:r>
        <w:rPr>
          <w:rFonts w:hint="eastAsia"/>
          <w:b/>
          <w:color w:val="auto"/>
          <w:sz w:val="28"/>
          <w:szCs w:val="28"/>
        </w:rPr>
        <w:t>一、</w:t>
      </w:r>
      <w:r>
        <w:rPr>
          <w:b/>
          <w:color w:val="auto"/>
          <w:sz w:val="28"/>
          <w:szCs w:val="28"/>
        </w:rPr>
        <w:t>甲方权利和义务</w:t>
      </w:r>
    </w:p>
    <w:p>
      <w:pPr>
        <w:pStyle w:val="5"/>
        <w:tabs>
          <w:tab w:val="left" w:pos="851"/>
          <w:tab w:val="left" w:pos="1134"/>
        </w:tabs>
        <w:spacing w:line="520" w:lineRule="exact"/>
        <w:ind w:firstLine="560" w:firstLineChars="200"/>
        <w:jc w:val="both"/>
        <w:rPr>
          <w:color w:val="auto"/>
          <w:sz w:val="28"/>
          <w:szCs w:val="28"/>
        </w:rPr>
      </w:pPr>
      <w:r>
        <w:rPr>
          <w:rFonts w:hint="eastAsia"/>
          <w:color w:val="auto"/>
          <w:sz w:val="28"/>
          <w:szCs w:val="28"/>
        </w:rPr>
        <w:t>1、甲方委托乙方为甲方提供高新技术企业的申报咨询及辅导。</w:t>
      </w:r>
    </w:p>
    <w:p>
      <w:pPr>
        <w:pStyle w:val="5"/>
        <w:tabs>
          <w:tab w:val="left" w:pos="851"/>
          <w:tab w:val="left" w:pos="1134"/>
        </w:tabs>
        <w:spacing w:line="520" w:lineRule="exact"/>
        <w:ind w:firstLine="560" w:firstLineChars="200"/>
        <w:jc w:val="both"/>
        <w:rPr>
          <w:color w:val="auto"/>
          <w:sz w:val="28"/>
          <w:szCs w:val="28"/>
        </w:rPr>
      </w:pPr>
      <w:r>
        <w:rPr>
          <w:rFonts w:hint="eastAsia"/>
          <w:color w:val="auto"/>
          <w:sz w:val="28"/>
          <w:szCs w:val="28"/>
        </w:rPr>
        <w:t>2、甲方按照乙方的要求，提供给乙方申报项目中所需的企业资料，并需保证企业资料的真实性。</w:t>
      </w:r>
    </w:p>
    <w:p>
      <w:pPr>
        <w:pStyle w:val="5"/>
        <w:tabs>
          <w:tab w:val="left" w:pos="851"/>
          <w:tab w:val="left" w:pos="1134"/>
        </w:tabs>
        <w:spacing w:line="520" w:lineRule="exact"/>
        <w:ind w:firstLine="560" w:firstLineChars="200"/>
        <w:jc w:val="both"/>
        <w:rPr>
          <w:rFonts w:hint="eastAsia"/>
          <w:color w:val="auto"/>
          <w:sz w:val="28"/>
          <w:szCs w:val="28"/>
        </w:rPr>
      </w:pPr>
      <w:r>
        <w:rPr>
          <w:rFonts w:hint="eastAsia"/>
          <w:color w:val="auto"/>
          <w:sz w:val="28"/>
          <w:szCs w:val="28"/>
        </w:rPr>
        <w:t>3、甲方应指定专人（技术、财务、行政等代表）与乙方人员开展对接，并将联系人的姓名及联系方式提供给乙方；若联系人发生变更，应及时将新的联系人姓名及联系方式提供给乙方。</w:t>
      </w:r>
    </w:p>
    <w:p>
      <w:pPr>
        <w:pStyle w:val="5"/>
        <w:tabs>
          <w:tab w:val="left" w:pos="851"/>
          <w:tab w:val="left" w:pos="1134"/>
        </w:tabs>
        <w:spacing w:line="520" w:lineRule="exact"/>
        <w:ind w:firstLine="560" w:firstLineChars="200"/>
        <w:jc w:val="both"/>
        <w:rPr>
          <w:rFonts w:hint="eastAsia"/>
          <w:color w:val="auto"/>
          <w:sz w:val="28"/>
          <w:szCs w:val="28"/>
        </w:rPr>
      </w:pPr>
      <w:r>
        <w:rPr>
          <w:rFonts w:hint="eastAsia"/>
          <w:color w:val="auto"/>
          <w:sz w:val="28"/>
          <w:szCs w:val="28"/>
        </w:rPr>
        <w:t>4、甲方要保证其知识产权（专利、软件著作权等）的有效性，及时缴纳年费；</w:t>
      </w:r>
    </w:p>
    <w:p>
      <w:pPr>
        <w:pStyle w:val="5"/>
        <w:tabs>
          <w:tab w:val="left" w:pos="851"/>
          <w:tab w:val="left" w:pos="1134"/>
        </w:tabs>
        <w:spacing w:line="520" w:lineRule="exact"/>
        <w:ind w:firstLine="560" w:firstLineChars="200"/>
        <w:jc w:val="both"/>
        <w:rPr>
          <w:rFonts w:hint="eastAsia"/>
          <w:color w:val="auto"/>
          <w:sz w:val="28"/>
          <w:szCs w:val="28"/>
        </w:rPr>
      </w:pPr>
      <w:r>
        <w:rPr>
          <w:rFonts w:hint="eastAsia"/>
          <w:color w:val="auto"/>
          <w:sz w:val="28"/>
          <w:szCs w:val="28"/>
        </w:rPr>
        <w:t>5、甲方如有处理公示过的重大环境、严重质量和税务问题应及时告知乙方，如因上述原因导致的失败，全部由甲方承担责任。</w:t>
      </w:r>
    </w:p>
    <w:p>
      <w:pPr>
        <w:pStyle w:val="5"/>
        <w:tabs>
          <w:tab w:val="left" w:pos="851"/>
          <w:tab w:val="left" w:pos="1134"/>
        </w:tabs>
        <w:spacing w:line="520" w:lineRule="exact"/>
        <w:ind w:firstLine="562" w:firstLineChars="200"/>
        <w:jc w:val="both"/>
        <w:rPr>
          <w:b/>
          <w:color w:val="auto"/>
          <w:sz w:val="28"/>
          <w:szCs w:val="28"/>
        </w:rPr>
      </w:pPr>
      <w:r>
        <w:rPr>
          <w:rFonts w:hint="eastAsia"/>
          <w:b/>
          <w:color w:val="auto"/>
          <w:sz w:val="28"/>
          <w:szCs w:val="28"/>
        </w:rPr>
        <w:t>二、</w:t>
      </w:r>
      <w:r>
        <w:rPr>
          <w:b/>
          <w:color w:val="auto"/>
          <w:sz w:val="28"/>
          <w:szCs w:val="28"/>
        </w:rPr>
        <w:t>乙方权利与义务</w:t>
      </w:r>
    </w:p>
    <w:p>
      <w:pPr>
        <w:pStyle w:val="5"/>
        <w:tabs>
          <w:tab w:val="left" w:pos="851"/>
          <w:tab w:val="left" w:pos="1134"/>
        </w:tabs>
        <w:spacing w:line="520" w:lineRule="exact"/>
        <w:ind w:firstLine="560" w:firstLineChars="200"/>
        <w:jc w:val="both"/>
        <w:rPr>
          <w:rFonts w:hint="eastAsia"/>
          <w:color w:val="auto"/>
          <w:sz w:val="28"/>
          <w:szCs w:val="28"/>
          <w:lang w:val="en-US" w:eastAsia="zh-CN"/>
        </w:rPr>
      </w:pPr>
      <w:r>
        <w:rPr>
          <w:rFonts w:hint="eastAsia"/>
          <w:color w:val="auto"/>
          <w:sz w:val="28"/>
          <w:szCs w:val="28"/>
          <w:lang w:val="en-US" w:eastAsia="zh-CN"/>
        </w:rPr>
        <w:t>1、乙方服务内容：高新技术企业培育、高新技术企业认定、南京市预备高企、江苏省高新技术企业培育入库。</w:t>
      </w:r>
    </w:p>
    <w:p>
      <w:pPr>
        <w:pStyle w:val="5"/>
        <w:tabs>
          <w:tab w:val="left" w:pos="851"/>
          <w:tab w:val="left" w:pos="1134"/>
        </w:tabs>
        <w:spacing w:line="520" w:lineRule="exact"/>
        <w:ind w:firstLine="560" w:firstLineChars="200"/>
        <w:jc w:val="both"/>
        <w:rPr>
          <w:rFonts w:hint="eastAsia"/>
          <w:color w:val="auto"/>
          <w:sz w:val="28"/>
          <w:szCs w:val="28"/>
          <w:lang w:val="en-US" w:eastAsia="zh-CN"/>
        </w:rPr>
      </w:pPr>
      <w:r>
        <w:rPr>
          <w:rFonts w:hint="eastAsia"/>
          <w:color w:val="auto"/>
          <w:sz w:val="28"/>
          <w:szCs w:val="28"/>
          <w:lang w:val="en-US" w:eastAsia="zh-CN"/>
        </w:rPr>
        <w:t>2、乙方增值服务内容：加计扣除备案（不包括税务鉴证报告）、国家科技型中小企业认定，免费增值服务内容解释权归乙方所有。</w:t>
      </w:r>
    </w:p>
    <w:p>
      <w:pPr>
        <w:pStyle w:val="5"/>
        <w:tabs>
          <w:tab w:val="left" w:pos="851"/>
          <w:tab w:val="left" w:pos="1134"/>
        </w:tabs>
        <w:spacing w:line="520" w:lineRule="exact"/>
        <w:ind w:firstLine="560" w:firstLineChars="200"/>
        <w:jc w:val="both"/>
        <w:rPr>
          <w:color w:val="auto"/>
          <w:sz w:val="28"/>
          <w:szCs w:val="28"/>
        </w:rPr>
      </w:pPr>
      <w:r>
        <w:rPr>
          <w:rFonts w:hint="eastAsia"/>
          <w:color w:val="auto"/>
          <w:sz w:val="28"/>
          <w:szCs w:val="28"/>
          <w:lang w:val="en-US" w:eastAsia="zh-CN"/>
        </w:rPr>
        <w:t>3</w:t>
      </w:r>
      <w:r>
        <w:rPr>
          <w:rFonts w:hint="eastAsia"/>
          <w:color w:val="auto"/>
          <w:sz w:val="28"/>
          <w:szCs w:val="28"/>
        </w:rPr>
        <w:t>、乙方根据甲方的要求，指派专业人员作为项目联系人，全盘策划甲方的高新技术企业申请计划，辅导甲方做好高新技术企业申报的前期准备工作，帮助甲方编制高新技术企业申请资料并完成高新技术企业申请材料的提交上报。</w:t>
      </w:r>
    </w:p>
    <w:p>
      <w:pPr>
        <w:pStyle w:val="5"/>
        <w:tabs>
          <w:tab w:val="left" w:pos="851"/>
          <w:tab w:val="left" w:pos="1134"/>
        </w:tabs>
        <w:spacing w:line="520" w:lineRule="exact"/>
        <w:ind w:firstLine="560" w:firstLineChars="200"/>
        <w:jc w:val="both"/>
        <w:rPr>
          <w:color w:val="auto"/>
          <w:sz w:val="28"/>
          <w:szCs w:val="28"/>
        </w:rPr>
      </w:pPr>
      <w:r>
        <w:rPr>
          <w:rFonts w:hint="eastAsia"/>
          <w:color w:val="auto"/>
          <w:sz w:val="28"/>
          <w:szCs w:val="28"/>
          <w:lang w:val="en-US" w:eastAsia="zh-CN"/>
        </w:rPr>
        <w:t>4</w:t>
      </w:r>
      <w:r>
        <w:rPr>
          <w:rFonts w:hint="eastAsia"/>
          <w:color w:val="auto"/>
          <w:sz w:val="28"/>
          <w:szCs w:val="28"/>
        </w:rPr>
        <w:t>、乙方的项目联系人与甲方项目联系人就协议中约定的内容相互联系，如乙方更换项目联系人，应当及时通知甲方。</w:t>
      </w:r>
    </w:p>
    <w:p>
      <w:pPr>
        <w:pStyle w:val="5"/>
        <w:tabs>
          <w:tab w:val="left" w:pos="851"/>
          <w:tab w:val="left" w:pos="1134"/>
        </w:tabs>
        <w:spacing w:line="520" w:lineRule="exact"/>
        <w:ind w:firstLine="560" w:firstLineChars="200"/>
        <w:jc w:val="both"/>
        <w:rPr>
          <w:color w:val="auto"/>
          <w:sz w:val="28"/>
          <w:szCs w:val="28"/>
        </w:rPr>
      </w:pPr>
      <w:r>
        <w:rPr>
          <w:rFonts w:hint="eastAsia"/>
          <w:color w:val="auto"/>
          <w:sz w:val="28"/>
          <w:szCs w:val="28"/>
          <w:lang w:val="en-US" w:eastAsia="zh-CN"/>
        </w:rPr>
        <w:t>5</w:t>
      </w:r>
      <w:r>
        <w:rPr>
          <w:rFonts w:hint="eastAsia"/>
          <w:color w:val="auto"/>
          <w:sz w:val="28"/>
          <w:szCs w:val="28"/>
        </w:rPr>
        <w:t>、乙方对在申报过程中知悉的甲方技术秘密、商业秘密和公司机密负有保密责任，不得向任何第三方透露；乙方的保密义务不得因本协议的解除或终止而免除，否则，应承担相应的法律责任并向甲方赔偿第三方因此取得的全部收益或</w:t>
      </w:r>
      <w:r>
        <w:rPr>
          <w:rFonts w:hint="eastAsia"/>
          <w:color w:val="auto"/>
          <w:sz w:val="28"/>
          <w:szCs w:val="28"/>
          <w:lang w:val="en-US" w:eastAsia="zh-CN"/>
        </w:rPr>
        <w:t>丙</w:t>
      </w:r>
      <w:r>
        <w:rPr>
          <w:rFonts w:hint="eastAsia"/>
          <w:color w:val="auto"/>
          <w:sz w:val="28"/>
          <w:szCs w:val="28"/>
        </w:rPr>
        <w:t>方所遭受的全部损失。</w:t>
      </w:r>
    </w:p>
    <w:p>
      <w:pPr>
        <w:pStyle w:val="5"/>
        <w:tabs>
          <w:tab w:val="left" w:pos="851"/>
          <w:tab w:val="left" w:pos="1134"/>
        </w:tabs>
        <w:spacing w:line="520" w:lineRule="exact"/>
        <w:ind w:firstLine="562" w:firstLineChars="200"/>
        <w:jc w:val="both"/>
        <w:rPr>
          <w:b/>
          <w:color w:val="auto"/>
          <w:sz w:val="28"/>
          <w:szCs w:val="28"/>
        </w:rPr>
      </w:pPr>
      <w:r>
        <w:rPr>
          <w:rFonts w:hint="eastAsia"/>
          <w:b/>
          <w:color w:val="auto"/>
          <w:sz w:val="28"/>
          <w:szCs w:val="28"/>
        </w:rPr>
        <w:t>三、经费支付</w:t>
      </w:r>
    </w:p>
    <w:p>
      <w:pPr>
        <w:pStyle w:val="5"/>
        <w:tabs>
          <w:tab w:val="left" w:pos="851"/>
          <w:tab w:val="left" w:pos="1134"/>
        </w:tabs>
        <w:spacing w:line="520" w:lineRule="exact"/>
        <w:ind w:left="926" w:firstLine="0"/>
        <w:jc w:val="both"/>
        <w:rPr>
          <w:rFonts w:hint="eastAsia"/>
          <w:color w:val="auto"/>
          <w:sz w:val="28"/>
          <w:szCs w:val="28"/>
        </w:rPr>
      </w:pPr>
      <w:r>
        <w:rPr>
          <w:rFonts w:hint="eastAsia"/>
          <w:color w:val="auto"/>
          <w:sz w:val="28"/>
          <w:szCs w:val="28"/>
        </w:rPr>
        <w:t>①经过甲乙双方协商，甲方同意按照获批</w:t>
      </w:r>
      <w:r>
        <w:rPr>
          <w:rFonts w:hint="eastAsia"/>
          <w:color w:val="auto"/>
          <w:sz w:val="28"/>
          <w:szCs w:val="28"/>
          <w:lang w:val="en-US" w:eastAsia="zh-CN"/>
        </w:rPr>
        <w:t>高新技术企业认定相关</w:t>
      </w:r>
      <w:r>
        <w:rPr>
          <w:rFonts w:hint="eastAsia"/>
          <w:color w:val="auto"/>
          <w:sz w:val="28"/>
          <w:szCs w:val="28"/>
        </w:rPr>
        <w:t>奖励资金金额的</w:t>
      </w:r>
      <w:r>
        <w:rPr>
          <w:rFonts w:hint="eastAsia"/>
          <w:color w:val="auto"/>
          <w:sz w:val="28"/>
          <w:szCs w:val="28"/>
          <w:u w:val="single"/>
          <w:lang w:val="en-US" w:eastAsia="zh-CN"/>
        </w:rPr>
        <w:t xml:space="preserve">   </w:t>
      </w:r>
      <w:r>
        <w:rPr>
          <w:rFonts w:hint="eastAsia"/>
          <w:color w:val="auto"/>
          <w:sz w:val="28"/>
          <w:szCs w:val="28"/>
        </w:rPr>
        <w:t>支付乙方工作经费（奖励资金包括省、市、区及街道或园区的所有奖励资金），</w:t>
      </w:r>
      <w:r>
        <w:rPr>
          <w:rFonts w:hint="eastAsia"/>
          <w:color w:val="auto"/>
          <w:sz w:val="28"/>
          <w:szCs w:val="28"/>
          <w:lang w:val="en-US" w:eastAsia="zh-CN"/>
        </w:rPr>
        <w:t>同时乙方提供相应票据；甲方应</w:t>
      </w:r>
      <w:r>
        <w:rPr>
          <w:rFonts w:hint="eastAsia"/>
          <w:color w:val="auto"/>
          <w:sz w:val="28"/>
          <w:szCs w:val="28"/>
        </w:rPr>
        <w:t>于任意一笔奖励资金到账后</w:t>
      </w:r>
      <w:r>
        <w:rPr>
          <w:rFonts w:hint="eastAsia"/>
          <w:color w:val="auto"/>
          <w:sz w:val="28"/>
          <w:szCs w:val="28"/>
          <w:u w:val="single"/>
        </w:rPr>
        <w:t>五</w:t>
      </w:r>
      <w:r>
        <w:rPr>
          <w:rFonts w:hint="eastAsia"/>
          <w:color w:val="auto"/>
          <w:sz w:val="28"/>
          <w:szCs w:val="28"/>
        </w:rPr>
        <w:t>个工作日内足额支付，否则</w:t>
      </w:r>
      <w:r>
        <w:rPr>
          <w:rFonts w:hint="eastAsia"/>
          <w:color w:val="auto"/>
          <w:sz w:val="28"/>
          <w:szCs w:val="28"/>
          <w:lang w:val="en-US" w:eastAsia="zh-CN"/>
        </w:rPr>
        <w:t>甲方</w:t>
      </w:r>
      <w:r>
        <w:rPr>
          <w:rFonts w:hint="eastAsia"/>
          <w:color w:val="auto"/>
          <w:sz w:val="28"/>
          <w:szCs w:val="28"/>
        </w:rPr>
        <w:t>每日按照总金额5%支付违约金。</w:t>
      </w:r>
    </w:p>
    <w:p>
      <w:pPr>
        <w:pStyle w:val="5"/>
        <w:tabs>
          <w:tab w:val="left" w:pos="851"/>
          <w:tab w:val="left" w:pos="1134"/>
        </w:tabs>
        <w:spacing w:line="520" w:lineRule="exact"/>
        <w:ind w:left="926" w:firstLine="0"/>
        <w:jc w:val="both"/>
        <w:rPr>
          <w:rFonts w:hint="eastAsia"/>
          <w:color w:val="auto"/>
          <w:sz w:val="28"/>
          <w:szCs w:val="28"/>
        </w:rPr>
      </w:pPr>
      <w:r>
        <w:rPr>
          <w:rFonts w:hint="eastAsia"/>
          <w:color w:val="auto"/>
          <w:sz w:val="28"/>
          <w:szCs w:val="28"/>
          <w:lang w:val="en-US" w:eastAsia="zh-CN"/>
        </w:rPr>
        <w:t>②经过甲乙双方协商，甲方同意按照获批“江苏省高新技术培育入库”、“南京市预备高企”相关</w:t>
      </w:r>
      <w:r>
        <w:rPr>
          <w:rFonts w:hint="eastAsia"/>
          <w:color w:val="auto"/>
          <w:sz w:val="28"/>
          <w:szCs w:val="28"/>
        </w:rPr>
        <w:t>奖励资金金额的</w:t>
      </w:r>
      <w:r>
        <w:rPr>
          <w:rFonts w:hint="eastAsia"/>
          <w:color w:val="auto"/>
          <w:sz w:val="28"/>
          <w:szCs w:val="28"/>
          <w:u w:val="single"/>
          <w:lang w:val="en-US" w:eastAsia="zh-CN"/>
        </w:rPr>
        <w:t xml:space="preserve">   </w:t>
      </w:r>
      <w:r>
        <w:rPr>
          <w:rFonts w:hint="eastAsia"/>
          <w:color w:val="auto"/>
          <w:sz w:val="28"/>
          <w:szCs w:val="28"/>
        </w:rPr>
        <w:t>支付</w:t>
      </w:r>
      <w:r>
        <w:rPr>
          <w:rFonts w:hint="eastAsia"/>
          <w:color w:val="auto"/>
          <w:sz w:val="28"/>
          <w:szCs w:val="28"/>
          <w:u w:val="none"/>
        </w:rPr>
        <w:t>工作经费（奖励资金包括省、市、区及街道或园区的所</w:t>
      </w:r>
      <w:r>
        <w:rPr>
          <w:rFonts w:hint="eastAsia"/>
          <w:color w:val="auto"/>
          <w:sz w:val="28"/>
          <w:szCs w:val="28"/>
        </w:rPr>
        <w:t>有奖励资金），</w:t>
      </w:r>
      <w:r>
        <w:rPr>
          <w:rFonts w:hint="eastAsia"/>
          <w:color w:val="auto"/>
          <w:sz w:val="28"/>
          <w:szCs w:val="28"/>
          <w:lang w:val="en-US" w:eastAsia="zh-CN"/>
        </w:rPr>
        <w:t>同时乙方提供相应票据；甲方应</w:t>
      </w:r>
      <w:r>
        <w:rPr>
          <w:rFonts w:hint="eastAsia"/>
          <w:color w:val="auto"/>
          <w:sz w:val="28"/>
          <w:szCs w:val="28"/>
        </w:rPr>
        <w:t>于任意一笔奖励资金到账后</w:t>
      </w:r>
      <w:r>
        <w:rPr>
          <w:rFonts w:hint="eastAsia"/>
          <w:color w:val="auto"/>
          <w:sz w:val="28"/>
          <w:szCs w:val="28"/>
          <w:u w:val="single"/>
        </w:rPr>
        <w:t>五</w:t>
      </w:r>
      <w:r>
        <w:rPr>
          <w:rFonts w:hint="eastAsia"/>
          <w:color w:val="auto"/>
          <w:sz w:val="28"/>
          <w:szCs w:val="28"/>
        </w:rPr>
        <w:t>个工作日内足额支付，否则</w:t>
      </w:r>
      <w:r>
        <w:rPr>
          <w:rFonts w:hint="eastAsia"/>
          <w:color w:val="auto"/>
          <w:sz w:val="28"/>
          <w:szCs w:val="28"/>
          <w:lang w:val="en-US" w:eastAsia="zh-CN"/>
        </w:rPr>
        <w:t>甲方</w:t>
      </w:r>
      <w:r>
        <w:rPr>
          <w:rFonts w:hint="eastAsia"/>
          <w:color w:val="auto"/>
          <w:sz w:val="28"/>
          <w:szCs w:val="28"/>
        </w:rPr>
        <w:t>每日按照总金额5%支付违约金。</w:t>
      </w:r>
    </w:p>
    <w:p>
      <w:pPr>
        <w:pStyle w:val="5"/>
        <w:tabs>
          <w:tab w:val="left" w:pos="851"/>
          <w:tab w:val="left" w:pos="1134"/>
        </w:tabs>
        <w:spacing w:line="520" w:lineRule="exact"/>
        <w:ind w:left="926" w:firstLine="0"/>
        <w:jc w:val="both"/>
        <w:rPr>
          <w:rFonts w:hint="eastAsia"/>
          <w:color w:val="auto"/>
          <w:sz w:val="28"/>
          <w:szCs w:val="28"/>
        </w:rPr>
      </w:pPr>
      <w:r>
        <w:rPr>
          <w:rFonts w:hint="eastAsia"/>
          <w:color w:val="auto"/>
          <w:sz w:val="28"/>
          <w:szCs w:val="28"/>
          <w:lang w:val="en-US" w:eastAsia="zh-CN"/>
        </w:rPr>
        <w:t>③</w:t>
      </w:r>
      <w:r>
        <w:rPr>
          <w:rFonts w:hint="eastAsia"/>
          <w:color w:val="auto"/>
          <w:sz w:val="28"/>
          <w:szCs w:val="28"/>
        </w:rPr>
        <w:t>专项审计报告、年报（若甲方无年报）及辅助账费用均由</w:t>
      </w:r>
      <w:r>
        <w:rPr>
          <w:rFonts w:hint="eastAsia"/>
          <w:color w:val="auto"/>
          <w:sz w:val="28"/>
          <w:szCs w:val="28"/>
          <w:u w:val="single"/>
          <w:lang w:val="en-US" w:eastAsia="zh-CN"/>
        </w:rPr>
        <w:t xml:space="preserve"> 乙 </w:t>
      </w:r>
      <w:r>
        <w:rPr>
          <w:rFonts w:hint="eastAsia"/>
          <w:color w:val="auto"/>
          <w:sz w:val="28"/>
          <w:szCs w:val="28"/>
        </w:rPr>
        <w:t>方支付，无需</w:t>
      </w:r>
      <w:r>
        <w:rPr>
          <w:rFonts w:hint="eastAsia"/>
          <w:color w:val="auto"/>
          <w:sz w:val="28"/>
          <w:szCs w:val="28"/>
          <w:u w:val="single"/>
          <w:lang w:val="en-US" w:eastAsia="zh-CN"/>
        </w:rPr>
        <w:t xml:space="preserve"> 甲 </w:t>
      </w:r>
      <w:r>
        <w:rPr>
          <w:rFonts w:hint="eastAsia"/>
          <w:color w:val="auto"/>
          <w:sz w:val="28"/>
          <w:szCs w:val="28"/>
        </w:rPr>
        <w:t>方支付任何费用。</w:t>
      </w:r>
    </w:p>
    <w:p>
      <w:pPr>
        <w:pStyle w:val="5"/>
        <w:tabs>
          <w:tab w:val="left" w:pos="851"/>
          <w:tab w:val="left" w:pos="1134"/>
        </w:tabs>
        <w:spacing w:line="520" w:lineRule="exact"/>
        <w:ind w:left="926" w:firstLine="0"/>
        <w:jc w:val="both"/>
        <w:rPr>
          <w:rFonts w:hint="eastAsia"/>
          <w:color w:val="auto"/>
          <w:sz w:val="28"/>
          <w:szCs w:val="28"/>
          <w:lang w:val="en-US" w:eastAsia="zh-CN"/>
        </w:rPr>
      </w:pPr>
      <w:r>
        <w:rPr>
          <w:rFonts w:hint="eastAsia"/>
          <w:color w:val="auto"/>
          <w:sz w:val="28"/>
          <w:szCs w:val="28"/>
          <w:lang w:val="en-US" w:eastAsia="zh-CN"/>
        </w:rPr>
        <w:t>④乙方账户</w:t>
      </w:r>
    </w:p>
    <w:p>
      <w:pPr>
        <w:pStyle w:val="5"/>
        <w:tabs>
          <w:tab w:val="left" w:pos="851"/>
          <w:tab w:val="left" w:pos="1134"/>
        </w:tabs>
        <w:spacing w:line="520" w:lineRule="exact"/>
        <w:ind w:left="926" w:firstLine="0"/>
        <w:jc w:val="both"/>
        <w:rPr>
          <w:rFonts w:hint="eastAsia"/>
          <w:color w:val="FF0000"/>
          <w:sz w:val="28"/>
          <w:szCs w:val="28"/>
          <w:lang w:val="en-US" w:eastAsia="zh-CN"/>
        </w:rPr>
      </w:pPr>
      <w:r>
        <w:rPr>
          <w:rFonts w:hint="eastAsia"/>
          <w:color w:val="FF0000"/>
          <w:sz w:val="28"/>
          <w:szCs w:val="28"/>
          <w:lang w:val="en-US" w:eastAsia="zh-CN"/>
        </w:rPr>
        <w:t>开户名称：南京塔耐德信息技术咨询有限公司</w:t>
      </w:r>
    </w:p>
    <w:p>
      <w:pPr>
        <w:pStyle w:val="5"/>
        <w:tabs>
          <w:tab w:val="left" w:pos="851"/>
          <w:tab w:val="left" w:pos="1134"/>
        </w:tabs>
        <w:spacing w:line="520" w:lineRule="exact"/>
        <w:ind w:left="926" w:firstLine="0"/>
        <w:jc w:val="both"/>
        <w:rPr>
          <w:rFonts w:hint="eastAsia"/>
          <w:color w:val="FF0000"/>
          <w:sz w:val="28"/>
          <w:szCs w:val="28"/>
          <w:lang w:val="en-US" w:eastAsia="zh-CN"/>
        </w:rPr>
      </w:pPr>
      <w:r>
        <w:rPr>
          <w:rFonts w:hint="eastAsia"/>
          <w:color w:val="FF0000"/>
          <w:sz w:val="28"/>
          <w:szCs w:val="28"/>
          <w:lang w:val="en-US" w:eastAsia="zh-CN"/>
        </w:rPr>
        <w:t>开 户 行：中国民生银行股份有限公司南京江宁支行</w:t>
      </w:r>
    </w:p>
    <w:p>
      <w:pPr>
        <w:pStyle w:val="5"/>
        <w:tabs>
          <w:tab w:val="left" w:pos="851"/>
          <w:tab w:val="left" w:pos="1134"/>
        </w:tabs>
        <w:spacing w:line="520" w:lineRule="exact"/>
        <w:ind w:left="926" w:firstLine="0"/>
        <w:jc w:val="both"/>
        <w:rPr>
          <w:rFonts w:hint="eastAsia"/>
          <w:color w:val="FF0000"/>
          <w:sz w:val="28"/>
          <w:szCs w:val="28"/>
          <w:lang w:val="en-US" w:eastAsia="zh-CN"/>
        </w:rPr>
      </w:pPr>
      <w:r>
        <w:rPr>
          <w:rFonts w:hint="eastAsia"/>
          <w:color w:val="FF0000"/>
          <w:sz w:val="28"/>
          <w:szCs w:val="28"/>
          <w:lang w:val="en-US" w:eastAsia="zh-CN"/>
        </w:rPr>
        <w:t>账    号：152999304</w:t>
      </w:r>
    </w:p>
    <w:p>
      <w:pPr>
        <w:pStyle w:val="5"/>
        <w:tabs>
          <w:tab w:val="left" w:pos="851"/>
          <w:tab w:val="left" w:pos="1134"/>
        </w:tabs>
        <w:spacing w:line="520" w:lineRule="exact"/>
        <w:ind w:left="926" w:firstLine="0"/>
        <w:jc w:val="both"/>
        <w:rPr>
          <w:rFonts w:hint="eastAsia"/>
          <w:color w:val="auto"/>
          <w:sz w:val="28"/>
          <w:szCs w:val="28"/>
        </w:rPr>
      </w:pPr>
    </w:p>
    <w:p>
      <w:pPr>
        <w:pStyle w:val="5"/>
        <w:tabs>
          <w:tab w:val="left" w:pos="851"/>
          <w:tab w:val="left" w:pos="1134"/>
        </w:tabs>
        <w:spacing w:line="520" w:lineRule="exact"/>
        <w:ind w:firstLine="562" w:firstLineChars="200"/>
        <w:jc w:val="both"/>
        <w:rPr>
          <w:b/>
          <w:color w:val="auto"/>
          <w:sz w:val="28"/>
          <w:szCs w:val="28"/>
        </w:rPr>
      </w:pPr>
      <w:r>
        <w:rPr>
          <w:rFonts w:hint="eastAsia"/>
          <w:b/>
          <w:color w:val="auto"/>
          <w:sz w:val="28"/>
          <w:szCs w:val="28"/>
        </w:rPr>
        <w:t>四、其他事项的约定</w:t>
      </w:r>
    </w:p>
    <w:p>
      <w:pPr>
        <w:pStyle w:val="5"/>
        <w:tabs>
          <w:tab w:val="left" w:pos="851"/>
          <w:tab w:val="left" w:pos="1134"/>
        </w:tabs>
        <w:spacing w:line="520" w:lineRule="exact"/>
        <w:ind w:firstLine="560" w:firstLineChars="200"/>
        <w:rPr>
          <w:color w:val="auto"/>
          <w:sz w:val="28"/>
          <w:szCs w:val="28"/>
        </w:rPr>
      </w:pPr>
      <w:r>
        <w:rPr>
          <w:rFonts w:hint="eastAsia"/>
          <w:color w:val="auto"/>
          <w:sz w:val="28"/>
          <w:szCs w:val="28"/>
        </w:rPr>
        <w:t>1、本协议以中文书就，一式贰份，协议双方各执其中壹份且具有同等效力</w:t>
      </w:r>
      <w:r>
        <w:rPr>
          <w:rFonts w:hint="eastAsia"/>
          <w:sz w:val="28"/>
          <w:szCs w:val="28"/>
        </w:rPr>
        <w:t>，有效期为</w:t>
      </w:r>
      <w:r>
        <w:rPr>
          <w:rFonts w:hint="eastAsia"/>
          <w:color w:val="auto"/>
          <w:sz w:val="28"/>
          <w:szCs w:val="28"/>
        </w:rPr>
        <w:t>两年。</w:t>
      </w:r>
    </w:p>
    <w:p>
      <w:pPr>
        <w:pStyle w:val="5"/>
        <w:tabs>
          <w:tab w:val="left" w:pos="851"/>
          <w:tab w:val="left" w:pos="1134"/>
        </w:tabs>
        <w:spacing w:line="520" w:lineRule="exact"/>
        <w:ind w:firstLine="560" w:firstLineChars="200"/>
        <w:rPr>
          <w:color w:val="auto"/>
          <w:sz w:val="28"/>
          <w:szCs w:val="28"/>
        </w:rPr>
      </w:pPr>
      <w:r>
        <w:rPr>
          <w:rFonts w:hint="eastAsia"/>
          <w:color w:val="auto"/>
          <w:sz w:val="28"/>
          <w:szCs w:val="28"/>
        </w:rPr>
        <w:t>2、本协议不得随意变更或修改，除非经双方协商一致并订立书面修改协议。</w:t>
      </w:r>
    </w:p>
    <w:p>
      <w:pPr>
        <w:pStyle w:val="5"/>
        <w:tabs>
          <w:tab w:val="left" w:pos="851"/>
          <w:tab w:val="left" w:pos="1134"/>
        </w:tabs>
        <w:spacing w:line="520" w:lineRule="exact"/>
        <w:ind w:firstLine="560" w:firstLineChars="200"/>
        <w:rPr>
          <w:color w:val="auto"/>
          <w:sz w:val="28"/>
          <w:szCs w:val="28"/>
        </w:rPr>
      </w:pPr>
      <w:r>
        <w:rPr>
          <w:rFonts w:hint="eastAsia"/>
          <w:color w:val="auto"/>
          <w:sz w:val="28"/>
          <w:szCs w:val="28"/>
        </w:rPr>
        <w:t>3、本协议有效期内，双方应严格遵守本协议各项条款，如发生违约，除不可抗力以外，违约责任由违约方承担。</w:t>
      </w:r>
    </w:p>
    <w:p>
      <w:pPr>
        <w:pStyle w:val="5"/>
        <w:tabs>
          <w:tab w:val="left" w:pos="851"/>
          <w:tab w:val="left" w:pos="1134"/>
        </w:tabs>
        <w:spacing w:line="520" w:lineRule="exact"/>
        <w:ind w:firstLine="560" w:firstLineChars="200"/>
        <w:rPr>
          <w:color w:val="auto"/>
          <w:sz w:val="28"/>
          <w:szCs w:val="28"/>
        </w:rPr>
      </w:pPr>
      <w:r>
        <w:rPr>
          <w:rFonts w:hint="eastAsia"/>
          <w:color w:val="auto"/>
          <w:sz w:val="28"/>
          <w:szCs w:val="28"/>
        </w:rPr>
        <w:t>4、本协议未尽事宜将由协议双方通过友好协商达成书面补充协议确定，并构成本协议的组成部分，补充协议与本协议具有同等法律效力。</w:t>
      </w:r>
    </w:p>
    <w:p>
      <w:pPr>
        <w:pStyle w:val="5"/>
        <w:tabs>
          <w:tab w:val="left" w:pos="851"/>
          <w:tab w:val="left" w:pos="1134"/>
        </w:tabs>
        <w:spacing w:line="520" w:lineRule="exact"/>
        <w:ind w:firstLine="560" w:firstLineChars="200"/>
        <w:jc w:val="both"/>
        <w:rPr>
          <w:color w:val="auto"/>
          <w:sz w:val="28"/>
          <w:szCs w:val="28"/>
        </w:rPr>
      </w:pPr>
      <w:r>
        <w:rPr>
          <w:rFonts w:hint="eastAsia"/>
          <w:color w:val="auto"/>
          <w:sz w:val="28"/>
          <w:szCs w:val="28"/>
        </w:rPr>
        <w:t>5、因履行本协议而产生的争议，双方应友好协商解决，协商不成或者一方不愿协商的，应提交南京仲裁委员会裁决。</w:t>
      </w:r>
    </w:p>
    <w:p>
      <w:pPr>
        <w:pStyle w:val="5"/>
        <w:tabs>
          <w:tab w:val="left" w:pos="851"/>
          <w:tab w:val="left" w:pos="1134"/>
        </w:tabs>
        <w:spacing w:line="520" w:lineRule="exact"/>
        <w:ind w:firstLine="560" w:firstLineChars="200"/>
        <w:jc w:val="both"/>
        <w:rPr>
          <w:rFonts w:hint="eastAsia"/>
          <w:color w:val="auto"/>
          <w:sz w:val="28"/>
          <w:szCs w:val="28"/>
        </w:rPr>
      </w:pPr>
      <w:r>
        <w:rPr>
          <w:rFonts w:hint="eastAsia"/>
          <w:color w:val="auto"/>
          <w:sz w:val="28"/>
          <w:szCs w:val="28"/>
        </w:rPr>
        <w:t>7、甲、乙任何一方联系方式，包括通讯地址、联系人、联系电话、邮箱等发生变更应及时书面通知对方，否则应由未履行通知义务的一方承担不利后果。</w:t>
      </w:r>
    </w:p>
    <w:p>
      <w:pPr>
        <w:pStyle w:val="5"/>
        <w:tabs>
          <w:tab w:val="left" w:pos="851"/>
          <w:tab w:val="left" w:pos="1134"/>
        </w:tabs>
        <w:spacing w:line="520" w:lineRule="exact"/>
        <w:ind w:firstLine="560" w:firstLineChars="200"/>
        <w:jc w:val="both"/>
        <w:rPr>
          <w:rFonts w:hint="eastAsia" w:eastAsia="楷体_GB2312"/>
          <w:color w:val="auto"/>
          <w:sz w:val="28"/>
          <w:szCs w:val="28"/>
          <w:lang w:val="en-US" w:eastAsia="zh-CN"/>
        </w:rPr>
      </w:pPr>
      <w:r>
        <w:rPr>
          <w:rFonts w:hint="eastAsia"/>
          <w:color w:val="auto"/>
          <w:sz w:val="28"/>
          <w:szCs w:val="28"/>
          <w:lang w:val="en-US" w:eastAsia="zh-CN"/>
        </w:rPr>
        <w:t>8、乙方一旦展开工作，甲方后期若不配合乙方工作或与其他机构合作成功获得“国家高新技术企业”、“南京市预备高企”、“江苏省高新技术企业培育库入库”资质的，本合同经费继续有效。</w:t>
      </w:r>
    </w:p>
    <w:p>
      <w:pPr>
        <w:pStyle w:val="5"/>
        <w:tabs>
          <w:tab w:val="left" w:pos="851"/>
          <w:tab w:val="left" w:pos="1134"/>
        </w:tabs>
        <w:spacing w:line="520" w:lineRule="exact"/>
        <w:ind w:firstLine="560" w:firstLineChars="200"/>
        <w:jc w:val="both"/>
        <w:rPr>
          <w:color w:val="auto"/>
          <w:sz w:val="28"/>
          <w:szCs w:val="28"/>
        </w:rPr>
      </w:pPr>
      <w:r>
        <w:rPr>
          <w:rFonts w:hint="eastAsia"/>
          <w:color w:val="auto"/>
          <w:sz w:val="28"/>
          <w:szCs w:val="28"/>
          <w:lang w:val="en-US" w:eastAsia="zh-CN"/>
        </w:rPr>
        <w:t>9</w:t>
      </w:r>
      <w:r>
        <w:rPr>
          <w:rFonts w:hint="eastAsia"/>
          <w:color w:val="auto"/>
          <w:sz w:val="28"/>
          <w:szCs w:val="28"/>
        </w:rPr>
        <w:t>、本协议自双方签字盖章之日起生效。</w:t>
      </w:r>
    </w:p>
    <w:p>
      <w:pPr>
        <w:pStyle w:val="5"/>
        <w:tabs>
          <w:tab w:val="left" w:pos="851"/>
          <w:tab w:val="left" w:pos="1134"/>
        </w:tabs>
        <w:spacing w:line="520" w:lineRule="exact"/>
        <w:ind w:firstLine="560" w:firstLineChars="200"/>
        <w:jc w:val="both"/>
        <w:rPr>
          <w:color w:val="auto"/>
          <w:sz w:val="28"/>
          <w:szCs w:val="28"/>
        </w:rPr>
        <w:sectPr>
          <w:headerReference r:id="rId3" w:type="default"/>
          <w:footerReference r:id="rId4" w:type="default"/>
          <w:pgSz w:w="11906" w:h="16838"/>
          <w:pgMar w:top="1588" w:right="1588" w:bottom="1588" w:left="1588" w:header="851" w:footer="992" w:gutter="0"/>
          <w:cols w:space="425" w:num="1"/>
          <w:docGrid w:type="lines" w:linePitch="312" w:charSpace="0"/>
        </w:sectPr>
      </w:pPr>
    </w:p>
    <w:p>
      <w:pPr>
        <w:pStyle w:val="5"/>
        <w:tabs>
          <w:tab w:val="left" w:pos="851"/>
          <w:tab w:val="left" w:pos="1134"/>
        </w:tabs>
        <w:spacing w:line="520" w:lineRule="exact"/>
        <w:ind w:firstLine="480"/>
        <w:jc w:val="center"/>
        <w:rPr>
          <w:rFonts w:hAnsi="宋体"/>
          <w:color w:val="auto"/>
          <w:szCs w:val="24"/>
        </w:rPr>
      </w:pPr>
      <w:r>
        <w:rPr>
          <w:rFonts w:ascii="宋体" w:hAnsi="宋体"/>
          <w:color w:val="auto"/>
          <w:szCs w:val="24"/>
        </w:rPr>
        <w:t>[</w:t>
      </w:r>
      <w:r>
        <w:rPr>
          <w:rFonts w:hint="eastAsia" w:ascii="宋体" w:hAnsi="宋体"/>
          <w:color w:val="auto"/>
          <w:szCs w:val="24"/>
        </w:rPr>
        <w:t>本页为签署页</w:t>
      </w:r>
      <w:r>
        <w:rPr>
          <w:rFonts w:ascii="宋体" w:hAnsi="宋体"/>
          <w:color w:val="auto"/>
          <w:szCs w:val="24"/>
        </w:rPr>
        <w:t>]</w:t>
      </w:r>
    </w:p>
    <w:p>
      <w:pPr>
        <w:snapToGrid w:val="0"/>
        <w:spacing w:line="336" w:lineRule="auto"/>
        <w:rPr>
          <w:rFonts w:ascii="宋体"/>
          <w:color w:val="auto"/>
          <w:sz w:val="24"/>
          <w:szCs w:val="24"/>
        </w:rPr>
      </w:pPr>
    </w:p>
    <w:p>
      <w:pPr>
        <w:snapToGrid w:val="0"/>
        <w:spacing w:line="336" w:lineRule="auto"/>
        <w:rPr>
          <w:rFonts w:ascii="宋体"/>
          <w:color w:val="auto"/>
          <w:sz w:val="24"/>
          <w:szCs w:val="24"/>
        </w:rPr>
      </w:pPr>
    </w:p>
    <w:p>
      <w:pPr>
        <w:snapToGrid w:val="0"/>
        <w:spacing w:line="300" w:lineRule="auto"/>
        <w:rPr>
          <w:rFonts w:hint="eastAsia" w:ascii="宋体" w:hAnsi="宋体"/>
          <w:b/>
          <w:color w:val="auto"/>
          <w:sz w:val="24"/>
          <w:lang w:val="en-US" w:eastAsia="zh-CN"/>
        </w:rPr>
      </w:pPr>
      <w:r>
        <w:rPr>
          <w:rFonts w:hint="eastAsia" w:ascii="宋体" w:hAnsi="宋体"/>
          <w:b/>
          <w:color w:val="auto"/>
          <w:sz w:val="24"/>
        </w:rPr>
        <w:t>甲方：</w:t>
      </w:r>
    </w:p>
    <w:p>
      <w:pPr>
        <w:snapToGrid w:val="0"/>
        <w:spacing w:line="336" w:lineRule="auto"/>
        <w:rPr>
          <w:rFonts w:ascii="宋体"/>
          <w:b/>
          <w:color w:val="auto"/>
          <w:sz w:val="24"/>
        </w:rPr>
      </w:pPr>
      <w:r>
        <w:rPr>
          <w:rFonts w:hint="eastAsia" w:ascii="宋体" w:hAnsi="宋体"/>
          <w:b/>
          <w:color w:val="auto"/>
          <w:sz w:val="24"/>
        </w:rPr>
        <w:t>（盖章）</w:t>
      </w:r>
    </w:p>
    <w:p>
      <w:pPr>
        <w:snapToGrid w:val="0"/>
        <w:spacing w:line="336" w:lineRule="auto"/>
        <w:rPr>
          <w:rFonts w:ascii="宋体"/>
          <w:b/>
          <w:color w:val="auto"/>
          <w:sz w:val="24"/>
        </w:rPr>
      </w:pPr>
    </w:p>
    <w:p>
      <w:pPr>
        <w:snapToGrid w:val="0"/>
        <w:spacing w:line="336" w:lineRule="auto"/>
        <w:rPr>
          <w:rFonts w:ascii="宋体"/>
          <w:b/>
          <w:color w:val="auto"/>
          <w:sz w:val="24"/>
        </w:rPr>
      </w:pPr>
    </w:p>
    <w:p>
      <w:pPr>
        <w:snapToGrid w:val="0"/>
        <w:spacing w:line="336" w:lineRule="auto"/>
        <w:rPr>
          <w:rFonts w:ascii="宋体"/>
          <w:b/>
          <w:color w:val="auto"/>
          <w:sz w:val="24"/>
        </w:rPr>
      </w:pPr>
      <w:r>
        <w:rPr>
          <w:rFonts w:hint="eastAsia" w:ascii="宋体" w:hAnsi="宋体"/>
          <w:b/>
          <w:color w:val="auto"/>
          <w:sz w:val="24"/>
        </w:rPr>
        <w:t>签约人（签字）：</w:t>
      </w:r>
    </w:p>
    <w:p>
      <w:pPr>
        <w:snapToGrid w:val="0"/>
        <w:spacing w:line="336" w:lineRule="auto"/>
        <w:rPr>
          <w:rFonts w:ascii="宋体"/>
          <w:b/>
          <w:color w:val="auto"/>
          <w:sz w:val="24"/>
        </w:rPr>
      </w:pPr>
    </w:p>
    <w:p>
      <w:pPr>
        <w:snapToGrid w:val="0"/>
        <w:spacing w:line="336" w:lineRule="auto"/>
        <w:rPr>
          <w:rFonts w:ascii="宋体"/>
          <w:color w:val="auto"/>
          <w:sz w:val="24"/>
          <w:szCs w:val="24"/>
        </w:rPr>
      </w:pPr>
    </w:p>
    <w:p>
      <w:pPr>
        <w:rPr>
          <w:rFonts w:ascii="宋体"/>
          <w:color w:val="auto"/>
          <w:sz w:val="24"/>
          <w:szCs w:val="24"/>
        </w:rPr>
      </w:pPr>
    </w:p>
    <w:p>
      <w:pPr>
        <w:snapToGrid w:val="0"/>
        <w:spacing w:line="300" w:lineRule="auto"/>
        <w:rPr>
          <w:rFonts w:ascii="宋体" w:hAnsi="宋体"/>
          <w:b/>
          <w:color w:val="auto"/>
          <w:sz w:val="28"/>
          <w:szCs w:val="28"/>
        </w:rPr>
      </w:pPr>
    </w:p>
    <w:p>
      <w:pPr>
        <w:snapToGrid w:val="0"/>
        <w:spacing w:line="300" w:lineRule="auto"/>
        <w:rPr>
          <w:rFonts w:ascii="宋体" w:hAnsi="宋体"/>
          <w:b/>
          <w:color w:val="auto"/>
          <w:sz w:val="24"/>
        </w:rPr>
      </w:pPr>
      <w:r>
        <w:rPr>
          <w:rFonts w:hint="eastAsia" w:ascii="宋体" w:hAnsi="宋体"/>
          <w:b/>
          <w:color w:val="auto"/>
          <w:sz w:val="24"/>
        </w:rPr>
        <w:t>乙方：南京塔耐德信息</w:t>
      </w:r>
      <w:r>
        <w:rPr>
          <w:rFonts w:hint="eastAsia" w:ascii="宋体" w:hAnsi="宋体"/>
          <w:b/>
          <w:color w:val="auto"/>
          <w:sz w:val="24"/>
          <w:lang w:val="en-US" w:eastAsia="zh-CN"/>
        </w:rPr>
        <w:t>技术</w:t>
      </w:r>
      <w:r>
        <w:rPr>
          <w:rFonts w:hint="eastAsia" w:ascii="宋体" w:hAnsi="宋体"/>
          <w:b/>
          <w:color w:val="auto"/>
          <w:sz w:val="24"/>
        </w:rPr>
        <w:t>咨询有限公司</w:t>
      </w:r>
    </w:p>
    <w:p>
      <w:pPr>
        <w:snapToGrid w:val="0"/>
        <w:spacing w:line="336" w:lineRule="auto"/>
        <w:rPr>
          <w:rFonts w:ascii="宋体"/>
          <w:b/>
          <w:color w:val="auto"/>
          <w:sz w:val="24"/>
        </w:rPr>
      </w:pPr>
      <w:r>
        <w:rPr>
          <w:rFonts w:hint="eastAsia" w:ascii="宋体" w:hAnsi="宋体"/>
          <w:b/>
          <w:color w:val="auto"/>
          <w:sz w:val="24"/>
        </w:rPr>
        <w:t>（盖章）</w:t>
      </w:r>
    </w:p>
    <w:p>
      <w:pPr>
        <w:snapToGrid w:val="0"/>
        <w:spacing w:line="336" w:lineRule="auto"/>
        <w:rPr>
          <w:rFonts w:ascii="宋体"/>
          <w:b/>
          <w:color w:val="auto"/>
          <w:sz w:val="24"/>
        </w:rPr>
      </w:pPr>
    </w:p>
    <w:p>
      <w:pPr>
        <w:snapToGrid w:val="0"/>
        <w:spacing w:line="336" w:lineRule="auto"/>
        <w:rPr>
          <w:rFonts w:ascii="宋体"/>
          <w:b/>
          <w:color w:val="auto"/>
          <w:sz w:val="24"/>
        </w:rPr>
      </w:pPr>
    </w:p>
    <w:p>
      <w:pPr>
        <w:snapToGrid w:val="0"/>
        <w:spacing w:line="336" w:lineRule="auto"/>
        <w:rPr>
          <w:rFonts w:ascii="宋体"/>
          <w:b/>
          <w:color w:val="auto"/>
          <w:sz w:val="24"/>
        </w:rPr>
      </w:pPr>
      <w:r>
        <w:rPr>
          <w:rFonts w:hint="eastAsia" w:ascii="宋体" w:hAnsi="宋体"/>
          <w:b/>
          <w:color w:val="auto"/>
          <w:sz w:val="24"/>
        </w:rPr>
        <w:t>签约人（签字）：</w:t>
      </w:r>
    </w:p>
    <w:p>
      <w:pPr>
        <w:pStyle w:val="5"/>
        <w:tabs>
          <w:tab w:val="left" w:pos="851"/>
          <w:tab w:val="left" w:pos="1134"/>
        </w:tabs>
        <w:spacing w:line="400" w:lineRule="exact"/>
        <w:ind w:firstLine="360" w:firstLineChars="150"/>
        <w:jc w:val="both"/>
        <w:rPr>
          <w:color w:val="auto"/>
          <w:szCs w:val="18"/>
        </w:rPr>
      </w:pPr>
    </w:p>
    <w:p>
      <w:pPr>
        <w:pStyle w:val="5"/>
        <w:tabs>
          <w:tab w:val="left" w:pos="851"/>
          <w:tab w:val="left" w:pos="1134"/>
        </w:tabs>
        <w:spacing w:line="400" w:lineRule="exact"/>
        <w:ind w:firstLine="360" w:firstLineChars="150"/>
        <w:jc w:val="both"/>
        <w:rPr>
          <w:color w:val="auto"/>
          <w:szCs w:val="18"/>
        </w:rPr>
      </w:pPr>
    </w:p>
    <w:p>
      <w:pPr>
        <w:pStyle w:val="5"/>
        <w:tabs>
          <w:tab w:val="left" w:pos="851"/>
          <w:tab w:val="left" w:pos="1134"/>
        </w:tabs>
        <w:spacing w:line="400" w:lineRule="exact"/>
        <w:ind w:firstLine="360" w:firstLineChars="150"/>
        <w:jc w:val="both"/>
        <w:rPr>
          <w:color w:val="auto"/>
          <w:szCs w:val="18"/>
        </w:rPr>
      </w:pPr>
    </w:p>
    <w:p>
      <w:pPr>
        <w:tabs>
          <w:tab w:val="left" w:pos="1020"/>
        </w:tabs>
        <w:spacing w:line="560" w:lineRule="exact"/>
        <w:jc w:val="left"/>
        <w:rPr>
          <w:b/>
          <w:bCs/>
          <w:color w:val="auto"/>
          <w:sz w:val="24"/>
          <w:szCs w:val="24"/>
        </w:rPr>
      </w:pPr>
    </w:p>
    <w:p>
      <w:pPr>
        <w:tabs>
          <w:tab w:val="left" w:pos="1020"/>
        </w:tabs>
        <w:spacing w:line="560" w:lineRule="exact"/>
        <w:jc w:val="left"/>
        <w:rPr>
          <w:b/>
          <w:bCs/>
          <w:color w:val="auto"/>
          <w:sz w:val="24"/>
          <w:szCs w:val="24"/>
        </w:rPr>
      </w:pPr>
    </w:p>
    <w:sectPr>
      <w:pgSz w:w="11906" w:h="16838"/>
      <w:pgMar w:top="1588" w:right="1588" w:bottom="1588"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hint="eastAsia" w:cs="宋体"/>
      </w:rPr>
      <w:t>第</w:t>
    </w:r>
    <w:r>
      <w:fldChar w:fldCharType="begin"/>
    </w:r>
    <w:r>
      <w:instrText xml:space="preserve"> page </w:instrText>
    </w:r>
    <w:r>
      <w:fldChar w:fldCharType="separate"/>
    </w:r>
    <w:r>
      <w:t>3</w:t>
    </w:r>
    <w:r>
      <w:fldChar w:fldCharType="end"/>
    </w:r>
    <w:r>
      <w:rPr>
        <w:rFonts w:hint="eastAsia" w:cs="宋体"/>
      </w:rPr>
      <w:t>页共</w:t>
    </w:r>
    <w:r>
      <w:fldChar w:fldCharType="begin"/>
    </w:r>
    <w:r>
      <w:instrText xml:space="preserve"> numpages </w:instrText>
    </w:r>
    <w:r>
      <w:fldChar w:fldCharType="separate"/>
    </w:r>
    <w:r>
      <w:t>4</w:t>
    </w:r>
    <w:r>
      <w:fldChar w:fldCharType="end"/>
    </w:r>
    <w:r>
      <w:rPr>
        <w:rFonts w:hint="eastAsia" w:cs="宋体"/>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210" w:firstLine="105" w:firstLineChars="50"/>
      <w:jc w:val="center"/>
      <w:rPr>
        <w:rFonts w:hint="eastAsia"/>
        <w:sz w:val="28"/>
        <w:szCs w:val="28"/>
      </w:rPr>
    </w:pPr>
    <w:r>
      <w:drawing>
        <wp:inline distT="0" distB="0" distL="114300" distR="114300">
          <wp:extent cx="1039495" cy="666750"/>
          <wp:effectExtent l="0" t="0" r="825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
                  <a:stretch>
                    <a:fillRect/>
                  </a:stretch>
                </pic:blipFill>
                <pic:spPr>
                  <a:xfrm>
                    <a:off x="0" y="0"/>
                    <a:ext cx="1039495" cy="666750"/>
                  </a:xfrm>
                  <a:prstGeom prst="rect">
                    <a:avLst/>
                  </a:prstGeom>
                  <a:noFill/>
                  <a:ln w="9525">
                    <a:noFill/>
                  </a:ln>
                </pic:spPr>
              </pic:pic>
            </a:graphicData>
          </a:graphic>
        </wp:inline>
      </w:drawing>
    </w:r>
    <w:r>
      <w:drawing>
        <wp:inline distT="0" distB="0" distL="114300" distR="114300">
          <wp:extent cx="3856990" cy="520700"/>
          <wp:effectExtent l="0" t="0" r="10160" b="1270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2"/>
                  <a:stretch>
                    <a:fillRect/>
                  </a:stretch>
                </pic:blipFill>
                <pic:spPr>
                  <a:xfrm>
                    <a:off x="0" y="0"/>
                    <a:ext cx="3856990" cy="520700"/>
                  </a:xfrm>
                  <a:prstGeom prst="rect">
                    <a:avLst/>
                  </a:prstGeom>
                  <a:noFill/>
                  <a:ln w="9525">
                    <a:noFill/>
                  </a:ln>
                </pic:spPr>
              </pic:pic>
            </a:graphicData>
          </a:graphic>
        </wp:inline>
      </w:drawing>
    </w:r>
  </w:p>
  <w:p>
    <w:pPr>
      <w:pStyle w:val="9"/>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oNotHyphenateCaps/>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C09B4"/>
    <w:rsid w:val="00003209"/>
    <w:rsid w:val="000034BC"/>
    <w:rsid w:val="00022CA6"/>
    <w:rsid w:val="000235A6"/>
    <w:rsid w:val="00037039"/>
    <w:rsid w:val="00047623"/>
    <w:rsid w:val="00067894"/>
    <w:rsid w:val="0008744B"/>
    <w:rsid w:val="00092878"/>
    <w:rsid w:val="000A5F04"/>
    <w:rsid w:val="000A714B"/>
    <w:rsid w:val="000A7FA6"/>
    <w:rsid w:val="000C120A"/>
    <w:rsid w:val="000C6EFC"/>
    <w:rsid w:val="000D517D"/>
    <w:rsid w:val="000E3146"/>
    <w:rsid w:val="000E7998"/>
    <w:rsid w:val="001015A4"/>
    <w:rsid w:val="00106442"/>
    <w:rsid w:val="00115308"/>
    <w:rsid w:val="00123976"/>
    <w:rsid w:val="00123AB6"/>
    <w:rsid w:val="0013242A"/>
    <w:rsid w:val="00135579"/>
    <w:rsid w:val="0014088F"/>
    <w:rsid w:val="00147337"/>
    <w:rsid w:val="001476AD"/>
    <w:rsid w:val="00154366"/>
    <w:rsid w:val="00155423"/>
    <w:rsid w:val="0016267B"/>
    <w:rsid w:val="001640B9"/>
    <w:rsid w:val="001763BF"/>
    <w:rsid w:val="00194DAC"/>
    <w:rsid w:val="00195C54"/>
    <w:rsid w:val="001B7232"/>
    <w:rsid w:val="001C0D68"/>
    <w:rsid w:val="001C62E0"/>
    <w:rsid w:val="001C6F24"/>
    <w:rsid w:val="001D2CB5"/>
    <w:rsid w:val="001E71DE"/>
    <w:rsid w:val="001F1695"/>
    <w:rsid w:val="001F4FC6"/>
    <w:rsid w:val="001F62AB"/>
    <w:rsid w:val="00221BBB"/>
    <w:rsid w:val="00230B83"/>
    <w:rsid w:val="00236DB3"/>
    <w:rsid w:val="00247F51"/>
    <w:rsid w:val="00250BE3"/>
    <w:rsid w:val="002515F4"/>
    <w:rsid w:val="0025321A"/>
    <w:rsid w:val="0026122D"/>
    <w:rsid w:val="00262AC9"/>
    <w:rsid w:val="00265022"/>
    <w:rsid w:val="00280C5E"/>
    <w:rsid w:val="002835BF"/>
    <w:rsid w:val="002A5D11"/>
    <w:rsid w:val="002B0FFB"/>
    <w:rsid w:val="002B1399"/>
    <w:rsid w:val="002B77CE"/>
    <w:rsid w:val="002C393C"/>
    <w:rsid w:val="002D2328"/>
    <w:rsid w:val="002E33EA"/>
    <w:rsid w:val="002E63A4"/>
    <w:rsid w:val="002F07AB"/>
    <w:rsid w:val="002F23B4"/>
    <w:rsid w:val="002F34F9"/>
    <w:rsid w:val="002F4801"/>
    <w:rsid w:val="002F6B56"/>
    <w:rsid w:val="00304F82"/>
    <w:rsid w:val="003100B6"/>
    <w:rsid w:val="003249CE"/>
    <w:rsid w:val="00345451"/>
    <w:rsid w:val="00352E73"/>
    <w:rsid w:val="00354162"/>
    <w:rsid w:val="0035486E"/>
    <w:rsid w:val="00362818"/>
    <w:rsid w:val="00364C32"/>
    <w:rsid w:val="003A2709"/>
    <w:rsid w:val="003C662D"/>
    <w:rsid w:val="003C6652"/>
    <w:rsid w:val="00401108"/>
    <w:rsid w:val="00403322"/>
    <w:rsid w:val="004040DF"/>
    <w:rsid w:val="00422976"/>
    <w:rsid w:val="00430F79"/>
    <w:rsid w:val="0043505F"/>
    <w:rsid w:val="00446322"/>
    <w:rsid w:val="0045553E"/>
    <w:rsid w:val="00461579"/>
    <w:rsid w:val="00461A05"/>
    <w:rsid w:val="00476D5A"/>
    <w:rsid w:val="0047723B"/>
    <w:rsid w:val="00483701"/>
    <w:rsid w:val="004907EF"/>
    <w:rsid w:val="004A32E6"/>
    <w:rsid w:val="004A4AF8"/>
    <w:rsid w:val="004A607C"/>
    <w:rsid w:val="004B11A5"/>
    <w:rsid w:val="004B193C"/>
    <w:rsid w:val="004B5D37"/>
    <w:rsid w:val="004B6F38"/>
    <w:rsid w:val="004C171F"/>
    <w:rsid w:val="004C1F7A"/>
    <w:rsid w:val="004C5526"/>
    <w:rsid w:val="004C6504"/>
    <w:rsid w:val="004C766A"/>
    <w:rsid w:val="004C7977"/>
    <w:rsid w:val="004C7FF7"/>
    <w:rsid w:val="004D252C"/>
    <w:rsid w:val="004E29D6"/>
    <w:rsid w:val="004E35E9"/>
    <w:rsid w:val="004F2325"/>
    <w:rsid w:val="004F56C8"/>
    <w:rsid w:val="00504C82"/>
    <w:rsid w:val="005058E5"/>
    <w:rsid w:val="00510B95"/>
    <w:rsid w:val="00524CFB"/>
    <w:rsid w:val="00555FAB"/>
    <w:rsid w:val="00571E44"/>
    <w:rsid w:val="0057215C"/>
    <w:rsid w:val="0057246F"/>
    <w:rsid w:val="00583689"/>
    <w:rsid w:val="00584729"/>
    <w:rsid w:val="005954BB"/>
    <w:rsid w:val="0059741A"/>
    <w:rsid w:val="00597A13"/>
    <w:rsid w:val="005A4358"/>
    <w:rsid w:val="005F308C"/>
    <w:rsid w:val="00602C0A"/>
    <w:rsid w:val="00606F50"/>
    <w:rsid w:val="00612BE3"/>
    <w:rsid w:val="00616198"/>
    <w:rsid w:val="00634E68"/>
    <w:rsid w:val="00644C64"/>
    <w:rsid w:val="00666A2D"/>
    <w:rsid w:val="00677446"/>
    <w:rsid w:val="00693C37"/>
    <w:rsid w:val="006947C4"/>
    <w:rsid w:val="006A0027"/>
    <w:rsid w:val="006A2C8D"/>
    <w:rsid w:val="006B6969"/>
    <w:rsid w:val="006C088F"/>
    <w:rsid w:val="006C37EF"/>
    <w:rsid w:val="006C7710"/>
    <w:rsid w:val="006E04B4"/>
    <w:rsid w:val="00702045"/>
    <w:rsid w:val="00702B4A"/>
    <w:rsid w:val="00712E5D"/>
    <w:rsid w:val="007224CC"/>
    <w:rsid w:val="00722740"/>
    <w:rsid w:val="00723055"/>
    <w:rsid w:val="00742CCA"/>
    <w:rsid w:val="00753019"/>
    <w:rsid w:val="007561BF"/>
    <w:rsid w:val="007707EE"/>
    <w:rsid w:val="00771277"/>
    <w:rsid w:val="0079008C"/>
    <w:rsid w:val="00791224"/>
    <w:rsid w:val="007922E1"/>
    <w:rsid w:val="007A0179"/>
    <w:rsid w:val="007B0D2D"/>
    <w:rsid w:val="007B174E"/>
    <w:rsid w:val="007C7A07"/>
    <w:rsid w:val="007E41C6"/>
    <w:rsid w:val="00800A2D"/>
    <w:rsid w:val="00803459"/>
    <w:rsid w:val="008077E4"/>
    <w:rsid w:val="008105FF"/>
    <w:rsid w:val="008106A0"/>
    <w:rsid w:val="00810B3F"/>
    <w:rsid w:val="00811533"/>
    <w:rsid w:val="008168B3"/>
    <w:rsid w:val="00862134"/>
    <w:rsid w:val="00875C3E"/>
    <w:rsid w:val="00897126"/>
    <w:rsid w:val="008A0AFB"/>
    <w:rsid w:val="008A287C"/>
    <w:rsid w:val="008A7495"/>
    <w:rsid w:val="008B657D"/>
    <w:rsid w:val="008C0E99"/>
    <w:rsid w:val="008C2D98"/>
    <w:rsid w:val="008C5DD1"/>
    <w:rsid w:val="008C6017"/>
    <w:rsid w:val="008D20DD"/>
    <w:rsid w:val="008E5587"/>
    <w:rsid w:val="008F0698"/>
    <w:rsid w:val="008F1959"/>
    <w:rsid w:val="008F2220"/>
    <w:rsid w:val="00901882"/>
    <w:rsid w:val="00914DD3"/>
    <w:rsid w:val="0091571A"/>
    <w:rsid w:val="00917694"/>
    <w:rsid w:val="00925472"/>
    <w:rsid w:val="0093510B"/>
    <w:rsid w:val="00955902"/>
    <w:rsid w:val="00956B3E"/>
    <w:rsid w:val="009612F4"/>
    <w:rsid w:val="00977079"/>
    <w:rsid w:val="0098076C"/>
    <w:rsid w:val="00987825"/>
    <w:rsid w:val="009919EE"/>
    <w:rsid w:val="009A04A6"/>
    <w:rsid w:val="009A0FBE"/>
    <w:rsid w:val="009A6122"/>
    <w:rsid w:val="009B1A31"/>
    <w:rsid w:val="009B76F1"/>
    <w:rsid w:val="009C7D52"/>
    <w:rsid w:val="009D0838"/>
    <w:rsid w:val="009D4B42"/>
    <w:rsid w:val="009D4B5C"/>
    <w:rsid w:val="009F0567"/>
    <w:rsid w:val="00A01FF2"/>
    <w:rsid w:val="00A20302"/>
    <w:rsid w:val="00A26C39"/>
    <w:rsid w:val="00A32218"/>
    <w:rsid w:val="00A37FB9"/>
    <w:rsid w:val="00A46771"/>
    <w:rsid w:val="00A54E35"/>
    <w:rsid w:val="00A63865"/>
    <w:rsid w:val="00A63FE2"/>
    <w:rsid w:val="00A7037D"/>
    <w:rsid w:val="00A7721A"/>
    <w:rsid w:val="00A80A46"/>
    <w:rsid w:val="00A84C07"/>
    <w:rsid w:val="00A85443"/>
    <w:rsid w:val="00A95402"/>
    <w:rsid w:val="00AB7AC4"/>
    <w:rsid w:val="00AC26A3"/>
    <w:rsid w:val="00AC5D9D"/>
    <w:rsid w:val="00AF0C46"/>
    <w:rsid w:val="00AF1B0D"/>
    <w:rsid w:val="00B14119"/>
    <w:rsid w:val="00B2526F"/>
    <w:rsid w:val="00B3682C"/>
    <w:rsid w:val="00B42916"/>
    <w:rsid w:val="00B44D10"/>
    <w:rsid w:val="00B45DA5"/>
    <w:rsid w:val="00B46962"/>
    <w:rsid w:val="00B549EF"/>
    <w:rsid w:val="00B6571E"/>
    <w:rsid w:val="00B73EAB"/>
    <w:rsid w:val="00B80901"/>
    <w:rsid w:val="00B8142F"/>
    <w:rsid w:val="00B90A66"/>
    <w:rsid w:val="00B91AFA"/>
    <w:rsid w:val="00B93B44"/>
    <w:rsid w:val="00BF1F48"/>
    <w:rsid w:val="00C05672"/>
    <w:rsid w:val="00C05B59"/>
    <w:rsid w:val="00C1135D"/>
    <w:rsid w:val="00C115B5"/>
    <w:rsid w:val="00C236B8"/>
    <w:rsid w:val="00C45794"/>
    <w:rsid w:val="00C65615"/>
    <w:rsid w:val="00C82D2E"/>
    <w:rsid w:val="00C83F36"/>
    <w:rsid w:val="00C867E1"/>
    <w:rsid w:val="00C91997"/>
    <w:rsid w:val="00CA00DD"/>
    <w:rsid w:val="00CD1DE7"/>
    <w:rsid w:val="00CD58E3"/>
    <w:rsid w:val="00D00F42"/>
    <w:rsid w:val="00D030D3"/>
    <w:rsid w:val="00D04815"/>
    <w:rsid w:val="00D11602"/>
    <w:rsid w:val="00D12BF4"/>
    <w:rsid w:val="00D31866"/>
    <w:rsid w:val="00D33077"/>
    <w:rsid w:val="00D40BCC"/>
    <w:rsid w:val="00D46CC6"/>
    <w:rsid w:val="00D635A2"/>
    <w:rsid w:val="00D770DB"/>
    <w:rsid w:val="00DA20B0"/>
    <w:rsid w:val="00DA2618"/>
    <w:rsid w:val="00DA6725"/>
    <w:rsid w:val="00DB7571"/>
    <w:rsid w:val="00DB79AE"/>
    <w:rsid w:val="00DC72A2"/>
    <w:rsid w:val="00DD15D9"/>
    <w:rsid w:val="00DE0B96"/>
    <w:rsid w:val="00E10F57"/>
    <w:rsid w:val="00E14971"/>
    <w:rsid w:val="00E31D27"/>
    <w:rsid w:val="00E33113"/>
    <w:rsid w:val="00E356C9"/>
    <w:rsid w:val="00E40327"/>
    <w:rsid w:val="00E465CF"/>
    <w:rsid w:val="00E6027F"/>
    <w:rsid w:val="00E64DB1"/>
    <w:rsid w:val="00E7413A"/>
    <w:rsid w:val="00E816F1"/>
    <w:rsid w:val="00E84B78"/>
    <w:rsid w:val="00EB0F2D"/>
    <w:rsid w:val="00EB4EBB"/>
    <w:rsid w:val="00ED66DB"/>
    <w:rsid w:val="00EE120F"/>
    <w:rsid w:val="00EF5DF2"/>
    <w:rsid w:val="00EF67A7"/>
    <w:rsid w:val="00EF7330"/>
    <w:rsid w:val="00F12152"/>
    <w:rsid w:val="00F320FE"/>
    <w:rsid w:val="00F333A4"/>
    <w:rsid w:val="00F352B8"/>
    <w:rsid w:val="00F369AA"/>
    <w:rsid w:val="00F44A18"/>
    <w:rsid w:val="00F46BF3"/>
    <w:rsid w:val="00F56F5C"/>
    <w:rsid w:val="00F62B05"/>
    <w:rsid w:val="00F644D6"/>
    <w:rsid w:val="00F653DE"/>
    <w:rsid w:val="00F86AB4"/>
    <w:rsid w:val="00F87C9E"/>
    <w:rsid w:val="00F9161E"/>
    <w:rsid w:val="00FA10D1"/>
    <w:rsid w:val="00FA1E2B"/>
    <w:rsid w:val="00FA4060"/>
    <w:rsid w:val="00FB1110"/>
    <w:rsid w:val="00FB7059"/>
    <w:rsid w:val="00FB7AD5"/>
    <w:rsid w:val="00FC09B4"/>
    <w:rsid w:val="00FC2C38"/>
    <w:rsid w:val="00FC467D"/>
    <w:rsid w:val="00FC4D4B"/>
    <w:rsid w:val="00FC7727"/>
    <w:rsid w:val="00FD5EDE"/>
    <w:rsid w:val="00FD7348"/>
    <w:rsid w:val="00FE1465"/>
    <w:rsid w:val="00FE2807"/>
    <w:rsid w:val="01104039"/>
    <w:rsid w:val="026026CC"/>
    <w:rsid w:val="04A811D9"/>
    <w:rsid w:val="0CF84B81"/>
    <w:rsid w:val="0FCA0BF7"/>
    <w:rsid w:val="1B47546B"/>
    <w:rsid w:val="1F706893"/>
    <w:rsid w:val="22E97E94"/>
    <w:rsid w:val="27E40A2C"/>
    <w:rsid w:val="28256E95"/>
    <w:rsid w:val="2AD969B3"/>
    <w:rsid w:val="2B7245F2"/>
    <w:rsid w:val="30E8306C"/>
    <w:rsid w:val="31D37894"/>
    <w:rsid w:val="38352DDF"/>
    <w:rsid w:val="38E722A5"/>
    <w:rsid w:val="3C9F6DC1"/>
    <w:rsid w:val="4C2B181F"/>
    <w:rsid w:val="4E6C78E0"/>
    <w:rsid w:val="4FB06DA9"/>
    <w:rsid w:val="5269378F"/>
    <w:rsid w:val="531A1FE6"/>
    <w:rsid w:val="53225B73"/>
    <w:rsid w:val="5BE814FB"/>
    <w:rsid w:val="5DC739BF"/>
    <w:rsid w:val="6A443A64"/>
    <w:rsid w:val="6B285B80"/>
    <w:rsid w:val="6C866794"/>
    <w:rsid w:val="71E16E26"/>
    <w:rsid w:val="74773721"/>
    <w:rsid w:val="756132A3"/>
    <w:rsid w:val="76680FDC"/>
    <w:rsid w:val="794A3691"/>
    <w:rsid w:val="7BC644EF"/>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nhideWhenUsed="0"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semiHidden="0" w:name="HTML Code"/>
    <w:lsdException w:qFormat="1" w:uiPriority="99" w:semiHidden="0" w:name="HTML Definition"/>
    <w:lsdException w:qFormat="1" w:uiPriority="99" w:semiHidden="0" w:name="HTML Keyboard"/>
    <w:lsdException w:uiPriority="99" w:name="HTML Preformatted"/>
    <w:lsdException w:qFormat="1" w:uiPriority="99" w:semiHidden="0" w:name="HTML Sample"/>
    <w:lsdException w:uiPriority="99" w:name="HTML Typewriter"/>
    <w:lsdException w:uiPriority="99" w:name="HTML Variable"/>
    <w:lsdException w:qFormat="1" w:uiPriority="99" w:semiHidden="0"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20"/>
    <w:qFormat/>
    <w:uiPriority w:val="99"/>
    <w:pPr>
      <w:keepNext/>
      <w:keepLines/>
      <w:tabs>
        <w:tab w:val="left" w:pos="432"/>
      </w:tabs>
      <w:spacing w:before="340" w:after="330" w:line="576" w:lineRule="auto"/>
      <w:ind w:left="432" w:hanging="432"/>
      <w:outlineLvl w:val="0"/>
    </w:pPr>
    <w:rPr>
      <w:b/>
      <w:bCs/>
      <w:kern w:val="44"/>
      <w:sz w:val="44"/>
      <w:szCs w:val="44"/>
    </w:rPr>
  </w:style>
  <w:style w:type="character" w:default="1" w:styleId="10">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24"/>
    <w:semiHidden/>
    <w:qFormat/>
    <w:uiPriority w:val="99"/>
    <w:rPr>
      <w:b/>
      <w:bCs/>
    </w:rPr>
  </w:style>
  <w:style w:type="paragraph" w:styleId="4">
    <w:name w:val="annotation text"/>
    <w:basedOn w:val="1"/>
    <w:link w:val="23"/>
    <w:semiHidden/>
    <w:qFormat/>
    <w:uiPriority w:val="99"/>
    <w:pPr>
      <w:jc w:val="left"/>
    </w:pPr>
    <w:rPr>
      <w:kern w:val="0"/>
      <w:sz w:val="20"/>
      <w:szCs w:val="20"/>
    </w:rPr>
  </w:style>
  <w:style w:type="paragraph" w:styleId="5">
    <w:name w:val="Body Text Indent"/>
    <w:basedOn w:val="1"/>
    <w:link w:val="27"/>
    <w:qFormat/>
    <w:uiPriority w:val="0"/>
    <w:pPr>
      <w:widowControl/>
      <w:ind w:firstLine="566"/>
      <w:jc w:val="left"/>
    </w:pPr>
    <w:rPr>
      <w:rFonts w:eastAsia="楷体_GB2312"/>
      <w:kern w:val="0"/>
      <w:sz w:val="24"/>
      <w:szCs w:val="20"/>
    </w:rPr>
  </w:style>
  <w:style w:type="paragraph" w:styleId="6">
    <w:name w:val="Body Text Indent 2"/>
    <w:basedOn w:val="1"/>
    <w:link w:val="28"/>
    <w:qFormat/>
    <w:uiPriority w:val="0"/>
    <w:pPr>
      <w:widowControl/>
      <w:tabs>
        <w:tab w:val="left" w:pos="1134"/>
      </w:tabs>
      <w:spacing w:line="460" w:lineRule="atLeast"/>
      <w:ind w:left="564"/>
    </w:pPr>
    <w:rPr>
      <w:rFonts w:eastAsia="楷体_GB2312"/>
      <w:kern w:val="0"/>
      <w:sz w:val="24"/>
      <w:szCs w:val="20"/>
    </w:rPr>
  </w:style>
  <w:style w:type="paragraph" w:styleId="7">
    <w:name w:val="Balloon Text"/>
    <w:basedOn w:val="1"/>
    <w:link w:val="25"/>
    <w:semiHidden/>
    <w:qFormat/>
    <w:uiPriority w:val="99"/>
    <w:rPr>
      <w:kern w:val="0"/>
      <w:sz w:val="18"/>
      <w:szCs w:val="18"/>
    </w:rPr>
  </w:style>
  <w:style w:type="paragraph" w:styleId="8">
    <w:name w:val="footer"/>
    <w:basedOn w:val="1"/>
    <w:link w:val="22"/>
    <w:semiHidden/>
    <w:qFormat/>
    <w:uiPriority w:val="99"/>
    <w:pPr>
      <w:tabs>
        <w:tab w:val="center" w:pos="4153"/>
        <w:tab w:val="right" w:pos="8306"/>
      </w:tabs>
      <w:snapToGrid w:val="0"/>
      <w:jc w:val="left"/>
    </w:pPr>
    <w:rPr>
      <w:rFonts w:ascii="Calibri" w:hAnsi="Calibri"/>
      <w:kern w:val="0"/>
      <w:sz w:val="18"/>
      <w:szCs w:val="18"/>
    </w:rPr>
  </w:style>
  <w:style w:type="paragraph" w:styleId="9">
    <w:name w:val="header"/>
    <w:basedOn w:val="1"/>
    <w:link w:val="21"/>
    <w:semiHidden/>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character" w:styleId="11">
    <w:name w:val="Strong"/>
    <w:basedOn w:val="10"/>
    <w:qFormat/>
    <w:locked/>
    <w:uiPriority w:val="0"/>
    <w:rPr>
      <w:b/>
      <w:sz w:val="20"/>
      <w:szCs w:val="20"/>
    </w:rPr>
  </w:style>
  <w:style w:type="character" w:styleId="12">
    <w:name w:val="FollowedHyperlink"/>
    <w:basedOn w:val="10"/>
    <w:unhideWhenUsed/>
    <w:qFormat/>
    <w:uiPriority w:val="99"/>
    <w:rPr>
      <w:color w:val="337AB7"/>
      <w:u w:val="none"/>
    </w:rPr>
  </w:style>
  <w:style w:type="character" w:styleId="13">
    <w:name w:val="HTML Definition"/>
    <w:basedOn w:val="10"/>
    <w:unhideWhenUsed/>
    <w:qFormat/>
    <w:uiPriority w:val="99"/>
    <w:rPr>
      <w:i/>
      <w:bdr w:val="single" w:color="999999" w:sz="6" w:space="0"/>
    </w:rPr>
  </w:style>
  <w:style w:type="character" w:styleId="14">
    <w:name w:val="Hyperlink"/>
    <w:basedOn w:val="10"/>
    <w:unhideWhenUsed/>
    <w:qFormat/>
    <w:uiPriority w:val="99"/>
    <w:rPr>
      <w:color w:val="337AB7"/>
      <w:u w:val="none"/>
    </w:rPr>
  </w:style>
  <w:style w:type="character" w:styleId="15">
    <w:name w:val="HTML Code"/>
    <w:basedOn w:val="10"/>
    <w:unhideWhenUsed/>
    <w:qFormat/>
    <w:uiPriority w:val="99"/>
    <w:rPr>
      <w:rFonts w:hint="default" w:ascii="Menlo" w:hAnsi="Menlo" w:eastAsia="Menlo" w:cs="Menlo"/>
      <w:color w:val="C7254E"/>
      <w:sz w:val="21"/>
      <w:szCs w:val="21"/>
      <w:shd w:val="clear" w:fill="F9F2F4"/>
    </w:rPr>
  </w:style>
  <w:style w:type="character" w:styleId="16">
    <w:name w:val="annotation reference"/>
    <w:semiHidden/>
    <w:qFormat/>
    <w:uiPriority w:val="99"/>
    <w:rPr>
      <w:sz w:val="21"/>
      <w:szCs w:val="21"/>
    </w:rPr>
  </w:style>
  <w:style w:type="character" w:styleId="17">
    <w:name w:val="HTML Keyboard"/>
    <w:basedOn w:val="10"/>
    <w:unhideWhenUsed/>
    <w:qFormat/>
    <w:uiPriority w:val="99"/>
    <w:rPr>
      <w:rFonts w:ascii="Menlo" w:hAnsi="Menlo" w:eastAsia="Menlo" w:cs="Menlo"/>
      <w:color w:val="FFFFFF"/>
      <w:sz w:val="21"/>
      <w:szCs w:val="21"/>
      <w:shd w:val="clear" w:fill="333333"/>
    </w:rPr>
  </w:style>
  <w:style w:type="character" w:styleId="18">
    <w:name w:val="HTML Sample"/>
    <w:basedOn w:val="10"/>
    <w:unhideWhenUsed/>
    <w:qFormat/>
    <w:uiPriority w:val="99"/>
    <w:rPr>
      <w:rFonts w:hint="default" w:ascii="Menlo" w:hAnsi="Menlo" w:eastAsia="Menlo" w:cs="Menlo"/>
      <w:sz w:val="21"/>
      <w:szCs w:val="21"/>
    </w:rPr>
  </w:style>
  <w:style w:type="character" w:customStyle="1" w:styleId="20">
    <w:name w:val="标题 1 Char"/>
    <w:link w:val="2"/>
    <w:qFormat/>
    <w:locked/>
    <w:uiPriority w:val="99"/>
    <w:rPr>
      <w:rFonts w:ascii="Times New Roman" w:hAnsi="Times New Roman" w:eastAsia="宋体" w:cs="Times New Roman"/>
      <w:b/>
      <w:bCs/>
      <w:kern w:val="44"/>
      <w:sz w:val="44"/>
      <w:szCs w:val="44"/>
    </w:rPr>
  </w:style>
  <w:style w:type="character" w:customStyle="1" w:styleId="21">
    <w:name w:val="页眉 Char"/>
    <w:link w:val="9"/>
    <w:semiHidden/>
    <w:qFormat/>
    <w:locked/>
    <w:uiPriority w:val="99"/>
    <w:rPr>
      <w:sz w:val="18"/>
      <w:szCs w:val="18"/>
    </w:rPr>
  </w:style>
  <w:style w:type="character" w:customStyle="1" w:styleId="22">
    <w:name w:val="页脚 Char"/>
    <w:link w:val="8"/>
    <w:semiHidden/>
    <w:qFormat/>
    <w:locked/>
    <w:uiPriority w:val="99"/>
    <w:rPr>
      <w:sz w:val="18"/>
      <w:szCs w:val="18"/>
    </w:rPr>
  </w:style>
  <w:style w:type="character" w:customStyle="1" w:styleId="23">
    <w:name w:val="批注文字 Char"/>
    <w:link w:val="4"/>
    <w:semiHidden/>
    <w:qFormat/>
    <w:locked/>
    <w:uiPriority w:val="99"/>
    <w:rPr>
      <w:rFonts w:ascii="Times New Roman" w:hAnsi="Times New Roman" w:eastAsia="宋体" w:cs="Times New Roman"/>
      <w:sz w:val="20"/>
      <w:szCs w:val="20"/>
    </w:rPr>
  </w:style>
  <w:style w:type="character" w:customStyle="1" w:styleId="24">
    <w:name w:val="批注主题 Char"/>
    <w:link w:val="3"/>
    <w:semiHidden/>
    <w:qFormat/>
    <w:locked/>
    <w:uiPriority w:val="99"/>
    <w:rPr>
      <w:rFonts w:ascii="Times New Roman" w:hAnsi="Times New Roman" w:eastAsia="宋体" w:cs="Times New Roman"/>
      <w:b/>
      <w:bCs/>
      <w:sz w:val="20"/>
      <w:szCs w:val="20"/>
    </w:rPr>
  </w:style>
  <w:style w:type="character" w:customStyle="1" w:styleId="25">
    <w:name w:val="批注框文本 Char"/>
    <w:link w:val="7"/>
    <w:semiHidden/>
    <w:qFormat/>
    <w:locked/>
    <w:uiPriority w:val="99"/>
    <w:rPr>
      <w:rFonts w:ascii="Times New Roman" w:hAnsi="Times New Roman" w:eastAsia="宋体" w:cs="Times New Roman"/>
      <w:sz w:val="18"/>
      <w:szCs w:val="18"/>
    </w:rPr>
  </w:style>
  <w:style w:type="paragraph" w:customStyle="1" w:styleId="26">
    <w:name w:val="列出段落1"/>
    <w:basedOn w:val="1"/>
    <w:qFormat/>
    <w:uiPriority w:val="34"/>
    <w:pPr>
      <w:widowControl/>
      <w:adjustRightInd w:val="0"/>
      <w:snapToGrid w:val="0"/>
      <w:spacing w:after="200"/>
      <w:ind w:firstLine="420" w:firstLineChars="200"/>
      <w:jc w:val="left"/>
    </w:pPr>
    <w:rPr>
      <w:rFonts w:ascii="Tahoma" w:hAnsi="Tahoma" w:eastAsia="微软雅黑"/>
      <w:kern w:val="0"/>
      <w:sz w:val="22"/>
      <w:szCs w:val="22"/>
    </w:rPr>
  </w:style>
  <w:style w:type="character" w:customStyle="1" w:styleId="27">
    <w:name w:val="正文文本缩进 Char"/>
    <w:link w:val="5"/>
    <w:qFormat/>
    <w:uiPriority w:val="0"/>
    <w:rPr>
      <w:rFonts w:ascii="Times New Roman" w:hAnsi="Times New Roman" w:eastAsia="楷体_GB2312"/>
      <w:sz w:val="24"/>
    </w:rPr>
  </w:style>
  <w:style w:type="character" w:customStyle="1" w:styleId="28">
    <w:name w:val="正文文本缩进 2 Char"/>
    <w:link w:val="6"/>
    <w:qFormat/>
    <w:uiPriority w:val="0"/>
    <w:rPr>
      <w:rFonts w:ascii="Times New Roman" w:hAnsi="Times New Roman" w:eastAsia="楷体_GB2312"/>
      <w:sz w:val="24"/>
    </w:rPr>
  </w:style>
  <w:style w:type="paragraph" w:styleId="29">
    <w:name w:val="List Paragraph"/>
    <w:basedOn w:val="1"/>
    <w:unhideWhenUsed/>
    <w:qFormat/>
    <w:uiPriority w:val="99"/>
    <w:pPr>
      <w:ind w:firstLine="420" w:firstLineChars="200"/>
    </w:pPr>
  </w:style>
  <w:style w:type="character" w:customStyle="1" w:styleId="30">
    <w:name w:val="number"/>
    <w:basedOn w:val="10"/>
    <w:qFormat/>
    <w:uiPriority w:val="0"/>
    <w:rPr>
      <w:color w:val="000000"/>
    </w:rPr>
  </w:style>
  <w:style w:type="character" w:customStyle="1" w:styleId="31">
    <w:name w:val="font_r"/>
    <w:basedOn w:val="10"/>
    <w:qFormat/>
    <w:uiPriority w:val="0"/>
    <w:rPr>
      <w:b/>
      <w:color w:val="FF0000"/>
    </w:rPr>
  </w:style>
  <w:style w:type="character" w:customStyle="1" w:styleId="32">
    <w:name w:val="djjg11"/>
    <w:basedOn w:val="10"/>
    <w:qFormat/>
    <w:uiPriority w:val="0"/>
    <w:rPr>
      <w:color w:val="666666"/>
    </w:rPr>
  </w:style>
  <w:style w:type="character" w:customStyle="1" w:styleId="33">
    <w:name w:val="layui-layer-tabnow"/>
    <w:basedOn w:val="10"/>
    <w:qFormat/>
    <w:uiPriority w:val="0"/>
    <w:rPr>
      <w:bdr w:val="single" w:color="CCCCCC" w:sz="6" w:space="0"/>
      <w:shd w:val="clear" w:fill="FFFFFF"/>
    </w:rPr>
  </w:style>
  <w:style w:type="character" w:customStyle="1" w:styleId="34">
    <w:name w:val="first-child"/>
    <w:basedOn w:val="10"/>
    <w:qFormat/>
    <w:uiPriority w:val="0"/>
  </w:style>
  <w:style w:type="character" w:customStyle="1" w:styleId="35">
    <w:name w:val="showvalue1"/>
    <w:basedOn w:val="10"/>
    <w:qFormat/>
    <w:uiPriority w:val="0"/>
  </w:style>
  <w:style w:type="character" w:customStyle="1" w:styleId="36">
    <w:name w:val="djjg1"/>
    <w:basedOn w:val="10"/>
    <w:qFormat/>
    <w:uiPriority w:val="0"/>
    <w:rPr>
      <w:color w:val="66666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9"/>
    <customShpInfo spid="_x0000_s1028"/>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1817A7-5163-4E02-8004-BFDD7FC0190F}">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191</Words>
  <Characters>1095</Characters>
  <Lines>9</Lines>
  <Paragraphs>2</Paragraphs>
  <ScaleCrop>false</ScaleCrop>
  <LinksUpToDate>false</LinksUpToDate>
  <CharactersWithSpaces>1284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2017-08-04T07:22:00Z</dcterms:created>
  <dc:creator>微软用户</dc:creator>
  <cp:lastModifiedBy>左影</cp:lastModifiedBy>
  <cp:lastPrinted>2017-12-11T04:18:00Z</cp:lastPrinted>
  <dcterms:modified xsi:type="dcterms:W3CDTF">2018-04-08T03:19:56Z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