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rFonts w:ascii="BiauKai" w:cs="BiauKai" w:eastAsia="BiauKai" w:hAnsi="BiauKai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482"/>
        <w:jc w:val="center"/>
        <w:rPr>
          <w:rFonts w:ascii="BiauKai" w:cs="BiauKai" w:eastAsia="BiauKai" w:hAnsi="BiauKai"/>
          <w:color w:val="000000"/>
          <w:sz w:val="48"/>
          <w:szCs w:val="4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48"/>
          <w:szCs w:val="48"/>
          <w:rtl w:val="0"/>
        </w:rPr>
        <w:t xml:space="preserve">淡江大學資訊工程學系   107學年度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48"/>
          <w:szCs w:val="4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48"/>
          <w:szCs w:val="48"/>
          <w:rtl w:val="0"/>
        </w:rPr>
        <w:t xml:space="preserve">專題實驗成果報告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專題名稱：停車場</w:t>
      </w:r>
      <w:r w:rsidDel="00000000" w:rsidR="00000000" w:rsidRPr="00000000">
        <w:rPr>
          <w:rFonts w:ascii="BiauKai" w:cs="BiauKai" w:eastAsia="BiauKai" w:hAnsi="BiauKai"/>
          <w:b w:val="1"/>
          <w:color w:val="000000"/>
          <w:sz w:val="32"/>
          <w:szCs w:val="32"/>
          <w:rtl w:val="0"/>
        </w:rPr>
        <w:t xml:space="preserve">E</w:t>
      </w: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化!</w:t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指導教授：</w:t>
      </w:r>
      <w:r w:rsidDel="00000000" w:rsidR="00000000" w:rsidRPr="00000000">
        <w:rPr>
          <w:rFonts w:ascii="BiauKai" w:cs="BiauKai" w:eastAsia="BiauKai" w:hAnsi="BiauKai"/>
          <w:sz w:val="32"/>
          <w:szCs w:val="32"/>
          <w:rtl w:val="0"/>
        </w:rPr>
        <w:t xml:space="preserve">陳伯榮</w:t>
      </w: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教授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專題學生：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405410324 呂丞凱 資工3B </w:t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405416529 薛仲烜 資工3B </w:t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405410357 高華辰 資工3B </w:t>
      </w:r>
    </w:p>
    <w:p w:rsidR="00000000" w:rsidDel="00000000" w:rsidP="00000000" w:rsidRDefault="00000000" w:rsidRPr="00000000" w14:paraId="0000001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405410050 張軒誠 資工3B </w:t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BiauKai" w:cs="BiauKai" w:eastAsia="BiauKai" w:hAnsi="BiauKai"/>
          <w:color w:val="000000"/>
          <w:sz w:val="32"/>
          <w:szCs w:val="32"/>
        </w:rPr>
      </w:pPr>
      <w:r w:rsidDel="00000000" w:rsidR="00000000" w:rsidRPr="00000000">
        <w:rPr>
          <w:rFonts w:ascii="BiauKai" w:cs="BiauKai" w:eastAsia="BiauKai" w:hAnsi="BiauKai"/>
          <w:color w:val="000000"/>
          <w:sz w:val="32"/>
          <w:szCs w:val="32"/>
          <w:rtl w:val="0"/>
        </w:rPr>
        <w:t xml:space="preserve">405411132 黃暐哲 資工3B</w:t>
      </w:r>
    </w:p>
    <w:p w:rsidR="00000000" w:rsidDel="00000000" w:rsidP="00000000" w:rsidRDefault="00000000" w:rsidRPr="00000000" w14:paraId="0000001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1782"/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28"/>
          <w:szCs w:val="28"/>
          <w:rtl w:val="0"/>
        </w:rPr>
        <w:t xml:space="preserve">專題介紹：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BiauKai" w:cs="BiauKai" w:eastAsia="BiauKai" w:hAnsi="BiauKa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本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專題為模擬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一套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基本的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車牌辨識系統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將車牌照片上傳至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程式，</w:t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系統自動取像辨識車牌後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可以將辨識的結果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顯示於視窗上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。 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1.定位車牌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位置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2.分割車牌文字。</w:t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.辨識車牌文字。</w:t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.記錄車牌文字。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28"/>
          <w:szCs w:val="28"/>
          <w:rtl w:val="0"/>
        </w:rPr>
        <w:t xml:space="preserve">研究動機：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BiauKai" w:cs="BiauKai" w:eastAsia="BiauKai" w:hAnsi="BiauKa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b w:val="1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在這個資訊革命的時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網路與物聯網的興起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所有的事物都將E化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在手機產業的革命之後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下一個備受期待的就是智慧車與智慧城市的升級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因此幫助城市辨認車子身分的系統變得不可或缺。由於科技的進步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使用影像處理方式的自動化車牌辨識系統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其處理時間與正確度有大幅的進步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也使得車牌影像辨識開始成熟發展起來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，為瞭解其原理，故選擇以此題目當作專題研究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28"/>
          <w:szCs w:val="28"/>
          <w:rtl w:val="0"/>
        </w:rPr>
        <w:t xml:space="preserve">研究結果與討論：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firstLine="0"/>
        <w:jc w:val="both"/>
        <w:rPr>
          <w:rFonts w:ascii="BiauKai" w:cs="BiauKai" w:eastAsia="BiauKai" w:hAnsi="BiauKa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(一)使用技術與功能描述</w:t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1.OpenCV 影像處理函式庫</w:t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OpenCV整合許多影像處理函式庫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且擴充性很高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可將裡面的模組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依照需求加入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故可不斷新增新的功能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而各個模組所提供的基本功能如影像資料操作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、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基本影像處理、結構分析等。</w:t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2.二值化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將影像作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黑白二值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轉換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因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黑白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影像的呈現會依照影像彩色所呈現的亮度、色彩強度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將以上因素用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黑白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呈現明暗的特性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同時也降低影像處理時的資料量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並可加快對影像分析的速度。</w:t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3.形態學</w:t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(1)膨脹、侵蝕</w:t>
      </w:r>
    </w:p>
    <w:p w:rsidR="00000000" w:rsidDel="00000000" w:rsidP="00000000" w:rsidRDefault="00000000" w:rsidRPr="00000000" w14:paraId="00000041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膨脹是將二值化後的白色區塊放大，侵蝕則是縮小，用來讓車牌輪廓更明顯。</w:t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(2)閉合、斷開</w:t>
      </w:r>
    </w:p>
    <w:p w:rsidR="00000000" w:rsidDel="00000000" w:rsidP="00000000" w:rsidRDefault="00000000" w:rsidRPr="00000000" w14:paraId="00000044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閉合是在膨脹過程中將窄小的缺口與細長的缺口補起，可消除小洞與填補輪廓上的缺口；斷開是在侵蝕過程中將較細長的的區塊消掉，以及將兩區塊中間的細長橋樑斷開。</w:t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4.水平、垂直投影法</w:t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水平投影法就是累加影像水平線的所有像素值，垂直投影法就是垂直線的，求出二值化後影像每行與每列的白黑點總數與白黑變化次數，以用來辨別車牌文字位置，而近一步將文字切割。</w:t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.光學字元識別</w:t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光學字元識別,英文名稱為 Optical Character Recognition(OCR)。主要技術是將帶有文字資料的圖片,進行分析處理將文字資訊內容抓取出來的技術。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6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Qt Designer</w:t>
      </w:r>
    </w:p>
    <w:p w:rsidR="00000000" w:rsidDel="00000000" w:rsidP="00000000" w:rsidRDefault="00000000" w:rsidRPr="00000000" w14:paraId="000000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利用Qt Designer設計UI介面，方便使用者操作。</w:t>
      </w:r>
    </w:p>
    <w:p w:rsidR="00000000" w:rsidDel="00000000" w:rsidP="00000000" w:rsidRDefault="00000000" w:rsidRPr="00000000" w14:paraId="0000004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(二)進行步驟</w:t>
      </w:r>
    </w:p>
    <w:p w:rsidR="00000000" w:rsidDel="00000000" w:rsidP="00000000" w:rsidRDefault="00000000" w:rsidRPr="00000000" w14:paraId="0000005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先把圖片灰階化，使用高斯平滑，減少圖像雜訊降低細節層次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4089400"/>
            <wp:effectExtent b="0" l="0" r="0" t="0"/>
            <wp:docPr id="6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用索貝爾算子，索貝爾算子對於像素的位置的影響作了加權，可以降低邊緣模糊程度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，將影像輪廓清楚顯示出</w:t>
      </w:r>
    </w:p>
    <w:p w:rsidR="00000000" w:rsidDel="00000000" w:rsidP="00000000" w:rsidRDefault="00000000" w:rsidRPr="00000000" w14:paraId="0000005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4089400"/>
            <wp:effectExtent b="0" l="0" r="0" t="0"/>
            <wp:docPr id="6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使用二值化，把大於某個臨界灰度值設為灰度極大值，把小於這個值的灰度設為灰度最小值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4089400"/>
            <wp:effectExtent b="0" l="0" r="0" t="0"/>
            <wp:docPr id="6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再通過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形態學中的閉合、斷開、腐蝕、膨脹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來突顯車牌</w:t>
      </w: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輪廓的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特徵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4089400"/>
            <wp:effectExtent b="0" l="0" r="0" t="0"/>
            <wp:docPr id="7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5.尋找所有輪廓外框，然後計算輪廓面積，將特定面積以下的輪廓去除，剩下的輪廓轉會為矩形，加進陣列中，然後取出陣列中第一個即為車牌輪廓</w:t>
      </w:r>
    </w:p>
    <w:p w:rsidR="00000000" w:rsidDel="00000000" w:rsidP="00000000" w:rsidRDefault="00000000" w:rsidRPr="00000000" w14:paraId="0000005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4089400"/>
            <wp:effectExtent b="0" l="0" r="0" t="0"/>
            <wp:docPr id="6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利用投影法進行水平裁邊及垂直裁邊，將車牌周圍白邊切除</w:t>
      </w:r>
    </w:p>
    <w:p w:rsidR="00000000" w:rsidDel="00000000" w:rsidP="00000000" w:rsidRDefault="00000000" w:rsidRPr="00000000" w14:paraId="00000061">
      <w:pPr>
        <w:widowControl w:val="0"/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2324100" cy="600075"/>
            <wp:effectExtent b="0" l="0" r="0" t="0"/>
            <wp:docPr id="7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7.Tesseract官方推薦圖片DPI要300以上，所以使用ImageMagick將車牌圖片DPI轉換成300，然後轉成tif檔，然後利用JTessBoxEditor將所有tif和成一個tif</w:t>
      </w:r>
    </w:p>
    <w:p w:rsidR="00000000" w:rsidDel="00000000" w:rsidP="00000000" w:rsidRDefault="00000000" w:rsidRPr="00000000" w14:paraId="0000006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1533525" cy="1657350"/>
            <wp:effectExtent b="0" l="0" r="0" t="0"/>
            <wp:docPr descr="一張含有 文字 的圖片&#10;&#10;自動產生的描述" id="71" name="image6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8.使用Tesseract指令自動生成tif檔的box文件</w:t>
      </w:r>
    </w:p>
    <w:p w:rsidR="00000000" w:rsidDel="00000000" w:rsidP="00000000" w:rsidRDefault="00000000" w:rsidRPr="00000000" w14:paraId="0000006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676525" cy="1762125"/>
            <wp:effectExtent b="0" l="0" r="0" t="0"/>
            <wp:docPr id="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9.因為自動生成的box可能會有偵測不出文字或偵錯錯誤的情況發生，所以使用JTessBoxEditor的Box Editor功能修改每張車牌圖片的文字偵測與標註</w:t>
      </w:r>
    </w:p>
    <w:p w:rsidR="00000000" w:rsidDel="00000000" w:rsidP="00000000" w:rsidRDefault="00000000" w:rsidRPr="00000000" w14:paraId="0000006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59450" cy="3239770"/>
            <wp:effectExtent b="0" l="0" r="0" t="0"/>
            <wp:docPr descr="一張含有 文字 的圖片&#10;&#10;自動產生的描述" id="73" name="image12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10.修改完成後確認每個文字都標示正確，使用Tesseract開始訓練，首先使用指令</w:t>
      </w:r>
    </w:p>
    <w:p w:rsidR="00000000" w:rsidDel="00000000" w:rsidP="00000000" w:rsidRDefault="00000000" w:rsidRPr="00000000" w14:paraId="0000006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生成tr與unicharset文件</w:t>
      </w:r>
    </w:p>
    <w:p w:rsidR="00000000" w:rsidDel="00000000" w:rsidP="00000000" w:rsidRDefault="00000000" w:rsidRPr="00000000" w14:paraId="0000006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2543175" cy="1571625"/>
            <wp:effectExtent b="0" l="0" r="0" t="0"/>
            <wp:docPr id="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  <w:rtl w:val="0"/>
        </w:rPr>
        <w:t xml:space="preserve">11.定義font_properties文件，創建一個txt文字檔，輸入使用的字體與參數，分別代表的格式是fontname italic bold fixed serif fraktur，因為不需要特殊字體所以全部輸入0</w:t>
      </w:r>
    </w:p>
    <w:p w:rsidR="00000000" w:rsidDel="00000000" w:rsidP="00000000" w:rsidRDefault="00000000" w:rsidRPr="00000000" w14:paraId="0000007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/>
        <w:drawing>
          <wp:inline distB="0" distT="0" distL="0" distR="0">
            <wp:extent cx="5676900" cy="3314700"/>
            <wp:effectExtent b="0" l="0" r="0" t="0"/>
            <wp:docPr descr="一張含有 文字 的圖片&#10;&#10;自動產生的描述" id="75" name="image4.png"/>
            <a:graphic>
              <a:graphicData uri="http://schemas.openxmlformats.org/drawingml/2006/picture">
                <pic:pic>
                  <pic:nvPicPr>
                    <pic:cNvPr descr="一張含有 文字 的圖片&#10;&#10;自動產生的描述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12.執行訓練步驟，輸入mftraining與cntrainging指令，最後將過程中生成的5個文件：shapetable、normproto、inttemp、pffmtable、unicharset，前面加上eng.重新命名</w:t>
          </w:r>
        </w:sdtContent>
      </w:sdt>
    </w:p>
    <w:p w:rsidR="00000000" w:rsidDel="00000000" w:rsidP="00000000" w:rsidRDefault="00000000" w:rsidRPr="00000000" w14:paraId="0000007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9140" cy="1536700"/>
            <wp:effectExtent b="0" l="0" r="0" t="0"/>
            <wp:docPr id="7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13.輸入combine_tessdata合併文件生成訓練集，由於訓練用的照片數量不足，最後呈現的辨識結果不準確</w:t>
          </w:r>
        </w:sdtContent>
      </w:sdt>
    </w:p>
    <w:p w:rsidR="00000000" w:rsidDel="00000000" w:rsidP="00000000" w:rsidRDefault="00000000" w:rsidRPr="00000000" w14:paraId="0000007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Fonts w:ascii="PMingLiu" w:cs="PMingLiu" w:eastAsia="PMingLiu" w:hAnsi="PMingLiu"/>
          <w:sz w:val="24"/>
          <w:szCs w:val="24"/>
        </w:rPr>
        <w:drawing>
          <wp:inline distB="114300" distT="114300" distL="114300" distR="114300">
            <wp:extent cx="5759140" cy="3479800"/>
            <wp:effectExtent b="0" l="0" r="0" t="0"/>
            <wp:docPr id="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三、流程</w:t>
      </w:r>
    </w:p>
    <w:p w:rsidR="00000000" w:rsidDel="00000000" w:rsidP="00000000" w:rsidRDefault="00000000" w:rsidRPr="00000000" w14:paraId="0000007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5761990" cy="4178300"/>
                <wp:effectExtent b="0" l="0" r="0" t="0"/>
                <wp:docPr id="6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0225" y="1685900"/>
                          <a:ext cx="5761990" cy="4178300"/>
                          <a:chOff x="2460225" y="1685900"/>
                          <a:chExt cx="5771550" cy="4188025"/>
                        </a:xfrm>
                      </wpg:grpSpPr>
                      <wpg:grpSp>
                        <wpg:cNvGrpSpPr/>
                        <wpg:grpSpPr>
                          <a:xfrm>
                            <a:off x="2465005" y="1690850"/>
                            <a:ext cx="5761990" cy="4178300"/>
                            <a:chOff x="256500" y="176225"/>
                            <a:chExt cx="7107000" cy="5156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56500" y="176225"/>
                              <a:ext cx="7107000" cy="5156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2171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256500" y="176375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56500" y="176225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輸入圖片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1628900" y="338150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2171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灰階化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41777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1777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高斯平滑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3589500" y="337925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61383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6138300" y="1764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邊緣檢測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(Sobel算子)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5550100" y="337925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6530400" y="1078300"/>
                              <a:ext cx="441000" cy="392100"/>
                            </a:xfrm>
                            <a:prstGeom prst="down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61383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1383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二值化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5550100" y="1818450"/>
                              <a:ext cx="441000" cy="392100"/>
                            </a:xfrm>
                            <a:prstGeom prst="lef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41777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41777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形態學變化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(腐蝕、膨脹)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3589500" y="1818450"/>
                              <a:ext cx="441000" cy="392100"/>
                            </a:xfrm>
                            <a:prstGeom prst="lef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2171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2171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尋找車牌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輪廓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1628900" y="1818450"/>
                              <a:ext cx="441000" cy="392100"/>
                            </a:xfrm>
                            <a:prstGeom prst="lef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2565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56500" y="16567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裁切車牌輪廓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648600" y="2558600"/>
                              <a:ext cx="441000" cy="392100"/>
                            </a:xfrm>
                            <a:prstGeom prst="down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2565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2565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裁邊處理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(投影法)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22171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628900" y="3298750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22171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字元分割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(投影法)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41777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41777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輸入分割字元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3589500" y="3298525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5550100" y="3298525"/>
                              <a:ext cx="441000" cy="392100"/>
                            </a:xfrm>
                            <a:prstGeom prst="righ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61383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6138300" y="31370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訓練文字庫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6530400" y="4038900"/>
                              <a:ext cx="441000" cy="392100"/>
                            </a:xfrm>
                            <a:prstGeom prst="down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6138300" y="46173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6138300" y="46173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文字辨識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5550100" y="4779050"/>
                              <a:ext cx="441000" cy="392100"/>
                            </a:xfrm>
                            <a:prstGeom prst="leftArrow">
                              <a:avLst>
                                <a:gd fmla="val 50000" name="adj1"/>
                                <a:gd fmla="val 50000" name="adj2"/>
                              </a:avLst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4177700" y="4617350"/>
                              <a:ext cx="1225200" cy="715500"/>
                            </a:xfrm>
                            <a:prstGeom prst="rect">
                              <a:avLst/>
                            </a:prstGeom>
                            <a:solidFill>
                              <a:srgbClr val="CFE2F3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4177700" y="4617350"/>
                              <a:ext cx="1225200" cy="715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輸出結果</w:t>
                                </w: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61990" cy="4178300"/>
                <wp:effectExtent b="0" l="0" r="0" t="0"/>
                <wp:docPr id="6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990" cy="4178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四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、預計結果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</w:rPr>
        <w:drawing>
          <wp:inline distB="114300" distT="114300" distL="114300" distR="114300">
            <wp:extent cx="5761990" cy="3454400"/>
            <wp:effectExtent b="0" l="0" r="0" t="0"/>
            <wp:docPr id="7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sz w:val="24"/>
          <w:szCs w:val="24"/>
          <w:rtl w:val="0"/>
        </w:rPr>
        <w:t xml:space="preserve">五</w:t>
      </w: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、組員分工表</w:t>
      </w:r>
    </w:p>
    <w:p w:rsidR="00000000" w:rsidDel="00000000" w:rsidP="00000000" w:rsidRDefault="00000000" w:rsidRPr="00000000" w14:paraId="0000008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81"/>
        <w:gridCol w:w="2281"/>
        <w:gridCol w:w="2385"/>
        <w:gridCol w:w="2175"/>
        <w:tblGridChange w:id="0">
          <w:tblGrid>
            <w:gridCol w:w="2281"/>
            <w:gridCol w:w="2281"/>
            <w:gridCol w:w="2385"/>
            <w:gridCol w:w="2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b w:val="1"/>
                <w:color w:val="000000"/>
                <w:sz w:val="24"/>
                <w:szCs w:val="24"/>
                <w:rtl w:val="0"/>
              </w:rPr>
              <w:t xml:space="preserve">組員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b w:val="1"/>
                <w:color w:val="000000"/>
                <w:sz w:val="24"/>
                <w:szCs w:val="24"/>
                <w:rtl w:val="0"/>
              </w:rPr>
              <w:t xml:space="preserve">分工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呂丞凱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拍車牌照片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車牌擷取與辨識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程式碼整合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薛仲烜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拍車牌照片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文字書面整理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高華辰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拍車牌照片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UI研究與設計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張軒誠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拍車牌照片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文字書面整理與海報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黃暐哲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拍車牌照片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尋找辨識方法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  <w:rtl w:val="0"/>
              </w:rPr>
              <w:t xml:space="preserve">車牌辨識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28"/>
          <w:szCs w:val="28"/>
          <w:rtl w:val="0"/>
        </w:rPr>
        <w:t xml:space="preserve">展示海報：</w:t>
      </w:r>
      <w:r w:rsidDel="00000000" w:rsidR="00000000" w:rsidRPr="00000000">
        <w:rPr>
          <w:rtl w:val="0"/>
        </w:rPr>
      </w:r>
    </w:p>
    <w:tbl>
      <w:tblPr>
        <w:tblStyle w:val="Table2"/>
        <w:tblW w:w="8009.000000000001" w:type="dxa"/>
        <w:jc w:val="left"/>
        <w:tblInd w:w="6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828"/>
        <w:gridCol w:w="4181"/>
        <w:tblGridChange w:id="0">
          <w:tblGrid>
            <w:gridCol w:w="3828"/>
            <w:gridCol w:w="41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sz w:val="24"/>
                <w:szCs w:val="24"/>
              </w:rPr>
              <w:drawing>
                <wp:inline distB="114300" distT="114300" distL="114300" distR="114300">
                  <wp:extent cx="2295525" cy="3251200"/>
                  <wp:effectExtent b="0" l="0" r="0" t="0"/>
                  <wp:docPr id="7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BiauKai" w:cs="BiauKai" w:eastAsia="BiauKai" w:hAnsi="BiauKai"/>
                <w:color w:val="bfbfbf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圖1：</w:t>
            </w:r>
            <w:r w:rsidDel="00000000" w:rsidR="00000000" w:rsidRPr="00000000">
              <w:rPr>
                <w:rFonts w:ascii="BiauKai" w:cs="BiauKai" w:eastAsia="BiauKai" w:hAnsi="BiauKai"/>
                <w:color w:val="bfbfbf"/>
                <w:sz w:val="24"/>
                <w:szCs w:val="24"/>
                <w:rtl w:val="0"/>
              </w:rPr>
              <w:t xml:space="preserve">海報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BiauKai" w:cs="BiauKai" w:eastAsia="BiauKai" w:hAnsi="BiauKa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BiauKai" w:cs="BiauKai" w:eastAsia="BiauKai" w:hAnsi="BiauKai"/>
                <w:color w:val="000000"/>
                <w:sz w:val="24"/>
                <w:szCs w:val="24"/>
                <w:rtl w:val="0"/>
              </w:rPr>
              <w:t xml:space="preserve">圖2：</w:t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Fonts w:ascii="BiauKai" w:cs="BiauKai" w:eastAsia="BiauKai" w:hAnsi="BiauKai"/>
          <w:b w:val="1"/>
          <w:color w:val="000000"/>
          <w:sz w:val="28"/>
          <w:szCs w:val="28"/>
          <w:rtl w:val="0"/>
        </w:rPr>
        <w:t xml:space="preserve">參考資料：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翁瑋鴻(2013)。基於WEB OCR引擎之即時文字資訊辨識行動應用程式。頁72，國立高雄第一科技大學。</w:t>
      </w:r>
    </w:p>
    <w:p w:rsidR="00000000" w:rsidDel="00000000" w:rsidP="00000000" w:rsidRDefault="00000000" w:rsidRPr="00000000" w14:paraId="000000A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bookmarkStart w:colFirst="0" w:colLast="0" w:name="_heading=h.gjdgxs" w:id="0"/>
      <w:bookmarkEnd w:id="0"/>
      <w:hyperlink r:id="rId23">
        <w:r w:rsidDel="00000000" w:rsidR="00000000" w:rsidRPr="00000000">
          <w:rPr>
            <w:rFonts w:ascii="BiauKai" w:cs="BiauKai" w:eastAsia="BiauKai" w:hAnsi="BiauKai"/>
            <w:color w:val="0563c1"/>
            <w:sz w:val="24"/>
            <w:szCs w:val="24"/>
            <w:u w:val="single"/>
            <w:rtl w:val="0"/>
          </w:rPr>
          <w:t xml:space="preserve">A Mobile App for Real-time Text Recognition Based on WEB OCR Engine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黃柏愷(2016)。警民聯網車牌辨識系統。頁67，南臺科技大學。</w:t>
      </w:r>
    </w:p>
    <w:p w:rsidR="00000000" w:rsidDel="00000000" w:rsidP="00000000" w:rsidRDefault="00000000" w:rsidRPr="00000000" w14:paraId="000000A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Verdana" w:cs="Verdana" w:eastAsia="Verdana" w:hAnsi="Verdana"/>
          <w:color w:val="555555"/>
          <w:sz w:val="22"/>
          <w:szCs w:val="22"/>
          <w:highlight w:val="white"/>
        </w:rPr>
      </w:pPr>
      <w:bookmarkStart w:colFirst="0" w:colLast="0" w:name="_heading=h.30j0zll" w:id="1"/>
      <w:bookmarkEnd w:id="1"/>
      <w:hyperlink r:id="rId24">
        <w:r w:rsidDel="00000000" w:rsidR="00000000" w:rsidRPr="00000000">
          <w:rPr>
            <w:rFonts w:ascii="Verdana" w:cs="Verdana" w:eastAsia="Verdana" w:hAnsi="Verdana"/>
            <w:color w:val="0563c1"/>
            <w:sz w:val="22"/>
            <w:szCs w:val="22"/>
            <w:highlight w:val="white"/>
            <w:rtl w:val="0"/>
          </w:rPr>
          <w:t xml:space="preserve">A plate recognition system for purpose of anti-theft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color w:val="000000"/>
          <w:sz w:val="24"/>
          <w:szCs w:val="24"/>
        </w:rPr>
      </w:pPr>
      <w:r w:rsidDel="00000000" w:rsidR="00000000" w:rsidRPr="00000000">
        <w:rPr>
          <w:rFonts w:ascii="BiauKai" w:cs="BiauKai" w:eastAsia="BiauKai" w:hAnsi="BiauKai"/>
          <w:color w:val="000000"/>
          <w:sz w:val="24"/>
          <w:szCs w:val="24"/>
          <w:rtl w:val="0"/>
        </w:rPr>
        <w:t xml:space="preserve">郭光瑜(2014)。智慧手機遠端車牌辨識。頁119，醒吾科技大學。</w:t>
      </w:r>
    </w:p>
    <w:p w:rsidR="00000000" w:rsidDel="00000000" w:rsidP="00000000" w:rsidRDefault="00000000" w:rsidRPr="00000000" w14:paraId="000000A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bookmarkStart w:colFirst="0" w:colLast="0" w:name="_heading=h.1fob9te" w:id="2"/>
      <w:bookmarkEnd w:id="2"/>
      <w:hyperlink r:id="rId25">
        <w:r w:rsidDel="00000000" w:rsidR="00000000" w:rsidRPr="00000000">
          <w:rPr>
            <w:rFonts w:ascii="Verdana" w:cs="Verdana" w:eastAsia="Verdana" w:hAnsi="Verdana"/>
            <w:color w:val="0563c1"/>
            <w:sz w:val="22"/>
            <w:szCs w:val="22"/>
            <w:highlight w:val="white"/>
            <w:rtl w:val="0"/>
          </w:rPr>
          <w:t xml:space="preserve">Remote License Plate Recognition Via Smartphone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BiauKai" w:cs="BiauKai" w:eastAsia="BiauKai" w:hAnsi="BiauKai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https://github.com/openalpr/openalpr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2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https://blog.csdn.net/qq_37674858/article/details/80624084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https://medium.com/@b98606021/%E5%AF%A6%E7%94%A8%E5%BF%83%E5%BE%97-tesseract-ocr-eef4fcd425f0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2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https://www.itread01.com/content/1497171488.html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0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https://www.itread01.com/p/440805.html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http://qgxiaojin.com/2017/04/11/%E5%9F%BA%E4%BA%8Epython3-x-opencv3%E7%9A%84%E5%9B%BE%E5%83%8F%E5%AD%A6%E8%BD%AE%E5%BB%93%E6%96%B9%E6%B3%95%E8%BD%A6%E7%89%8C%E7%B2%97%E5%AE%9A%E4%BD%8D/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http://ex2tron.wang/opencv-python-extra-image-gradients/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https://blog.csdn.net/qq_15037231/article/details/80143152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https://blog.csdn.net/sumkee911/article/details/79435983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5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https://blog.csdn.net/jgw2008/article/details/79321671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6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https://blog.csdn.net/cuiran/article/details/86706441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7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https://blog.csdn.net/liujia2100/article/details/26989939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8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https://www.itread01.com/content/1544067197.html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rFonts w:ascii="Arial" w:cs="Arial" w:eastAsia="Arial" w:hAnsi="Arial"/>
          <w:sz w:val="22"/>
          <w:szCs w:val="22"/>
        </w:rPr>
      </w:pPr>
      <w:hyperlink r:id="rId39">
        <w:r w:rsidDel="00000000" w:rsidR="00000000" w:rsidRPr="00000000">
          <w:rPr>
            <w:rFonts w:ascii="Arial" w:cs="Arial" w:eastAsia="Arial" w:hAnsi="Arial"/>
            <w:color w:val="1155cc"/>
            <w:sz w:val="22"/>
            <w:szCs w:val="22"/>
            <w:u w:val="single"/>
            <w:rtl w:val="0"/>
          </w:rPr>
          <w:t xml:space="preserve">使用Tesseract训练lang文件并OCR识别集装箱号 - 简书 (jianshu.com)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rPr>
          <w:rFonts w:ascii="Arial" w:cs="Arial" w:eastAsia="Arial" w:hAnsi="Arial"/>
          <w:sz w:val="22"/>
          <w:szCs w:val="22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視窗化QT designer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BiauKai" w:cs="BiauKai" w:eastAsia="BiauKai" w:hAnsi="BiauKai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辨識 JTessboxeditor</w:t>
          </w:r>
        </w:sdtContent>
      </w:sdt>
      <w:r w:rsidDel="00000000" w:rsidR="00000000" w:rsidRPr="00000000">
        <w:rPr>
          <w:rtl w:val="0"/>
        </w:rPr>
      </w:r>
    </w:p>
    <w:sectPr>
      <w:pgSz w:h="16838" w:w="11906" w:orient="portrait"/>
      <w:pgMar w:bottom="1361" w:top="1361" w:left="1418" w:right="1418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BiauKai"/>
  <w:font w:name="PMingLiu"/>
  <w:font w:name="Gungsuh"/>
  <w:font w:name="Verdana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48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jpg"/><Relationship Id="rId21" Type="http://schemas.openxmlformats.org/officeDocument/2006/relationships/image" Target="media/image15.png"/><Relationship Id="rId24" Type="http://schemas.openxmlformats.org/officeDocument/2006/relationships/hyperlink" Target="https://ndltd.ncl.edu.tw/cgi-bin/gs32/gsweb.cgi/login?o=dnclcdr&amp;s=id=%22104STUT0442005%22.&amp;searchmode=basic" TargetMode="External"/><Relationship Id="rId23" Type="http://schemas.openxmlformats.org/officeDocument/2006/relationships/hyperlink" Target="https://ndltd.ncl.edu.tw/cgi-bin/gs32/gsweb.cgi?o=dnclcdr&amp;s=id=%22101NKIT5650027%22.&amp;searchmode=basi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26" Type="http://schemas.openxmlformats.org/officeDocument/2006/relationships/hyperlink" Target="https://github.com/openalpr/openalpr" TargetMode="External"/><Relationship Id="rId25" Type="http://schemas.openxmlformats.org/officeDocument/2006/relationships/hyperlink" Target="https://ndltd.ncl.edu.tw/cgi-bin/gs32/gsweb.cgi?o=dnclcdr&amp;s=id=%22102HWC00396004%22.&amp;searchmode=basic&amp;extralimit=asc=%22%E9%86%92%E5%90%BE%E7%A7%91%E6%8A%80%E5%A4%A7%E5%AD%B8%22&amp;extralimitunit=%E9%86%92%E5%90%BE%E7%A7%91%E6%8A%80%E5%A4%A7%E5%AD%B8" TargetMode="External"/><Relationship Id="rId28" Type="http://schemas.openxmlformats.org/officeDocument/2006/relationships/hyperlink" Target="https://medium.com/@b98606021/%E5%AF%A6%E7%94%A8%E5%BF%83%E5%BE%97-tesseract-ocr-eef4fcd425f0" TargetMode="External"/><Relationship Id="rId27" Type="http://schemas.openxmlformats.org/officeDocument/2006/relationships/hyperlink" Target="https://blog.csdn.net/qq_37674858/article/details/80624084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itread01.com/content/1497171488.html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14.jpg"/><Relationship Id="rId31" Type="http://schemas.openxmlformats.org/officeDocument/2006/relationships/hyperlink" Target="http://qgxiaojin.com/2017/04/11/%E5%9F%BA%E4%BA%8Epython3-x-opencv3%E7%9A%84%E5%9B%BE%E5%83%8F%E5%AD%A6%E8%BD%AE%E5%BB%93%E6%96%B9%E6%B3%95%E8%BD%A6%E7%89%8C%E7%B2%97%E5%AE%9A%E4%BD%8D/" TargetMode="External"/><Relationship Id="rId30" Type="http://schemas.openxmlformats.org/officeDocument/2006/relationships/hyperlink" Target="https://www.itread01.com/p/440805.html" TargetMode="External"/><Relationship Id="rId11" Type="http://schemas.openxmlformats.org/officeDocument/2006/relationships/image" Target="media/image1.jpg"/><Relationship Id="rId33" Type="http://schemas.openxmlformats.org/officeDocument/2006/relationships/hyperlink" Target="https://blog.csdn.net/qq_15037231/article/details/80143152" TargetMode="External"/><Relationship Id="rId10" Type="http://schemas.openxmlformats.org/officeDocument/2006/relationships/image" Target="media/image5.jpg"/><Relationship Id="rId32" Type="http://schemas.openxmlformats.org/officeDocument/2006/relationships/hyperlink" Target="http://ex2tron.wang/opencv-python-extra-image-gradients/" TargetMode="External"/><Relationship Id="rId13" Type="http://schemas.openxmlformats.org/officeDocument/2006/relationships/image" Target="media/image6.png"/><Relationship Id="rId35" Type="http://schemas.openxmlformats.org/officeDocument/2006/relationships/hyperlink" Target="https://blog.csdn.net/jgw2008/article/details/79321671" TargetMode="External"/><Relationship Id="rId12" Type="http://schemas.openxmlformats.org/officeDocument/2006/relationships/image" Target="media/image10.png"/><Relationship Id="rId34" Type="http://schemas.openxmlformats.org/officeDocument/2006/relationships/hyperlink" Target="https://blog.csdn.net/sumkee911/article/details/79435983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blog.csdn.net/liujia2100/article/details/26989939" TargetMode="External"/><Relationship Id="rId14" Type="http://schemas.openxmlformats.org/officeDocument/2006/relationships/image" Target="media/image8.png"/><Relationship Id="rId36" Type="http://schemas.openxmlformats.org/officeDocument/2006/relationships/hyperlink" Target="https://blog.csdn.net/cuiran/article/details/86706441" TargetMode="External"/><Relationship Id="rId17" Type="http://schemas.openxmlformats.org/officeDocument/2006/relationships/image" Target="media/image4.png"/><Relationship Id="rId39" Type="http://schemas.openxmlformats.org/officeDocument/2006/relationships/hyperlink" Target="https://www.jianshu.com/p/5f847d8089ce" TargetMode="External"/><Relationship Id="rId16" Type="http://schemas.openxmlformats.org/officeDocument/2006/relationships/image" Target="media/image11.png"/><Relationship Id="rId38" Type="http://schemas.openxmlformats.org/officeDocument/2006/relationships/hyperlink" Target="https://www.itread01.com/content/1544067197.html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rAWvXmkZkyVcRoEShqC/fF047aw==">AMUW2mWwUEzaEItHFXTDbF+kSIyEzFEgvYJNHHFYugHcty5IGR4nXUfXNAlMDi2u1uFVN2+lhRGJVIoal685mCpWZx+wT7hn6OZCDQMblUZJRqkmlNEJoH9TVMnWUofpDDKbrJ1rqAAjXrCcDiqyGxNPLGTSDgQz6Z6uuYsQS6ZyQQHRCW5gPG54UaH7X/npPAOg2KHfi2GgaHbck7k2Z49m7K/QWehIYBPzBaDqERdiCoRNPFfFsAA9EmTZfPNLTAqnLMwEwTPMrxgjO12lAsXZSSOhb0BfXFSQa7DolygPywhYJaMO9dZyS0JBdbLLJaOOlXYecvF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2022-11-26T13:44:00Z</dcterms:created>
</cp:coreProperties>
</file>