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16" w:firstLineChars="298"/>
        <w:rPr>
          <w:rFonts w:hAnsi="宋体 (正文)" w:eastAsia="宋体 (正文)" w:cs="宋体 (正文)"/>
        </w:rPr>
      </w:pPr>
      <w:r>
        <w:rPr>
          <w:rFonts w:hint="eastAsia" w:hAnsi="宋体 (正文)" w:eastAsia="宋体 (正文)" w:cs="宋体 (正文)"/>
        </w:rPr>
        <w:t>PP产业链数据采集需求-卓创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指标一：PP装置动态汇总（日度）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numPr>
          <w:ilvl w:val="0"/>
          <w:numId w:val="1"/>
        </w:numPr>
        <w:rPr>
          <w:rFonts w:hAnsi="宋体 (正文)" w:eastAsia="宋体 (正文)" w:cs="宋体 (正文)"/>
        </w:rPr>
      </w:pPr>
      <w:r>
        <w:rPr>
          <w:rFonts w:hint="eastAsia"/>
        </w:rPr>
        <w:t>登录</w:t>
      </w:r>
    </w:p>
    <w:p>
      <w:pPr>
        <w:rPr>
          <w:rFonts w:hAnsi="宋体 (正文)" w:eastAsia="宋体 (正文)" w:cs="宋体 (正文)"/>
        </w:rPr>
      </w:pPr>
      <w:r>
        <w:fldChar w:fldCharType="begin"/>
      </w:r>
      <w:r>
        <w:instrText xml:space="preserve"> HYPERLINK "https://www.sci99.com/search/?key=PP%E8%A3%85%E7%BD%AE%E5%8A%A8%E6%80%81%E6%B1%87%E6%80%BB&amp;siteid=0" </w:instrText>
      </w:r>
      <w:r>
        <w:fldChar w:fldCharType="separate"/>
      </w:r>
      <w:r>
        <w:rPr>
          <w:rStyle w:val="9"/>
        </w:rPr>
        <w:t>https://www.sci99.com/search/?key=PP%E8%A3%85%E7%BD%AE%E5%8A%A8%E6%80%81%E6%B1%87%E6%80%BB&amp;siteid=0</w:t>
      </w:r>
      <w:r>
        <w:rPr>
          <w:rStyle w:val="11"/>
        </w:rPr>
        <w:fldChar w:fldCharType="end"/>
      </w:r>
      <w:r>
        <w:rPr>
          <w:rFonts w:hint="eastAsia" w:hAnsi="宋体 (正文)" w:eastAsia="宋体 (正文)" w:cs="宋体 (正文)"/>
        </w:rPr>
        <w:t>,</w:t>
      </w:r>
      <w:r>
        <w:rPr>
          <w:rFonts w:hint="eastAsia" w:ascii="Calibri" w:hAnsi="宋体 (正文)" w:eastAsia="宋体 (正文)" w:cs="宋体 (正文)"/>
          <w:szCs w:val="21"/>
        </w:rPr>
        <w:t>点击对应日期的动态信息，获取每一天的数据。</w:t>
      </w:r>
    </w:p>
    <w:p>
      <w:pPr>
        <w:ind w:left="3465" w:hanging="3465" w:hangingChars="1650"/>
        <w:rPr>
          <w:rFonts w:hAnsi="宋体 (正文)" w:eastAsia="宋体 (正文)" w:cs="宋体 (正文)"/>
        </w:rPr>
      </w:pPr>
      <w:r>
        <w:drawing>
          <wp:inline distT="0" distB="0" distL="0" distR="0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 (正文)" w:eastAsia="宋体 (正文)" w:cs="宋体 (正文)"/>
        </w:rPr>
        <w:t>图1</w:t>
      </w:r>
      <w:r>
        <w:rPr>
          <w:rFonts w:hAnsi="宋体 (正文)" w:eastAsia="宋体 (正文)" w:cs="宋体 (正文)"/>
        </w:rPr>
        <w:br w:type="textWrapping" w:clear="all"/>
      </w:r>
    </w:p>
    <w:p>
      <w:pPr>
        <w:numPr>
          <w:ilvl w:val="0"/>
          <w:numId w:val="1"/>
        </w:numPr>
      </w:pPr>
      <w:r>
        <w:rPr>
          <w:rFonts w:hint="eastAsia"/>
        </w:rPr>
        <w:t>日常更新数据采集（每天一次）：将图1的信息复制到图2 ，图2的表格在【PP装置动态（卓创）】Excel表格的【2020年新版】sheet.然后删除【所属公司】，【石化名称】和【产能】三列。</w:t>
      </w:r>
    </w:p>
    <w:p>
      <w:r>
        <w:drawing>
          <wp:inline distT="0" distB="0" distL="0" distR="0">
            <wp:extent cx="5274310" cy="2800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图2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  <w:rPr>
          <w:rFonts w:hint="eastAsia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指标二：</w:t>
      </w:r>
      <w:r>
        <w:rPr>
          <w:rFonts w:hint="eastAsia" w:ascii="Calibri" w:hAnsi="宋体 (正文)" w:eastAsia="宋体 (正文)" w:cs="宋体 (正文)"/>
          <w:sz w:val="21"/>
          <w:szCs w:val="21"/>
        </w:rPr>
        <w:t>国内石化PP生产比例汇总（日度）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pStyle w:val="16"/>
        <w:numPr>
          <w:ilvl w:val="0"/>
          <w:numId w:val="2"/>
        </w:numPr>
        <w:ind w:firstLine="0" w:firstLineChars="0"/>
        <w:rPr>
          <w:rFonts w:ascii="Calibri" w:hAnsi="宋体 (正文)" w:eastAsia="宋体 (正文)" w:cs="宋体 (正文)"/>
          <w:szCs w:val="21"/>
        </w:rPr>
      </w:pPr>
      <w:r>
        <w:rPr>
          <w:rFonts w:hint="eastAsia"/>
        </w:rPr>
        <w:t>登录</w:t>
      </w:r>
    </w:p>
    <w:p>
      <w:pPr>
        <w:pStyle w:val="16"/>
        <w:ind w:left="435" w:firstLine="0" w:firstLineChars="0"/>
        <w:rPr>
          <w:rFonts w:ascii="Calibri" w:hAnsi="宋体 (正文)" w:eastAsia="宋体 (正文)" w:cs="宋体 (正文)"/>
          <w:szCs w:val="21"/>
        </w:rPr>
      </w:pPr>
      <w:r>
        <w:fldChar w:fldCharType="begin"/>
      </w:r>
      <w:r>
        <w:instrText xml:space="preserve"> HYPERLINK "https://www.sci99.com/search/?key=%E5%9B%BD%E5%86%85%E7%9F%B3%E5%8C%96PP%E7%94%9F%E4%BA%A7%E6%AF%94%E4%BE%8B%E6%B1%87%E6%80%BB&amp;siteid=0" </w:instrText>
      </w:r>
      <w:r>
        <w:fldChar w:fldCharType="separate"/>
      </w:r>
      <w:r>
        <w:rPr>
          <w:rStyle w:val="9"/>
          <w:rFonts w:ascii="Calibri" w:hAnsi="宋体 (正文)" w:eastAsia="宋体 (正文)" w:cs="宋体 (正文)"/>
          <w:szCs w:val="21"/>
        </w:rPr>
        <w:t>https://www.sci99.com/search/?key=%E5%9B%BD%E5%86%85%E7%9F%B3%E5%8C%96PP%E7%94%9F%E4%BA%A7%E6%AF%94%E4%BE%8B%</w:t>
      </w:r>
      <w:bookmarkStart w:id="0" w:name="_GoBack"/>
      <w:bookmarkEnd w:id="0"/>
      <w:r>
        <w:rPr>
          <w:rStyle w:val="9"/>
          <w:rFonts w:ascii="Calibri" w:hAnsi="宋体 (正文)" w:eastAsia="宋体 (正文)" w:cs="宋体 (正文)"/>
          <w:szCs w:val="21"/>
        </w:rPr>
        <w:t>E6%B1%87%E6%80%BB&amp;siteid=0</w:t>
      </w:r>
      <w:r>
        <w:rPr>
          <w:rStyle w:val="11"/>
          <w:rFonts w:ascii="Calibri" w:hAnsi="宋体 (正文)" w:eastAsia="宋体 (正文)" w:cs="宋体 (正文)"/>
          <w:szCs w:val="21"/>
        </w:rPr>
        <w:fldChar w:fldCharType="end"/>
      </w:r>
      <w:r>
        <w:rPr>
          <w:rFonts w:ascii="Calibri" w:hAnsi="宋体 (正文)" w:eastAsia="宋体 (正文)" w:cs="宋体 (正文)"/>
          <w:szCs w:val="21"/>
        </w:rPr>
        <w:t xml:space="preserve"> </w:t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 w:ascii="Calibri" w:hAnsi="宋体 (正文)" w:eastAsia="宋体 (正文)" w:cs="宋体 (正文)"/>
          <w:szCs w:val="21"/>
        </w:rPr>
        <w:t xml:space="preserve"> ，点击对应日期的动态信息，获取每一天的数据。</w:t>
      </w:r>
    </w:p>
    <w:p>
      <w:pPr>
        <w:rPr>
          <w:rFonts w:ascii="Calibri" w:hAnsi="宋体 (正文)" w:eastAsia="宋体 (正文)" w:cs="宋体 (正文)"/>
          <w:szCs w:val="21"/>
        </w:rPr>
      </w:pPr>
      <w:r>
        <w:drawing>
          <wp:inline distT="0" distB="0" distL="0" distR="0">
            <wp:extent cx="5274310" cy="322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 w:ascii="Calibri" w:hAnsi="宋体 (正文)" w:eastAsia="宋体 (正文)" w:cs="宋体 (正文)"/>
          <w:szCs w:val="21"/>
        </w:rPr>
        <w:t xml:space="preserve">                                 图3</w:t>
      </w:r>
    </w:p>
    <w:p>
      <w:r>
        <w:rPr>
          <w:rFonts w:hint="eastAsia"/>
        </w:rPr>
        <w:t>2.日常更新数据采集（每天一次）：将图3的信息复制到图4 ，图4的表格在【PP生产比例】Excel表格。</w:t>
      </w:r>
    </w:p>
    <w:p>
      <w:r>
        <w:drawing>
          <wp:inline distT="0" distB="0" distL="0" distR="0">
            <wp:extent cx="5276850" cy="2281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宋体 (正文)" w:eastAsia="宋体 (正文)" w:cs="宋体 (正文)"/>
          <w:szCs w:val="21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指标三：</w:t>
      </w:r>
      <w:r>
        <w:rPr>
          <w:rFonts w:hint="eastAsia" w:ascii="Calibri" w:hAnsi="宋体 (正文)" w:eastAsia="宋体 (正文)" w:cs="宋体 (正文)"/>
          <w:sz w:val="21"/>
          <w:szCs w:val="21"/>
        </w:rPr>
        <w:t>粉料产量（月度）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pStyle w:val="16"/>
        <w:numPr>
          <w:ilvl w:val="0"/>
          <w:numId w:val="3"/>
        </w:numPr>
        <w:ind w:firstLineChars="0"/>
        <w:rPr>
          <w:rFonts w:ascii="Calibri" w:hAnsi="宋体 (正文)" w:eastAsia="宋体 (正文)" w:cs="宋体 (正文)"/>
          <w:szCs w:val="21"/>
        </w:rPr>
      </w:pPr>
      <w:r>
        <w:rPr>
          <w:rFonts w:hint="eastAsia"/>
        </w:rPr>
        <w:t>登录</w:t>
      </w:r>
      <w:r>
        <w:fldChar w:fldCharType="begin"/>
      </w:r>
      <w:r>
        <w:instrText xml:space="preserve"> HYPERLINK "https://plas.chem99.com/" </w:instrText>
      </w:r>
      <w:r>
        <w:fldChar w:fldCharType="separate"/>
      </w:r>
      <w:r>
        <w:rPr>
          <w:rStyle w:val="11"/>
        </w:rPr>
        <w:t>https://plas.chem99.com/</w:t>
      </w:r>
      <w:r>
        <w:rPr>
          <w:rStyle w:val="11"/>
        </w:rPr>
        <w:fldChar w:fldCharType="end"/>
      </w:r>
      <w:r>
        <w:rPr>
          <w:rFonts w:hint="eastAsia"/>
        </w:rPr>
        <w:t xml:space="preserve"> ，在</w:t>
      </w:r>
      <w:r>
        <w:rPr>
          <w:rFonts w:hint="eastAsia" w:ascii="Calibri" w:hAnsi="宋体 (正文)" w:eastAsia="宋体 (正文)" w:cs="宋体 (正文)"/>
          <w:szCs w:val="21"/>
        </w:rPr>
        <w:t>网页右侧搜索框</w:t>
      </w:r>
      <w:r>
        <w:drawing>
          <wp:inline distT="0" distB="0" distL="0" distR="0">
            <wp:extent cx="275272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宋体 (正文)" w:eastAsia="宋体 (正文)" w:cs="宋体 (正文)"/>
          <w:szCs w:val="21"/>
        </w:rPr>
        <w:t>搜索</w:t>
      </w:r>
    </w:p>
    <w:p>
      <w:pPr>
        <w:pStyle w:val="16"/>
        <w:ind w:left="435" w:firstLine="0" w:firstLineChars="0"/>
        <w:rPr>
          <w:rFonts w:ascii="Calibri" w:hAnsi="宋体 (正文)" w:eastAsia="宋体 (正文)" w:cs="宋体 (正文)"/>
          <w:szCs w:val="21"/>
        </w:rPr>
      </w:pPr>
      <w:r>
        <w:fldChar w:fldCharType="begin"/>
      </w:r>
      <w:r>
        <w:instrText xml:space="preserve"> HYPERLINK "https://www.sci99.com/search/?key=%E8%81%9A%E4%B8%99%E7%83%AFPP%E7%B2%89%E6%96%99%E4%BA%A7%E9%87%8F&amp;siteid=0" </w:instrText>
      </w:r>
      <w:r>
        <w:fldChar w:fldCharType="separate"/>
      </w:r>
      <w:r>
        <w:rPr>
          <w:rStyle w:val="11"/>
          <w:rFonts w:ascii="Calibri" w:hAnsi="宋体 (正文)" w:eastAsia="宋体 (正文)" w:cs="宋体 (正文)"/>
          <w:szCs w:val="21"/>
        </w:rPr>
        <w:t>https://www.sci99.com/search/?key=%E8%81%9A%E4%B8%99%E7%83%AFPP%E7%B2%89%E6%96%99%E4%BA%A7%E9%87%8F&amp;siteid=0</w:t>
      </w:r>
      <w:r>
        <w:rPr>
          <w:rStyle w:val="11"/>
          <w:rFonts w:ascii="Calibri" w:hAnsi="宋体 (正文)" w:eastAsia="宋体 (正文)" w:cs="宋体 (正文)"/>
          <w:szCs w:val="21"/>
        </w:rPr>
        <w:fldChar w:fldCharType="end"/>
      </w:r>
      <w:r>
        <w:rPr>
          <w:rFonts w:ascii="Calibri" w:hAnsi="宋体 (正文)" w:eastAsia="宋体 (正文)" w:cs="宋体 (正文)"/>
          <w:szCs w:val="21"/>
        </w:rPr>
        <w:t xml:space="preserve"> </w:t>
      </w:r>
      <w:r>
        <w:rPr>
          <w:rFonts w:hint="eastAsia" w:ascii="Calibri" w:hAnsi="宋体 (正文)" w:eastAsia="宋体 (正文)" w:cs="宋体 (正文)"/>
          <w:szCs w:val="21"/>
        </w:rPr>
        <w:t xml:space="preserve"> 点击对应日期的动态信息，获取当月的数据。一般上月的数据会在本月的月初到月中公布。如2020年10月的数据在2020年9月16号公布，然后在网页端抓取9月的聚丙烯粉料的产量30.44万吨。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2437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图5</w:t>
      </w:r>
    </w:p>
    <w:p>
      <w:pPr>
        <w:tabs>
          <w:tab w:val="left" w:pos="1200"/>
        </w:tabs>
      </w:pPr>
      <w:r>
        <w:rPr>
          <w:rFonts w:hint="eastAsia"/>
        </w:rPr>
        <w:t>2.将获取的粉料数据放在【PP国产里】表格中【粉料】对应月份的单元格。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916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图6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  <w:rPr>
          <w:rFonts w:hint="eastAsia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指标四：</w:t>
      </w:r>
      <w:r>
        <w:rPr>
          <w:rFonts w:hint="eastAsia" w:ascii="Calibri" w:hAnsi="宋体 (正文)" w:eastAsia="宋体 (正文)" w:cs="宋体 (正文)"/>
          <w:sz w:val="21"/>
          <w:szCs w:val="21"/>
        </w:rPr>
        <w:t>神华竞拍（日度）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</w:p>
    <w:p>
      <w:pPr>
        <w:pStyle w:val="16"/>
        <w:ind w:left="360" w:firstLine="0" w:firstLineChars="0"/>
      </w:pPr>
      <w:r>
        <w:fldChar w:fldCharType="begin"/>
      </w:r>
      <w:r>
        <w:instrText xml:space="preserve"> HYPERLINK "https://www.sci99.com/search/?key=%E7%A5%9E%E5%8D%8EPP%E7%AB%9E%E6%8B%8D%E7%BB%93%E6%9E%9C&amp;siteid=0" </w:instrText>
      </w:r>
      <w:r>
        <w:fldChar w:fldCharType="separate"/>
      </w:r>
      <w:r>
        <w:rPr>
          <w:rStyle w:val="11"/>
        </w:rPr>
        <w:t>https://www.sci99.com/search/?key=%E7%A5%9E%E5%8D%8EPP%E7%AB%9E%E6%8B%8D%E7%BB%93%E6%9E%9C&amp;siteid=0</w:t>
      </w:r>
      <w:r>
        <w:rPr>
          <w:rStyle w:val="11"/>
        </w:rPr>
        <w:fldChar w:fldCharType="end"/>
      </w:r>
      <w:r>
        <w:t>,</w:t>
      </w:r>
      <w:r>
        <w:rPr>
          <w:rFonts w:hint="eastAsia" w:ascii="Calibri" w:hAnsi="宋体 (正文)" w:eastAsia="宋体 (正文)" w:cs="宋体 (正文)"/>
          <w:szCs w:val="21"/>
        </w:rPr>
        <w:t>，点击对应日期的动态信息，获取当日的数据，此步骤需要重复来获取历史数据。如下图7，图8，图9，分别获取PP拉丝，PP注塑和PP共聚的竞拍总量，成交总量和成交率。然后在新建的Excel表中输出对应的数据。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10236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图7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17068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                                 图8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11772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  图9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  <w:rPr>
          <w:rFonts w:hint="eastAsia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指标五：PP下游周度开工率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/>
        </w:rPr>
        <w:t>1.登录</w:t>
      </w:r>
      <w:r>
        <w:fldChar w:fldCharType="begin"/>
      </w:r>
      <w:r>
        <w:instrText xml:space="preserve"> HYPERLINK "https://plas.chem99.com/" </w:instrText>
      </w:r>
      <w:r>
        <w:fldChar w:fldCharType="separate"/>
      </w:r>
      <w:r>
        <w:rPr>
          <w:rStyle w:val="11"/>
        </w:rPr>
        <w:t>https://plas.chem99.com/</w:t>
      </w:r>
      <w:r>
        <w:rPr>
          <w:rStyle w:val="11"/>
        </w:rPr>
        <w:fldChar w:fldCharType="end"/>
      </w:r>
      <w:r>
        <w:rPr>
          <w:rFonts w:hint="eastAsia"/>
        </w:rPr>
        <w:t xml:space="preserve"> ，在左边第一列第四行点击【周月报】，然后在最右边点击【我的订单】，在【已购买】选项点击【卓创资讯PP粒料市场周度分析报告】右边的下载按键，然后选择图10中的新更新日期的数据下载。</w:t>
      </w:r>
    </w:p>
    <w:p>
      <w:pPr>
        <w:tabs>
          <w:tab w:val="left" w:pos="1200"/>
        </w:tabs>
        <w:ind w:firstLine="105" w:firstLineChars="50"/>
      </w:pPr>
      <w:r>
        <w:drawing>
          <wp:inline distT="0" distB="0" distL="0" distR="0">
            <wp:extent cx="5143500" cy="32962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211" cy="33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  <w:ind w:firstLine="105" w:firstLineChars="50"/>
      </w:pPr>
      <w:r>
        <w:rPr>
          <w:rFonts w:hint="eastAsia"/>
        </w:rPr>
        <w:t xml:space="preserve">                              图10</w:t>
      </w:r>
    </w:p>
    <w:p>
      <w:pPr>
        <w:tabs>
          <w:tab w:val="left" w:pos="1200"/>
        </w:tabs>
      </w:pPr>
      <w:r>
        <w:rPr>
          <w:rFonts w:hint="eastAsia"/>
        </w:rPr>
        <w:t>2.下载下来后的报告找到【本周下游工厂开工负荷变化】对应的相应制品的开工率，如图11所示。</w:t>
      </w:r>
    </w:p>
    <w:p>
      <w:pPr>
        <w:tabs>
          <w:tab w:val="left" w:pos="1200"/>
        </w:tabs>
      </w:pPr>
      <w:r>
        <w:drawing>
          <wp:inline distT="0" distB="0" distL="0" distR="0">
            <wp:extent cx="5274310" cy="13201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图11</w:t>
      </w:r>
    </w:p>
    <w:p>
      <w:pPr>
        <w:pStyle w:val="16"/>
        <w:numPr>
          <w:ilvl w:val="0"/>
          <w:numId w:val="1"/>
        </w:numPr>
        <w:tabs>
          <w:tab w:val="left" w:pos="1200"/>
        </w:tabs>
        <w:ind w:firstLineChars="0"/>
      </w:pPr>
      <w:r>
        <w:rPr>
          <w:rFonts w:hint="eastAsia"/>
        </w:rPr>
        <w:t>然后新建Excel，将图11的数据以图12的形式统计起来。</w:t>
      </w:r>
    </w:p>
    <w:p>
      <w:pPr>
        <w:pStyle w:val="16"/>
        <w:tabs>
          <w:tab w:val="left" w:pos="1200"/>
        </w:tabs>
        <w:ind w:left="420" w:leftChars="200" w:firstLine="735" w:firstLineChars="350"/>
      </w:pPr>
      <w:r>
        <w:drawing>
          <wp:inline distT="0" distB="0" distL="0" distR="0">
            <wp:extent cx="2762250" cy="14941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296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图12</w:t>
      </w:r>
    </w:p>
    <w:p>
      <w:pPr>
        <w:tabs>
          <w:tab w:val="left" w:pos="1200"/>
        </w:tabs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指标六：石化库存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</w:p>
    <w:p>
      <w:pPr>
        <w:pStyle w:val="16"/>
        <w:ind w:left="360" w:firstLine="0" w:firstLineChars="0"/>
      </w:pPr>
      <w:r>
        <w:fldChar w:fldCharType="begin"/>
      </w:r>
      <w:r>
        <w:instrText xml:space="preserve"> HYPERLINK "https://www.sci99.com/search/?key=%E5%A1%91%E6%96%99%E4%B8%A4%E6%B2%B9%E5%BA%93%E5%AD%98&amp;siteid=0" </w:instrText>
      </w:r>
      <w:r>
        <w:fldChar w:fldCharType="separate"/>
      </w:r>
      <w:r>
        <w:rPr>
          <w:rStyle w:val="11"/>
        </w:rPr>
        <w:t>https://www.sci99.com/search/?key=%E5%A1%91%E6%96%99%E4%B8%A4%E6%B2%B9%E5%BA%93%E5%AD%98&amp;siteid=0</w:t>
      </w:r>
      <w:r>
        <w:rPr>
          <w:rStyle w:val="11"/>
        </w:rPr>
        <w:fldChar w:fldCharType="end"/>
      </w:r>
      <w:r>
        <w:rPr>
          <w:rFonts w:hint="eastAsia"/>
        </w:rPr>
        <w:t>，获取每日库存的数据，如图13，将69万吨数据统计在如图14新建的Excel表格。</w:t>
      </w:r>
    </w:p>
    <w:p>
      <w:pPr>
        <w:pStyle w:val="16"/>
        <w:ind w:left="360" w:firstLine="0" w:firstLineChars="0"/>
        <w:rPr>
          <w:rFonts w:ascii="Calibri" w:hAnsi="宋体 (正文)" w:eastAsia="宋体 (正文)" w:cs="宋体 (正文)"/>
          <w:szCs w:val="21"/>
        </w:rPr>
      </w:pPr>
      <w:r>
        <w:drawing>
          <wp:inline distT="0" distB="0" distL="0" distR="0">
            <wp:extent cx="5274310" cy="17748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rPr>
          <w:rFonts w:ascii="Calibri" w:hAnsi="宋体 (正文)" w:eastAsia="宋体 (正文)" w:cs="宋体 (正文)"/>
          <w:szCs w:val="21"/>
        </w:rPr>
      </w:pPr>
      <w:r>
        <w:rPr>
          <w:rFonts w:hint="eastAsia" w:ascii="Calibri" w:hAnsi="宋体 (正文)" w:eastAsia="宋体 (正文)" w:cs="宋体 (正文)"/>
          <w:szCs w:val="21"/>
        </w:rPr>
        <w:t xml:space="preserve">                              图13</w:t>
      </w:r>
    </w:p>
    <w:p>
      <w:pPr>
        <w:pStyle w:val="16"/>
        <w:ind w:left="360" w:firstLine="0" w:firstLineChars="0"/>
        <w:rPr>
          <w:rFonts w:ascii="Calibri" w:hAnsi="宋体 (正文)" w:eastAsia="宋体 (正文)" w:cs="宋体 (正文)"/>
          <w:szCs w:val="21"/>
        </w:rPr>
      </w:pPr>
      <w:r>
        <w:drawing>
          <wp:inline distT="0" distB="0" distL="0" distR="0">
            <wp:extent cx="1495425" cy="1533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宋体 (正文)" w:eastAsia="宋体 (正文)" w:cs="宋体 (正文)"/>
          <w:szCs w:val="21"/>
        </w:rPr>
        <w:t>图14</w:t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 w:ascii="Calibri" w:hAnsi="宋体 (正文)" w:eastAsia="宋体 (正文)" w:cs="宋体 (正文)"/>
          <w:szCs w:val="21"/>
        </w:rPr>
        <w:t xml:space="preserve">    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  <w:rPr>
          <w:rFonts w:hint="eastAsia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指标7：粉料和丙烯价格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r>
        <w:rPr>
          <w:rFonts w:hint="eastAsia"/>
        </w:rPr>
        <w:t>登录</w:t>
      </w:r>
    </w:p>
    <w:p>
      <w:r>
        <w:fldChar w:fldCharType="begin"/>
      </w:r>
      <w:r>
        <w:instrText xml:space="preserve"> HYPERLINK "https://www.sci99.com/search/?key=%E8%81%9A%E4%B8%99%E7%83%AF%E7%B2%89%E6%96%99%E5%8F%8A%E4%B8%8A%E6%B8%B8%E4%B8%99%E7%83%AF%E4%BB%B7%E6%A0%BC%E4%B8%80%E8%A7%88&amp;siteid=0" </w:instrText>
      </w:r>
      <w:r>
        <w:fldChar w:fldCharType="separate"/>
      </w:r>
      <w:r>
        <w:rPr>
          <w:rStyle w:val="11"/>
        </w:rPr>
        <w:t>https://www.sci99.com/search/?key=%E8%81%9A%E4%B8%99%E7%83%AF%E7%B2%89%E6%96%99%E5%8F%8A%E4%B8%8A%E6%B8%B8%E4%B8%99%E7%83%AF%E4%BB%B7%E6%A0%BC%E4%B8%80%E8%A7%88&amp;siteid=0</w:t>
      </w:r>
      <w:r>
        <w:rPr>
          <w:rStyle w:val="11"/>
        </w:rPr>
        <w:fldChar w:fldCharType="end"/>
      </w:r>
      <w:r>
        <w:rPr>
          <w:rFonts w:hint="eastAsia"/>
        </w:rPr>
        <w:t>分别获取山东地区和华东地区的PP粉料价格和丙烯单体价格，如图15，将69万吨数据统计在如图16新建的Excel表格。</w:t>
      </w:r>
    </w:p>
    <w:p>
      <w:r>
        <w:drawing>
          <wp:inline distT="0" distB="0" distL="0" distR="0">
            <wp:extent cx="5274310" cy="18821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 图15</w:t>
      </w:r>
    </w:p>
    <w:p>
      <w:pPr>
        <w:tabs>
          <w:tab w:val="left" w:pos="1200"/>
        </w:tabs>
      </w:pPr>
      <w:r>
        <w:drawing>
          <wp:inline distT="0" distB="0" distL="0" distR="0">
            <wp:extent cx="4010025" cy="31432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  <w:ind w:firstLine="3150" w:firstLineChars="1500"/>
      </w:pPr>
      <w:r>
        <w:rPr>
          <w:rFonts w:hint="eastAsia"/>
        </w:rPr>
        <w:t>图16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指标8：丙烯下游周度开工率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r>
        <w:rPr>
          <w:rFonts w:hint="eastAsia"/>
        </w:rPr>
        <w:t>登录</w:t>
      </w:r>
    </w:p>
    <w:p>
      <w:r>
        <w:fldChar w:fldCharType="begin"/>
      </w:r>
      <w:r>
        <w:instrText xml:space="preserve"> HYPERLINK "https://www.sci99.com/search/?key=%E4%B8%99%E7%83%AF%E4%B8%8B%E6%B8%B8%E5%91%A8%E5%BA%A6%E5%BC%80%E5%B7%A5%E7%8E%87%E7%BB%9F%E8%AE%A1&amp;siteid=0" </w:instrText>
      </w:r>
      <w:r>
        <w:fldChar w:fldCharType="separate"/>
      </w:r>
      <w:r>
        <w:rPr>
          <w:rStyle w:val="11"/>
        </w:rPr>
        <w:t>https://www.sci99.com/search/?key=%E4%B8%99%E7%83%AF%E4%B8%8B%E6%B8%B8%E5%91%A8%E5%BA%A6%E5%BC%80%E5%B7%A5%E7%8E%87%E7%BB%9F%E8%AE%A1&amp;siteid=0</w:t>
      </w:r>
      <w:r>
        <w:rPr>
          <w:rStyle w:val="11"/>
        </w:rPr>
        <w:fldChar w:fldCharType="end"/>
      </w:r>
    </w:p>
    <w:p>
      <w:r>
        <w:rPr>
          <w:rFonts w:hint="eastAsia"/>
        </w:rPr>
        <w:t>获取丙烯下游8个产品的周度开工率，如图17所示。然后统计在新建的Excel表格，如图18所示。</w:t>
      </w:r>
    </w:p>
    <w:p>
      <w:r>
        <w:drawing>
          <wp:inline distT="0" distB="0" distL="0" distR="0">
            <wp:extent cx="5274310" cy="23717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               图17</w:t>
      </w:r>
    </w:p>
    <w:p>
      <w:pPr>
        <w:tabs>
          <w:tab w:val="left" w:pos="1200"/>
        </w:tabs>
      </w:pPr>
      <w:r>
        <w:t xml:space="preserve"> </w:t>
      </w:r>
      <w:r>
        <w:drawing>
          <wp:inline distT="0" distB="0" distL="0" distR="0">
            <wp:extent cx="5274310" cy="21532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  <w:ind w:firstLine="3990" w:firstLineChars="1900"/>
      </w:pPr>
      <w:r>
        <w:rPr>
          <w:rFonts w:hint="eastAsia"/>
        </w:rPr>
        <w:t>图18</w:t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tabs>
          <w:tab w:val="left" w:pos="1200"/>
        </w:tabs>
        <w:rPr>
          <w:rFonts w:hint="eastAsia"/>
        </w:rPr>
      </w:pP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指标9：BOPP 和胶带母卷的价格</w:t>
      </w:r>
    </w:p>
    <w:p>
      <w:pPr>
        <w:pStyle w:val="3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r>
        <w:rPr>
          <w:rFonts w:hint="eastAsia"/>
        </w:rPr>
        <w:t>登录</w:t>
      </w:r>
    </w:p>
    <w:p>
      <w:r>
        <w:fldChar w:fldCharType="begin"/>
      </w:r>
      <w:r>
        <w:instrText xml:space="preserve"> HYPERLINK "https://www.sci99.com/search/?key=%E5%A1%91%E8%86%9C%E6%94%B6%E7%9B%98%E4%BB%B7%E6%A0%BC%E8%A1%A8&amp;siteid=0" </w:instrText>
      </w:r>
      <w:r>
        <w:fldChar w:fldCharType="separate"/>
      </w:r>
      <w:r>
        <w:rPr>
          <w:rStyle w:val="11"/>
        </w:rPr>
        <w:t>https://www.sci99.com/search/?key=%E5%A1%91%E8%86%9C%E6%94%B6%E7%9B%98%E4%BB%B7%E6%A0%BC%E8%A1%A8&amp;siteid=0</w:t>
      </w:r>
      <w:r>
        <w:rPr>
          <w:rStyle w:val="11"/>
        </w:rPr>
        <w:fldChar w:fldCharType="end"/>
      </w:r>
    </w:p>
    <w:p>
      <w:r>
        <w:rPr>
          <w:rFonts w:hint="eastAsia"/>
        </w:rPr>
        <w:t>获取【BOPP】和【胶带母卷】的价格数据，如图19所示。然后统计在新建的Excel表格，如图20所示。</w:t>
      </w:r>
    </w:p>
    <w:p>
      <w:r>
        <w:drawing>
          <wp:inline distT="0" distB="0" distL="0" distR="0">
            <wp:extent cx="5274310" cy="413067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图19</w:t>
      </w:r>
    </w:p>
    <w:p>
      <w:r>
        <w:drawing>
          <wp:inline distT="0" distB="0" distL="0" distR="0">
            <wp:extent cx="2743200" cy="19621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1000"/>
      </w:pPr>
      <w:r>
        <w:rPr>
          <w:rFonts w:hint="eastAsia"/>
        </w:rPr>
        <w:t>图20</w:t>
      </w:r>
    </w:p>
    <w:p/>
    <w:p>
      <w:pPr>
        <w:tabs>
          <w:tab w:val="left" w:pos="1200"/>
        </w:tabs>
        <w:rPr>
          <w:b/>
        </w:rPr>
      </w:pP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718A0"/>
    <w:multiLevelType w:val="singleLevel"/>
    <w:tmpl w:val="B3C718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9317D8"/>
    <w:multiLevelType w:val="multilevel"/>
    <w:tmpl w:val="179317D8"/>
    <w:lvl w:ilvl="0" w:tentative="0">
      <w:start w:val="1"/>
      <w:numFmt w:val="decimal"/>
      <w:lvlText w:val="%1."/>
      <w:lvlJc w:val="left"/>
      <w:pPr>
        <w:ind w:left="435" w:hanging="435"/>
      </w:pPr>
      <w:rPr>
        <w:rFonts w:hint="default"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40F16"/>
    <w:multiLevelType w:val="multilevel"/>
    <w:tmpl w:val="2C740F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13833"/>
    <w:multiLevelType w:val="multilevel"/>
    <w:tmpl w:val="37C138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D6A22"/>
    <w:multiLevelType w:val="multilevel"/>
    <w:tmpl w:val="37CD6A22"/>
    <w:lvl w:ilvl="0" w:tentative="0">
      <w:start w:val="1"/>
      <w:numFmt w:val="decimal"/>
      <w:lvlText w:val="%1."/>
      <w:lvlJc w:val="left"/>
      <w:pPr>
        <w:ind w:left="435" w:hanging="435"/>
      </w:pPr>
      <w:rPr>
        <w:rFonts w:hint="default"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C1"/>
    <w:rsid w:val="0003003D"/>
    <w:rsid w:val="00085C0B"/>
    <w:rsid w:val="000A4354"/>
    <w:rsid w:val="000B35C1"/>
    <w:rsid w:val="001237CD"/>
    <w:rsid w:val="00132C40"/>
    <w:rsid w:val="00136458"/>
    <w:rsid w:val="00205C1F"/>
    <w:rsid w:val="0022143F"/>
    <w:rsid w:val="00263F28"/>
    <w:rsid w:val="002E6348"/>
    <w:rsid w:val="00304789"/>
    <w:rsid w:val="00412DAB"/>
    <w:rsid w:val="0042520A"/>
    <w:rsid w:val="00526896"/>
    <w:rsid w:val="005C0D31"/>
    <w:rsid w:val="00610FDE"/>
    <w:rsid w:val="00611233"/>
    <w:rsid w:val="006947B9"/>
    <w:rsid w:val="0072457E"/>
    <w:rsid w:val="00957023"/>
    <w:rsid w:val="00961714"/>
    <w:rsid w:val="0097624C"/>
    <w:rsid w:val="009C0FF5"/>
    <w:rsid w:val="00AE2225"/>
    <w:rsid w:val="00C0052C"/>
    <w:rsid w:val="00C64AB0"/>
    <w:rsid w:val="00CA6CA1"/>
    <w:rsid w:val="00CB4D29"/>
    <w:rsid w:val="00D731CF"/>
    <w:rsid w:val="00D800CF"/>
    <w:rsid w:val="00E069B6"/>
    <w:rsid w:val="00E1400A"/>
    <w:rsid w:val="00E51E20"/>
    <w:rsid w:val="00EC5B0B"/>
    <w:rsid w:val="64A5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6"/>
    <w:basedOn w:val="1"/>
    <w:next w:val="1"/>
    <w:link w:val="1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5">
    <w:name w:val="标题 6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8"/>
    <w:link w:val="4"/>
    <w:semiHidden/>
    <w:uiPriority w:val="99"/>
    <w:rPr>
      <w:sz w:val="18"/>
      <w:szCs w:val="18"/>
    </w:r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cs.com</Company>
  <Pages>11</Pages>
  <Words>577</Words>
  <Characters>3290</Characters>
  <Lines>27</Lines>
  <Paragraphs>7</Paragraphs>
  <TotalTime>14</TotalTime>
  <ScaleCrop>false</ScaleCrop>
  <LinksUpToDate>false</LinksUpToDate>
  <CharactersWithSpaces>3860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2020-10-22T08:18:00Z</dcterms:created>
  <dc:creator>Windows 用户</dc:creator>
  <cp:lastModifiedBy>Will</cp:lastModifiedBy>
  <dcterms:modified xsi:type="dcterms:W3CDTF">2020-10-24T07:12:57Z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