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jc w:val="center"/>
      </w:pPr>
      <w:r>
        <w:rPr>
          <w:rFonts w:ascii="Times New Roman" w:cs="B Lotus" w:hAnsi="Times New Roman"/>
          <w:b/>
          <w:bCs/>
          <w:i w:val="false"/>
          <w:iCs w:val="false"/>
          <w:sz w:val="30"/>
          <w:szCs w:val="30"/>
          <w:rtl/>
        </w:rPr>
        <w:t xml:space="preserve">سودِ ترکیب چندوجهی تابع فضای ویژگیِ رمزگذار است، نه ظرفیت آن: مطالعه‌ای کنترل‌شده با فارسی به‌عنوان پیش‌بینی</w:t>
      </w:r>
    </w:p>
    <w:p>
      <w:pPr>
        <w:bidi/>
        <w:spacing w:after="60"/>
        <w:jc w:val="center"/>
      </w:pPr>
      <w:r>
        <w:rPr>
          <w:rFonts w:ascii="Times New Roman" w:cs="B Lotus" w:hAnsi="Times New Roman"/>
          <w:b w:val="false"/>
          <w:bCs w:val="false"/>
          <w:i w:val="false"/>
          <w:iCs w:val="false"/>
          <w:sz w:val="26"/>
          <w:szCs w:val="26"/>
          <w:rtl/>
        </w:rPr>
        <w:t xml:space="preserve">زهره ذاکران</w:t>
      </w:r>
    </w:p>
    <w:p>
      <w:pPr>
        <w:bidi/>
        <w:spacing w:after="240"/>
        <w:jc w:val="center"/>
      </w:pPr>
      <w:r>
        <w:rPr>
          <w:rFonts w:ascii="Times New Roman" w:cs="Times New Roman" w:hAnsi="Times New Roman"/>
          <w:b w:val="false"/>
          <w:bCs w:val="false"/>
          <w:i w:val="false"/>
          <w:iCs w:val="false"/>
          <w:sz w:val="24"/>
          <w:szCs w:val="24"/>
          <w:rtl w:val="false"/>
        </w:rPr>
        <w:t xml:space="preserve">zhrzkrn.eng@gmail.com</w:t>
      </w:r>
    </w:p>
    <w:p>
      <w:pPr>
        <w:bidi/>
        <w:spacing w:after="80" w:before="120"/>
        <w:jc w:val="start"/>
      </w:pPr>
      <w:r>
        <w:rPr>
          <w:rFonts w:ascii="Times New Roman" w:cs="B Lotus" w:hAnsi="Times New Roman"/>
          <w:b/>
          <w:bCs/>
          <w:i w:val="false"/>
          <w:iCs w:val="false"/>
          <w:sz w:val="24"/>
          <w:szCs w:val="24"/>
          <w:rtl/>
        </w:rPr>
        <w:t xml:space="preserve">چکیده</w:t>
      </w:r>
    </w:p>
    <w:p>
      <w:pPr>
        <w:keepNext w:val="false"/>
        <w:bidi/>
        <w:spacing w:after="100" w:line="276"/>
        <w:ind w:firstLine="0"/>
        <w:jc w:val="both"/>
      </w:pPr>
      <w:r>
        <w:rPr>
          <w:rFonts w:ascii="Times New Roman" w:cs="B Lotus" w:hAnsi="Times New Roman"/>
          <w:b/>
          <w:bCs/>
          <w:i w:val="false"/>
          <w:iCs w:val="false"/>
          <w:sz w:val="24"/>
          <w:szCs w:val="24"/>
          <w:rtl/>
        </w:rPr>
        <w:t xml:space="preserve">تشخیص میمِ نفرت‌پراکن نیازمند ترکیب تصویر و متن است، و معماری‌های شناخته‌شده این ترکیب را با ضرب عنصریِ دو بردار ویژگی انجام می‌دهند. گزارش شده است که این سازوکار برای زبان‌هایی که رمزگذار ندیده است سودی ندارد، و علتش ناهم‌ترازیِ فضای ویژگی دانسته شده، اما این توضیح تاکنون آزموده نشده بود. ما آن را می‌آزماییم: چهار رمزگذار منجمد را روی پیکره‌ی Hateful Memes با پنج بذر تصادفی آموزش می‌دهیم و هم‌ترازی هر رمزگذار را مستقل از آموزش، با بازیابیِ صفر-شات روی Crossmodal-3600، اندازه می‌گیریم. سودِ ترکیب با هم‌ترازی تغییر علامت می‌دهد: در هم‌ترازی سطح شانس آسیب می‌زند، در هم‌ترازی متوسط کمک می‌کند و در هم‌ترازی بالا بی‌اثر است. کنترلِ تعیین‌کننده دو نسخه از یک رمزگذار است که در امتیاز مطلق فاصله‌ی معناداری دارند ولی سودِ ترکیبشان تفکیک‌ناپذیر است، و رمزگذاری که به‌طور معنادار ضعیف‌تر است سود بیشتری می‌برد. هیچ مجموعه‌ی ارزیابیِ فارسیِ عمومی وجود ندارد؛ بنابراین فارسی در این کار یک پیش‌بینیِ آزموده‌نشده از همین رابطه است، نه یک نتیجه، و همه‌جا با همین عنوان آمده است.</w:t>
      </w:r>
    </w:p>
    <w:p>
      <w:pPr>
        <w:keepNext w:val="false"/>
        <w:bidi/>
        <w:spacing w:after="200"/>
        <w:ind w:firstLine="0"/>
        <w:jc w:val="both"/>
      </w:pPr>
      <w:r>
        <w:rPr>
          <w:rFonts w:ascii="Times New Roman" w:cs="B Lotus" w:hAnsi="Times New Roman"/>
          <w:b/>
          <w:bCs/>
          <w:i w:val="false"/>
          <w:iCs w:val="false"/>
          <w:sz w:val="24"/>
          <w:szCs w:val="24"/>
          <w:rtl/>
        </w:rPr>
        <w:t xml:space="preserve">کلیدواژه‌ها: میم نفرت‌پراکن، یادگیری چندوجهی، رمزگذار منجمد، هم‌ترازی بینامُدی، زبان کم‌منبع، پردازش زبان فارسی</w:t>
      </w:r>
    </w:p>
    <w:p>
      <w:pPr>
        <w:sectPr>
          <w:footerReference w:type="default" r:id="rId7"/>
          <w:pgSz w:w="11906" w:h="16838" w:orient="portrait"/>
          <w:pgMar w:top="1134" w:right="1134" w:bottom="1134" w:left="1134" w:header="708" w:footer="708" w:gutter="0"/>
          <w:pgNumType/>
          <w:cols w:num="1"/>
          <w:bidi/>
          <w:docGrid w:linePitch="360"/>
        </w:sectPr>
      </w:pPr>
    </w:p>
    <w:p>
      <w:pPr>
        <w:keepNext/>
        <w:bidi/>
        <w:spacing w:after="110" w:before="220"/>
        <w:jc w:val="start"/>
      </w:pPr>
      <w:r>
        <w:rPr>
          <w:rFonts w:ascii="Times New Roman" w:cs="B Lotus" w:hAnsi="Times New Roman"/>
          <w:b/>
          <w:bCs/>
          <w:i w:val="false"/>
          <w:iCs w:val="false"/>
          <w:sz w:val="28"/>
          <w:szCs w:val="28"/>
          <w:rtl/>
        </w:rPr>
        <w:t xml:space="preserve">۱- مقدمه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یک میمِ نفرت‌پراکن معمولاً در هیچ‌یک از دو مُدِ خود به‌تنهایی نفرت‌پراکن نیست؛ معنا از برخورد تصویر و متن بیرون می‌آید. به همین دلیل رده‌بندهای این حوزه بر رمزگذارهای بینامُدی بنا شده‌اند که تصویر و متن را در یک فضا می‌نشانند، و بر سازوکاری برای ترکیب آن دو. دو معماریِ پرارجاع، </w:t>
      </w: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هر دو ترکیب را با ضرب عنصریِ دو بردار انجام می‌دهند و گزارش می‌کنند که این کار از الحاقِ ساده بهتر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اما بخش محدودیت‌های </w:t>
      </w: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مشاهده‌ای را ثبت می‌کند که انگیزه‌ی این پژوهش است: روی زبان تامیلی، گونه‌های ترکیب هیچ برتری‌ای بر الحاق ندارند. نویسندگان علت را ناهم‌ترازیِ فضای ویژگی برای زبانی می‌دانند که رمزگذار هرگز ندیده است. این توضیح باورپذیر است، ولی در آن مقاله آزموده نشده: هم‌ترازی اندازه‌گیری نشده و تنها یک رمزگذار در کار بوده است. اگر توضیح درست باشد، سودِ ترکیب باید از کمیتی قابل پیش‌بینی باشد که بدون آموزشِ هیچ‌چیز اندازه گرفته می‌شود.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همین را می‌آزماییم. چهار رمزگذار منجمد انتخاب می‌کنیم که پوشش زبانیِ متفاوتی دارند، برای هرکدام دو گونه‌ی ترکیب را با پنج بذر تصادفی آموزش می‌دهیم، و در کنار آن هم‌ترازیِ هر رمزگذار را با بازیابیِ صفر-شات روی پیکره‌ی چندزبانه‌ی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اندازه می‌گیریم. این دومی هیچ برچسبی و هیچ آموزشی لازم ندارد، و بنابراین کمیتی است مستقل از آنچه می‌خواهیم توضیح دهیم.</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سهم این مقاله سه چیز است. نخست، نشان می‌دهیم سودِ ترکیب با هم‌ترازی </w:t>
      </w:r>
      <w:r>
        <w:rPr>
          <w:rFonts w:ascii="Times New Roman" w:cs="B Lotus" w:hAnsi="Times New Roman"/>
          <w:b/>
          <w:bCs/>
          <w:i w:val="false"/>
          <w:iCs w:val="false"/>
          <w:sz w:val="22"/>
          <w:szCs w:val="22"/>
          <w:rtl/>
        </w:rPr>
        <w:t xml:space="preserve">تغییر علامت</w:t>
      </w:r>
      <w:r>
        <w:rPr>
          <w:rFonts w:ascii="Times New Roman" w:cs="B Lotus" w:hAnsi="Times New Roman"/>
          <w:b w:val="false"/>
          <w:bCs w:val="false"/>
          <w:i w:val="false"/>
          <w:iCs w:val="false"/>
          <w:sz w:val="22"/>
          <w:szCs w:val="22"/>
          <w:rtl/>
        </w:rPr>
        <w:t xml:space="preserve"> می‌دهد و رابطه یکنوا نیست. دوم، با یک کنترلِ ظرفیت نشان می‌دهیم آنچه این سود را تعیین می‌کند فضای ویژگی است نه قدرت مدل: دو نسخه از یک خانواده‌ی رمزگذار که در امتیاز مطلق </w:t>
      </w:r>
      <w:r>
        <w:rPr>
          <w:rFonts w:ascii="Times New Roman" w:cs="Times New Roman" w:hAnsi="Times New Roman"/>
          <w:b w:val="false"/>
          <w:bCs w:val="false"/>
          <w:i w:val="false"/>
          <w:iCs w:val="false"/>
          <w:sz w:val="20"/>
          <w:szCs w:val="20"/>
          <w:rtl w:val="false"/>
        </w:rPr>
        <w:t xml:space="preserve">‎3.45‎</w:t>
      </w:r>
      <w:r>
        <w:rPr>
          <w:rFonts w:ascii="Times New Roman" w:cs="B Lotus" w:hAnsi="Times New Roman"/>
          <w:b w:val="false"/>
          <w:bCs w:val="false"/>
          <w:i w:val="false"/>
          <w:iCs w:val="false"/>
          <w:sz w:val="22"/>
          <w:szCs w:val="22"/>
          <w:rtl/>
        </w:rPr>
        <w:t xml:space="preserve"> واحد فاصله دارند، سودِ ترکیبشان از نظر آماری تفکیک‌ناپذیر است (</w:t>
      </w:r>
      <w:r>
        <w:rPr>
          <w:rFonts w:ascii="Times New Roman" w:cs="Times New Roman" w:hAnsi="Times New Roman"/>
          <w:b w:val="false"/>
          <w:bCs w:val="false"/>
          <w:i w:val="false"/>
          <w:iCs w:val="false"/>
          <w:sz w:val="20"/>
          <w:szCs w:val="20"/>
          <w:rtl w:val="false"/>
        </w:rPr>
        <w:t xml:space="preserve">‎p = 0.576‎</w:t>
      </w:r>
      <w:r>
        <w:rPr>
          <w:rFonts w:ascii="Times New Roman" w:cs="B Lotus" w:hAnsi="Times New Roman"/>
          <w:b w:val="false"/>
          <w:bCs w:val="false"/>
          <w:i w:val="false"/>
          <w:iCs w:val="false"/>
          <w:sz w:val="22"/>
          <w:szCs w:val="22"/>
          <w:rtl/>
        </w:rPr>
        <w:t xml:space="preserve">). سوم، چارچوبی برای فارسی پیشنهاد می‌کنیم که به داده‌ای که وجود ندارد متکی نیست: فارسی روی محور هم‌ترازی جا دارد ولی هیچ مجموعه‌ی برچسب‌خورده‌ای ندارد، پس از رابطه‌ی برازش‌شده </w:t>
      </w:r>
      <w:r>
        <w:rPr>
          <w:rFonts w:ascii="Times New Roman" w:cs="B Lotus" w:hAnsi="Times New Roman"/>
          <w:b/>
          <w:bCs/>
          <w:i w:val="false"/>
          <w:iCs w:val="false"/>
          <w:sz w:val="22"/>
          <w:szCs w:val="22"/>
          <w:rtl/>
        </w:rPr>
        <w:t xml:space="preserve">پیش‌بینی</w:t>
      </w:r>
      <w:r>
        <w:rPr>
          <w:rFonts w:ascii="Times New Roman" w:cs="B Lotus" w:hAnsi="Times New Roman"/>
          <w:b w:val="false"/>
          <w:bCs w:val="false"/>
          <w:i w:val="false"/>
          <w:iCs w:val="false"/>
          <w:sz w:val="22"/>
          <w:szCs w:val="22"/>
          <w:rtl/>
        </w:rPr>
        <w:t xml:space="preserve"> می‌شود و همه‌جا به‌عنوان پیش‌بینیِ آزموده‌نشده علامت‌گذاری شده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ساختار ادامه چنین است. بخش ۲ کارهای پیشین را مرور می‌کند. بخش ۳ گونه‌های ترکیب را صوری تعریف می‌کند و سنجه‌ی هم‌ترازی را شرح می‌دهد. بخش ۴ داده و پیکربندی را می‌آورد. بخش ۵ نتایج را در نُه زیربخش گزارش می‌کند. بخش ۶ پیش‌بینی‌های فارسی را از رابطه‌ی به‌دست‌آمده استخراج می‌کند، بخش ۷ محدودیت‌ها را می‌شمارد و بخش ۸ جمع‌بندی می‌کند. بخش‌های ۹ و ۱۰ به تکرارپذیری و ملاحظات اخلاقی می‌پردازند.</w:t>
      </w:r>
    </w:p>
    <w:p>
      <w:pPr>
        <w:keepNext/>
        <w:bidi/>
        <w:spacing w:after="110" w:before="220"/>
        <w:jc w:val="start"/>
      </w:pPr>
      <w:r>
        <w:rPr>
          <w:rFonts w:ascii="Times New Roman" w:cs="B Lotus" w:hAnsi="Times New Roman"/>
          <w:b/>
          <w:bCs/>
          <w:i w:val="false"/>
          <w:iCs w:val="false"/>
          <w:sz w:val="28"/>
          <w:szCs w:val="28"/>
          <w:rtl/>
        </w:rPr>
        <w:t xml:space="preserve">۲- کارهای پیشین</w:t>
      </w:r>
    </w:p>
    <w:p>
      <w:pPr>
        <w:keepNext w:val="false"/>
        <w:bidi/>
        <w:spacing w:after="100" w:line="276"/>
        <w:ind w:firstLine="0"/>
        <w:jc w:val="both"/>
      </w:pP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رمزگذار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را منجمد نگه می‌دارد، هر مُد را به یک فضای میانی تصویر می‌کند و سپس سه گونه‌ی ترکیب را می‌آزماید: الحاق، ضرب عنصری، و ضرب خارجی. </w:t>
      </w: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همان ترکیب عنصری را می‌گیرد و سه چیز می‌افزاید: وفق‌دهنده‌های پس‌ماندی، نرمال‌سازی </w:t>
      </w:r>
      <w:r>
        <w:rPr>
          <w:rFonts w:ascii="Times New Roman" w:cs="Times New Roman" w:hAnsi="Times New Roman"/>
          <w:b w:val="false"/>
          <w:bCs w:val="false"/>
          <w:i w:val="false"/>
          <w:iCs w:val="false"/>
          <w:sz w:val="20"/>
          <w:szCs w:val="20"/>
          <w:rtl w:val="false"/>
        </w:rPr>
        <w:t xml:space="preserve">L2</w:t>
      </w:r>
      <w:r>
        <w:rPr>
          <w:rFonts w:ascii="Times New Roman" w:cs="B Lotus" w:hAnsi="Times New Roman"/>
          <w:b w:val="false"/>
          <w:bCs w:val="false"/>
          <w:i w:val="false"/>
          <w:iCs w:val="false"/>
          <w:sz w:val="22"/>
          <w:szCs w:val="22"/>
          <w:rtl/>
        </w:rPr>
        <w:t xml:space="preserve"> پیش از ترکیب، و یک رده‌بندِ کسینوسی. </w:t>
      </w:r>
      <w:r>
        <w:rPr>
          <w:rFonts w:ascii="Times New Roman" w:cs="Times New Roman" w:hAnsi="Times New Roman"/>
          <w:b w:val="false"/>
          <w:bCs w:val="false"/>
          <w:i w:val="false"/>
          <w:iCs w:val="false"/>
          <w:sz w:val="20"/>
          <w:szCs w:val="20"/>
          <w:rtl w:val="false"/>
        </w:rPr>
        <w:t xml:space="preserve">RGCL</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4</w:t>
      </w:r>
      <w:r>
        <w:rPr>
          <w:rFonts w:ascii="Times New Roman" w:cs="B Lotus" w:hAnsi="Times New Roman"/>
          <w:b w:val="false"/>
          <w:bCs w:val="false"/>
          <w:i w:val="false"/>
          <w:iCs w:val="false"/>
          <w:sz w:val="22"/>
          <w:szCs w:val="22"/>
          <w:rtl/>
        </w:rPr>
        <w:t xml:space="preserve">] با بازیابیِ نمونه‌های راهنما به امتیاز بالاتری می‌رسد و در این مقاله تنها ارجاع داده می‌شود؛ ما ادعای برتری بر آن نداریم.</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در سمت چندزبانه،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یک پیکره‌ی بازیابیِ ۳۶۰۰ تصویری با زیرنویس در ۳۶ زبان است، از جمله فارسی، که امکان می‌دهد هم‌ترازیِ یک رمزگذار در هر زبان بدون هیچ آموزشی سنجیده شود. </w:t>
      </w:r>
      <w:r>
        <w:rPr>
          <w:rFonts w:ascii="Times New Roman" w:cs="Times New Roman" w:hAnsi="Times New Roman"/>
          <w:b w:val="false"/>
          <w:bCs w:val="false"/>
          <w:i w:val="false"/>
          <w:iCs w:val="false"/>
          <w:sz w:val="20"/>
          <w:szCs w:val="20"/>
          <w:rtl w:val="false"/>
        </w:rPr>
        <w:t xml:space="preserve">Multi3Hate</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5</w:t>
      </w:r>
      <w:r>
        <w:rPr>
          <w:rFonts w:ascii="Times New Roman" w:cs="B Lotus" w:hAnsi="Times New Roman"/>
          <w:b w:val="false"/>
          <w:bCs w:val="false"/>
          <w:i w:val="false"/>
          <w:iCs w:val="false"/>
          <w:sz w:val="22"/>
          <w:szCs w:val="22"/>
          <w:rtl/>
        </w:rPr>
        <w:t xml:space="preserve">] سیصد میم را در پنج زبان به‌صورت موازی می‌سازد — همان تصویر و همان معنا، تنها با تغییر متنِ روی تصویر — و هر میم را در پنج کشور برچسب می‌زند. این موازی‌بودن تنها راهی است که اختلاف امتیاز میان دو زبان را به خودِ زبان نسبت می‌دهد و نه به دشواری یا موضوع.</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برای فارسی، تا جایی که ما جست‌وجو کرده‌ایم، هیچ مجموعه‌ی عمومیِ میمِ نفرت‌پراکن وجود ندارد. این خلأ، نه یک کم‌کاری، بلکه شرطی است که طراحی این مطالعه را تعیین کرده است.</w:t>
      </w:r>
    </w:p>
    <w:p>
      <w:pPr>
        <w:bidi/>
        <w:spacing w:after="90" w:before="90"/>
        <w:jc w:val="center"/>
      </w:pPr>
      <w:r>
        <w:rPr>
          <w:rFonts w:ascii="Times New Roman" w:cs="B Lotus" w:hAnsi="Times New Roman"/>
          <w:b/>
          <w:bCs/>
          <w:i w:val="false"/>
          <w:iCs w:val="false"/>
          <w:sz w:val="20"/>
          <w:szCs w:val="20"/>
          <w:rtl/>
        </w:rPr>
        <w:t xml:space="preserve">جدول (۱۰): تفاوت دو معماری مرجع، همان‌طور که اینجا پیاده شده‌اند</w:t>
      </w:r>
    </w:p>
    <w:tbl>
      <w:tblPr>
        <w:bidiVisual/>
        <w:tblW w:type="dxa" w:w="4600"/>
        <w:tblBorders>
          <w:top w:val="single" w:sz="6"/>
          <w:left w:val="none"/>
          <w:bottom w:val="single" w:sz="6"/>
          <w:right w:val="none"/>
          <w:insideH w:val="single" w:sz="2"/>
          <w:insideV w:val="none"/>
        </w:tblBorders>
      </w:tblPr>
      <w:tblGrid>
        <w:gridCol w:w="1300"/>
        <w:gridCol w:w="1650"/>
        <w:gridCol w:w="1650"/>
      </w:tblGrid>
      <w:tr>
        <w:trPr>
          <w:tblHeader/>
        </w:trPr>
        <w:tc>
          <w:tcPr>
            <w:tcW w:type="dxa" w:w="13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مؤلفه</w:t>
            </w:r>
          </w:p>
        </w:tc>
        <w:tc>
          <w:tcPr>
            <w:tcW w:type="dxa" w:w="16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Hate-CLIPper</w:t>
            </w:r>
          </w:p>
        </w:tc>
        <w:tc>
          <w:tcPr>
            <w:tcW w:type="dxa" w:w="16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MemeCLIP</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رمزگذار</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منجمد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منجمد</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ترکیب</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الحاق یا عنصری</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عنصری</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وفق‌دهنده</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ندارد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پس‌ماندی روی هر مُد</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نرمال‌سازی</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ندارد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L2 پیش از ترکیب</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رده‌بند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خطی</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کسینوسی با ضریب مقیاس</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هر دو رمزگذار را منجمد نگه می‌دارند، پس تفاوتشان تنها در سرِ رده‌بند است و مقایسه‌شان در این مطالعه مقایسه‌ی همان سه افزوده است و نه چیز دیگری.</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آنچه این سه خط پژوهشی در آن مشترک‌اند، و آنچه این مقاله به آن می‌پردازد، این است: هر سه رمزگذار را ثابت فرض می‌کنند و درباره‌ی سازوکارِ ترکیب بحث می‌کنند. اگر خاصیتِ رمزگذار تعیین کند که ترکیب چقدر می‌ارزد، آنگاه نتیجه‌ای که روی یک رمزگذار به دست آمده درباره‌ی رمزگذار دیگر چیزی نمی‌گوید، و این موضوعی است که با یک رمزگذار قابل آزمودن نیست.</w:t>
      </w:r>
    </w:p>
    <w:p>
      <w:pPr>
        <w:keepNext/>
        <w:bidi/>
        <w:spacing w:after="110" w:before="220"/>
        <w:jc w:val="start"/>
      </w:pPr>
      <w:r>
        <w:rPr>
          <w:rFonts w:ascii="Times New Roman" w:cs="B Lotus" w:hAnsi="Times New Roman"/>
          <w:b/>
          <w:bCs/>
          <w:i w:val="false"/>
          <w:iCs w:val="false"/>
          <w:sz w:val="28"/>
          <w:szCs w:val="28"/>
          <w:rtl/>
        </w:rPr>
        <w:t xml:space="preserve">۳- روش</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رمزگذار در تمام آزمایش‌ها منجمد است و تنها سرِ رده‌بند آموزش می‌بیند. این انتخاب دو فایده دارد: ویژگی‌ها یک‌بار محاسبه و ذخیره می‌شوند، پس یک اجرای آموزش دقیقه‌ای طول می‌کشد و پنج بذر در دسترس است؛ و متغیرِ موردِ مطالعه، یعنی خودِ فضای ویژگی، در طول آموزش تغییر نمی‌کند.</w:t>
      </w:r>
    </w:p>
    <w:p>
      <w:pPr>
        <w:keepNext/>
        <w:bidi/>
        <w:spacing w:after="110" w:before="220"/>
        <w:jc w:val="start"/>
      </w:pPr>
      <w:r>
        <w:rPr>
          <w:rFonts w:ascii="Times New Roman" w:cs="B Lotus" w:hAnsi="Times New Roman"/>
          <w:b/>
          <w:bCs/>
          <w:i w:val="false"/>
          <w:iCs w:val="false"/>
          <w:sz w:val="26"/>
          <w:szCs w:val="26"/>
          <w:rtl/>
        </w:rPr>
        <w:t xml:space="preserve">۳-۱ گونه‌های ترکیب</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بردارهای تصویر و متن هرکدام به فضای میانیِ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-بُعدی تصویر می‌شوند و سپس ترکیب می‌گردند. الحاق (</w:t>
      </w:r>
      <w:r>
        <w:rPr>
          <w:rFonts w:ascii="Times New Roman" w:cs="Times New Roman" w:hAnsi="Times New Roman"/>
          <w:b w:val="false"/>
          <w:bCs w:val="false"/>
          <w:i w:val="false"/>
          <w:iCs w:val="false"/>
          <w:sz w:val="20"/>
          <w:szCs w:val="20"/>
          <w:rtl w:val="false"/>
        </w:rPr>
        <w:t xml:space="preserve">concat</w:t>
      </w:r>
      <w:r>
        <w:rPr>
          <w:rFonts w:ascii="Times New Roman" w:cs="B Lotus" w:hAnsi="Times New Roman"/>
          <w:b w:val="false"/>
          <w:bCs w:val="false"/>
          <w:i w:val="false"/>
          <w:iCs w:val="false"/>
          <w:sz w:val="22"/>
          <w:szCs w:val="22"/>
          <w:rtl/>
        </w:rPr>
        <w:t xml:space="preserve">) دو بردار را کنار هم می‌گذارد و </w:t>
      </w:r>
      <w:r>
        <w:rPr>
          <w:rFonts w:ascii="Times New Roman" w:cs="Times New Roman" w:hAnsi="Times New Roman"/>
          <w:b w:val="false"/>
          <w:bCs w:val="false"/>
          <w:i w:val="false"/>
          <w:iCs w:val="false"/>
          <w:sz w:val="20"/>
          <w:szCs w:val="20"/>
          <w:rtl w:val="false"/>
        </w:rPr>
        <w:t xml:space="preserve">2n</w:t>
      </w:r>
      <w:r>
        <w:rPr>
          <w:rFonts w:ascii="Times New Roman" w:cs="B Lotus" w:hAnsi="Times New Roman"/>
          <w:b w:val="false"/>
          <w:bCs w:val="false"/>
          <w:i w:val="false"/>
          <w:iCs w:val="false"/>
          <w:sz w:val="22"/>
          <w:szCs w:val="22"/>
          <w:rtl/>
        </w:rPr>
        <w:t xml:space="preserve"> بُعد به سر می‌دهد. ترکیب عنصری (</w:t>
      </w:r>
      <w:r>
        <w:rPr>
          <w:rFonts w:ascii="Times New Roman" w:cs="Times New Roman" w:hAnsi="Times New Roman"/>
          <w:b w:val="false"/>
          <w:bCs w:val="false"/>
          <w:i w:val="false"/>
          <w:iCs w:val="false"/>
          <w:sz w:val="20"/>
          <w:szCs w:val="20"/>
          <w:rtl w:val="false"/>
        </w:rPr>
        <w:t xml:space="preserve">align</w:t>
      </w:r>
      <w:r>
        <w:rPr>
          <w:rFonts w:ascii="Times New Roman" w:cs="B Lotus" w:hAnsi="Times New Roman"/>
          <w:b w:val="false"/>
          <w:bCs w:val="false"/>
          <w:i w:val="false"/>
          <w:iCs w:val="false"/>
          <w:sz w:val="22"/>
          <w:szCs w:val="22"/>
          <w:rtl/>
        </w:rPr>
        <w:t xml:space="preserve">) آن دو را عنصر‌به‌عنصر ضرب می‌کند و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 بُعد می‌دهد. تفاوت این دو، کمیتی است که در سراسر مقاله «سودِ ترکیب» نامیده می‌شود و همواره به‌صورت تفاضلِ جفتی روی بذرهای مشترک محاسبه شده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اهمیتِ جفتی‌بودن کم نیست. اختلاف‌هایی که این مقاله گزارش می‌کند زیر یک واحد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هستند، و نویزِ ناشی از بذر تصادفی بخش عمده‌ی چیزی است که دو میله‌ی خطای مستقل نشان می‌دهند. چون هر دو گونه بر یک بذر اجرا شده‌اند، تفاضل به‌ازای هر بذر این نویز مشترک را حذف می‌کند. آزمون، </w:t>
      </w:r>
      <w:r>
        <w:rPr>
          <w:rFonts w:ascii="Times New Roman" w:cs="Times New Roman" w:hAnsi="Times New Roman"/>
          <w:b w:val="false"/>
          <w:bCs w:val="false"/>
          <w:i w:val="false"/>
          <w:iCs w:val="false"/>
          <w:sz w:val="20"/>
          <w:szCs w:val="20"/>
          <w:rtl w:val="false"/>
        </w:rPr>
        <w:t xml:space="preserve">t</w:t>
      </w:r>
      <w:r>
        <w:rPr>
          <w:rFonts w:ascii="Times New Roman" w:cs="B Lotus" w:hAnsi="Times New Roman"/>
          <w:b w:val="false"/>
          <w:bCs w:val="false"/>
          <w:i w:val="false"/>
          <w:iCs w:val="false"/>
          <w:sz w:val="22"/>
          <w:szCs w:val="22"/>
          <w:rtl/>
        </w:rPr>
        <w:t xml:space="preserve">ِ جفتیِ دوطرفه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به‌صورت صوری، فرض کنید </w:t>
      </w:r>
      <w:r>
        <w:rPr>
          <w:rFonts w:ascii="Times New Roman" w:cs="Times New Roman" w:hAnsi="Times New Roman"/>
          <w:b w:val="false"/>
          <w:bCs w:val="false"/>
          <w:i/>
          <w:iCs/>
          <w:sz w:val="20"/>
          <w:szCs w:val="20"/>
          <w:rtl w:val="false"/>
        </w:rPr>
        <w:t xml:space="preserve">v</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iCs/>
          <w:sz w:val="20"/>
          <w:szCs w:val="20"/>
          <w:rtl w:val="false"/>
        </w:rPr>
        <w:t xml:space="preserve">t</w:t>
      </w:r>
      <w:r>
        <w:rPr>
          <w:rFonts w:ascii="Times New Roman" w:cs="B Lotus" w:hAnsi="Times New Roman"/>
          <w:b w:val="false"/>
          <w:bCs w:val="false"/>
          <w:i w:val="false"/>
          <w:iCs w:val="false"/>
          <w:sz w:val="22"/>
          <w:szCs w:val="22"/>
          <w:rtl/>
        </w:rPr>
        <w:t xml:space="preserve"> به‌ترتیب بردارهای ویژگیِ تصویر و متن باشند که رمزگذارِ منجمد تولید کرده است. هر دو با یک تبدیل خطی به فضای میانیِ </w:t>
      </w:r>
      <w:r>
        <w:rPr>
          <w:rFonts w:ascii="Times New Roman" w:cs="Times New Roman" w:hAnsi="Times New Roman"/>
          <w:b w:val="false"/>
          <w:bCs w:val="false"/>
          <w:i/>
          <w:iCs/>
          <w:sz w:val="20"/>
          <w:szCs w:val="20"/>
          <w:rtl w:val="false"/>
        </w:rPr>
        <w:t xml:space="preserve">n</w:t>
      </w:r>
      <w:r>
        <w:rPr>
          <w:rFonts w:ascii="Times New Roman" w:cs="B Lotus" w:hAnsi="Times New Roman"/>
          <w:b w:val="false"/>
          <w:bCs w:val="false"/>
          <w:i w:val="false"/>
          <w:iCs w:val="false"/>
          <w:sz w:val="22"/>
          <w:szCs w:val="22"/>
          <w:rtl/>
        </w:rPr>
        <w:t xml:space="preserve">-بُعدی برده می‌شوند:</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(1)</w:t>
            </w:r>
          </w:p>
        </w:tc>
        <w:tc>
          <w:tcPr>
            <w:tcW w:type="dxa" w:w="3900"/>
            <w:tcMar>
              <w:top w:type="dxa" w:w="60"/>
              <w:bottom w:type="dxa" w:w="60"/>
            </w:tcMar>
          </w:tcPr>
          <w:p>
            <w:pPr>
              <w:bidi w:val="false"/>
              <w:spacing w:after="0"/>
              <w:jc w:val="center"/>
            </w:pP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ᵥ =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ᵥ </w:t>
            </w:r>
            <w:r>
              <w:rPr>
                <w:rFonts w:ascii="Times New Roman" w:cs="Times New Roman" w:hAnsi="Times New Roman"/>
                <w:b w:val="false"/>
                <w:bCs w:val="false"/>
                <w:i/>
                <w:iCs/>
                <w:sz w:val="20"/>
                <w:szCs w:val="20"/>
                <w:rtl w:val="false"/>
              </w:rPr>
              <w:t xml:space="preserve">v</w:t>
            </w:r>
            <w:r>
              <w:rPr>
                <w:rFonts w:ascii="Times New Roman" w:cs="Times New Roman" w:hAnsi="Times New Roman"/>
                <w:b w:val="false"/>
                <w:bCs w:val="false"/>
                <w:i w:val="false"/>
                <w:iCs w:val="false"/>
                <w:sz w:val="20"/>
                <w:szCs w:val="20"/>
                <w:rtl w:val="false"/>
              </w:rPr>
              <w:t xml:space="preserve">,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ₜ =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ₜ </w:t>
            </w:r>
            <w:r>
              <w:rPr>
                <w:rFonts w:ascii="Times New Roman" w:cs="Times New Roman" w:hAnsi="Times New Roman"/>
                <w:b w:val="false"/>
                <w:bCs w:val="false"/>
                <w:i/>
                <w:iCs/>
                <w:sz w:val="20"/>
                <w:szCs w:val="20"/>
                <w:rtl w:val="false"/>
              </w:rPr>
              <w:t xml:space="preserve">t</w:t>
            </w:r>
          </w:p>
        </w:tc>
      </w:tr>
    </w:tbl>
    <w:p>
      <w:pPr>
        <w:keepNext w:val="false"/>
        <w:bidi/>
        <w:spacing w:after="100" w:line="276"/>
        <w:ind w:firstLine="0"/>
        <w:jc w:val="both"/>
      </w:pPr>
      <w:r>
        <w:rPr>
          <w:rFonts w:ascii="Times New Roman" w:cs="B Lotus" w:hAnsi="Times New Roman"/>
          <w:b w:val="false"/>
          <w:bCs w:val="false"/>
          <w:i w:val="false"/>
          <w:iCs w:val="false"/>
          <w:sz w:val="22"/>
          <w:szCs w:val="22"/>
          <w:rtl/>
        </w:rPr>
        <w:t xml:space="preserve">که در آن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ᵥ</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ₜ</w:t>
      </w:r>
      <w:r>
        <w:rPr>
          <w:rFonts w:ascii="Times New Roman" w:cs="B Lotus" w:hAnsi="Times New Roman"/>
          <w:b w:val="false"/>
          <w:bCs w:val="false"/>
          <w:i w:val="false"/>
          <w:iCs w:val="false"/>
          <w:sz w:val="22"/>
          <w:szCs w:val="22"/>
          <w:rtl/>
        </w:rPr>
        <w:t xml:space="preserve"> ماتریس‌های یادگرفته‌شده‌ی تصویرند. دو گونه‌ی ترکیب از همین دو بردار ساخته می‌شوند. الحاق، آن‌ها را پشت سر هم می‌گذارد:</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(2)</w:t>
            </w:r>
          </w:p>
        </w:tc>
        <w:tc>
          <w:tcPr>
            <w:tcW w:type="dxa" w:w="3900"/>
            <w:tcMar>
              <w:top w:type="dxa" w:w="60"/>
              <w:bottom w:type="dxa" w:w="60"/>
            </w:tcMar>
          </w:tcPr>
          <w:p>
            <w:pPr>
              <w:bidi w:val="false"/>
              <w:spacing w:after="0"/>
              <w:jc w:val="center"/>
            </w:pP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_concat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ᵥ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ₜ] ∈ ℝ</w:t>
            </w:r>
            <w:r>
              <w:rPr>
                <w:rFonts w:ascii="Times New Roman" w:cs="Times New Roman" w:hAnsi="Times New Roman"/>
                <w:b w:val="false"/>
                <w:bCs w:val="false"/>
                <w:i w:val="false"/>
                <w:iCs w:val="false"/>
                <w:sz w:val="20"/>
                <w:szCs w:val="20"/>
                <w:rtl w:val="false"/>
              </w:rPr>
              <w:t xml:space="preserve">²ⁿ</w:t>
            </w:r>
          </w:p>
        </w:tc>
      </w:tr>
    </w:tbl>
    <w:p>
      <w:pPr>
        <w:keepNext w:val="false"/>
        <w:bidi/>
        <w:spacing w:after="100" w:line="276"/>
        <w:ind w:firstLine="0"/>
        <w:jc w:val="both"/>
      </w:pPr>
      <w:r>
        <w:rPr>
          <w:rFonts w:ascii="Times New Roman" w:cs="B Lotus" w:hAnsi="Times New Roman"/>
          <w:b w:val="false"/>
          <w:bCs w:val="false"/>
          <w:i w:val="false"/>
          <w:iCs w:val="false"/>
          <w:sz w:val="22"/>
          <w:szCs w:val="22"/>
          <w:rtl/>
        </w:rPr>
        <w:t xml:space="preserve">و ترکیب عنصری، آن‌ها را درایه‌به‌درایه ضرب می‌کند:</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(3)</w:t>
            </w:r>
          </w:p>
        </w:tc>
        <w:tc>
          <w:tcPr>
            <w:tcW w:type="dxa" w:w="3900"/>
            <w:tcMar>
              <w:top w:type="dxa" w:w="60"/>
              <w:bottom w:type="dxa" w:w="60"/>
            </w:tcMar>
          </w:tcPr>
          <w:p>
            <w:pPr>
              <w:bidi w:val="false"/>
              <w:spacing w:after="0"/>
              <w:jc w:val="center"/>
            </w:pP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_align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ᵥ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ₜ ∈ ℝ</w:t>
            </w:r>
            <w:r>
              <w:rPr>
                <w:rFonts w:ascii="Times New Roman" w:cs="Times New Roman" w:hAnsi="Times New Roman"/>
                <w:b w:val="false"/>
                <w:bCs w:val="false"/>
                <w:i w:val="false"/>
                <w:iCs w:val="false"/>
                <w:sz w:val="20"/>
                <w:szCs w:val="20"/>
                <w:rtl w:val="false"/>
              </w:rPr>
              <w:t xml:space="preserve">ⁿ</w:t>
            </w:r>
          </w:p>
        </w:tc>
      </w:tr>
    </w:tbl>
    <w:p>
      <w:pPr>
        <w:keepNext w:val="false"/>
        <w:bidi/>
        <w:spacing w:after="100" w:line="276"/>
        <w:ind w:firstLine="0"/>
        <w:jc w:val="both"/>
      </w:pPr>
      <w:r>
        <w:rPr>
          <w:rFonts w:ascii="Times New Roman" w:cs="B Lotus" w:hAnsi="Times New Roman"/>
          <w:b w:val="false"/>
          <w:bCs w:val="false"/>
          <w:i w:val="false"/>
          <w:iCs w:val="false"/>
          <w:sz w:val="22"/>
          <w:szCs w:val="22"/>
          <w:rtl/>
        </w:rPr>
        <w:t xml:space="preserve">که در آن </w:t>
      </w:r>
      <w:r>
        <w:rPr>
          <w:rFonts w:ascii="Times New Roman" w:cs="Times New Roman" w:hAnsi="Times New Roman"/>
          <w:b w:val="false"/>
          <w:bCs w:val="false"/>
          <w:i w:val="false"/>
          <w:iCs w:val="false"/>
          <w:sz w:val="20"/>
          <w:szCs w:val="20"/>
          <w:rtl w:val="false"/>
        </w:rPr>
        <w:t xml:space="preserve">⊙</w:t>
      </w:r>
      <w:r>
        <w:rPr>
          <w:rFonts w:ascii="Times New Roman" w:cs="B Lotus" w:hAnsi="Times New Roman"/>
          <w:b w:val="false"/>
          <w:bCs w:val="false"/>
          <w:i w:val="false"/>
          <w:iCs w:val="false"/>
          <w:sz w:val="22"/>
          <w:szCs w:val="22"/>
          <w:rtl/>
        </w:rPr>
        <w:t xml:space="preserve"> ضربِ هادامارد است. کمیتی که این مقاله «سودِ ترکیب» می‌نامد، تفاضلِ امتیازِ آزمونِ این دو است، به‌ازای هر بذر:</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(4)</w:t>
            </w:r>
          </w:p>
        </w:tc>
        <w:tc>
          <w:tcPr>
            <w:tcW w:type="dxa" w:w="3900"/>
            <w:tcMar>
              <w:top w:type="dxa" w:w="60"/>
              <w:bottom w:type="dxa" w:w="60"/>
            </w:tcMar>
          </w:tcPr>
          <w:p>
            <w:pPr>
              <w:bidi w:val="false"/>
              <w:spacing w:after="0"/>
              <w:jc w:val="center"/>
            </w:pPr>
            <w:r>
              <w:rPr>
                <w:rFonts w:ascii="Times New Roman" w:cs="Times New Roman" w:hAnsi="Times New Roman"/>
                <w:b w:val="false"/>
                <w:bCs w:val="false"/>
                <w:i w:val="false"/>
                <w:iCs w:val="false"/>
                <w:sz w:val="20"/>
                <w:szCs w:val="20"/>
                <w:rtl w:val="false"/>
              </w:rPr>
              <w:t xml:space="preserve">Δ</w:t>
            </w:r>
            <w:r>
              <w:rPr>
                <w:rFonts w:ascii="Times New Roman" w:cs="Times New Roman" w:hAnsi="Times New Roman"/>
                <w:b w:val="false"/>
                <w:bCs w:val="false"/>
                <w:i/>
                <w:iCs/>
                <w:sz w:val="20"/>
                <w:szCs w:val="20"/>
                <w:rtl w:val="false"/>
              </w:rPr>
              <w:t xml:space="preserve">s</w:t>
            </w:r>
            <w:r>
              <w:rPr>
                <w:rFonts w:ascii="Times New Roman" w:cs="Times New Roman" w:hAnsi="Times New Roman"/>
                <w:b w:val="false"/>
                <w:bCs w:val="false"/>
                <w:i w:val="false"/>
                <w:iCs w:val="false"/>
                <w:sz w:val="20"/>
                <w:szCs w:val="20"/>
                <w:rtl w:val="false"/>
              </w:rPr>
              <w:t xml:space="preserve"> = AUROC(</w:t>
            </w: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_align) − AUROC(</w:t>
            </w: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_concat)</w:t>
            </w:r>
          </w:p>
        </w:tc>
      </w:tr>
    </w:tbl>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اهمیتِ صورتِ معادله‌ی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همین‌جاست: درایه‌ی </w:t>
      </w:r>
      <w:r>
        <w:rPr>
          <w:rFonts w:ascii="Times New Roman" w:cs="Times New Roman" w:hAnsi="Times New Roman"/>
          <w:b w:val="false"/>
          <w:bCs w:val="false"/>
          <w:i/>
          <w:iCs/>
          <w:sz w:val="20"/>
          <w:szCs w:val="20"/>
          <w:rtl w:val="false"/>
        </w:rPr>
        <w:t xml:space="preserve">i</w:t>
      </w:r>
      <w:r>
        <w:rPr>
          <w:rFonts w:ascii="Times New Roman" w:cs="B Lotus" w:hAnsi="Times New Roman"/>
          <w:b w:val="false"/>
          <w:bCs w:val="false"/>
          <w:i w:val="false"/>
          <w:iCs w:val="false"/>
          <w:sz w:val="22"/>
          <w:szCs w:val="22"/>
          <w:rtl/>
        </w:rPr>
        <w:t xml:space="preserve">ـُمِ خروجی تنها به درایه‌ی </w:t>
      </w:r>
      <w:r>
        <w:rPr>
          <w:rFonts w:ascii="Times New Roman" w:cs="Times New Roman" w:hAnsi="Times New Roman"/>
          <w:b w:val="false"/>
          <w:bCs w:val="false"/>
          <w:i/>
          <w:iCs/>
          <w:sz w:val="20"/>
          <w:szCs w:val="20"/>
          <w:rtl w:val="false"/>
        </w:rPr>
        <w:t xml:space="preserve">i</w:t>
      </w:r>
      <w:r>
        <w:rPr>
          <w:rFonts w:ascii="Times New Roman" w:cs="B Lotus" w:hAnsi="Times New Roman"/>
          <w:b w:val="false"/>
          <w:bCs w:val="false"/>
          <w:i w:val="false"/>
          <w:iCs w:val="false"/>
          <w:sz w:val="22"/>
          <w:szCs w:val="22"/>
          <w:rtl/>
        </w:rPr>
        <w:t xml:space="preserve">ـُمِ هر دو بردار وابسته است. پس این سازوکار فرض می‌کند که بُعدِ </w:t>
      </w:r>
      <w:r>
        <w:rPr>
          <w:rFonts w:ascii="Times New Roman" w:cs="Times New Roman" w:hAnsi="Times New Roman"/>
          <w:b w:val="false"/>
          <w:bCs w:val="false"/>
          <w:i/>
          <w:iCs/>
          <w:sz w:val="20"/>
          <w:szCs w:val="20"/>
          <w:rtl w:val="false"/>
        </w:rPr>
        <w:t xml:space="preserve">i</w:t>
      </w:r>
      <w:r>
        <w:rPr>
          <w:rFonts w:ascii="Times New Roman" w:cs="B Lotus" w:hAnsi="Times New Roman"/>
          <w:b w:val="false"/>
          <w:bCs w:val="false"/>
          <w:i w:val="false"/>
          <w:iCs w:val="false"/>
          <w:sz w:val="22"/>
          <w:szCs w:val="22"/>
          <w:rtl/>
        </w:rPr>
        <w:t xml:space="preserve"> در فضای تصویر و بُعدِ هم‌شماره در فضای متن درباره‌ی یک چیز سخن می‌گویند. آن فرض همان چیزی است که بازیابیِ صفر-شات می‌سنجد، و همان چیزی که برای زبانی که رمزگذار ندیده برقرار نیست. معادله‌ی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چنین فرضی ندارد: الحاق هیچ تناظری میان دو فضا نمی‌خواهد و تصمیم را به سرِ رده‌بند وامی‌گذارد. همین تفاوت است که پیش‌بینی می‌کند در ناهم‌ترازیِ کامل، الحاق باید </w:t>
      </w:r>
      <w:r>
        <w:rPr>
          <w:rFonts w:ascii="Times New Roman" w:cs="B Lotus" w:hAnsi="Times New Roman"/>
          <w:b/>
          <w:bCs/>
          <w:i w:val="false"/>
          <w:iCs w:val="false"/>
          <w:sz w:val="22"/>
          <w:szCs w:val="22"/>
          <w:rtl/>
        </w:rPr>
        <w:t xml:space="preserve">بهتر</w:t>
      </w:r>
      <w:r>
        <w:rPr>
          <w:rFonts w:ascii="Times New Roman" w:cs="B Lotus" w:hAnsi="Times New Roman"/>
          <w:b w:val="false"/>
          <w:bCs w:val="false"/>
          <w:i w:val="false"/>
          <w:iCs w:val="false"/>
          <w:sz w:val="22"/>
          <w:szCs w:val="22"/>
          <w:rtl/>
        </w:rPr>
        <w:t xml:space="preserve"> باشد — و جدول ۳ همین را نشان می‌دهد.</w:t>
      </w:r>
    </w:p>
    <w:p>
      <w:pPr>
        <w:keepNext/>
        <w:bidi/>
        <w:spacing w:after="110" w:before="220"/>
        <w:jc w:val="start"/>
      </w:pPr>
      <w:r>
        <w:rPr>
          <w:rFonts w:ascii="Times New Roman" w:cs="B Lotus" w:hAnsi="Times New Roman"/>
          <w:b/>
          <w:bCs/>
          <w:i w:val="false"/>
          <w:iCs w:val="false"/>
          <w:sz w:val="26"/>
          <w:szCs w:val="26"/>
          <w:rtl/>
        </w:rPr>
        <w:t xml:space="preserve">۳-۲ هم‌ترازی به‌عنوان کمیتی اندازه‌گیری‌شده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برای هر رمزگذار، بازیابیِ صفر-شات روی برشی ثابت از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انجام می‌شود: هر زیرنویس یک پرس‌وجو است و اصابت آن است که تصویر خودش در رتبه‌ی نخست بیاید. هیچ رده‌بندی، هیچ برچسبی و هیچ آموزشی در کار نیست. سطح شانس </w:t>
      </w:r>
      <w:r>
        <w:rPr>
          <w:rFonts w:ascii="Times New Roman" w:cs="Times New Roman" w:hAnsi="Times New Roman"/>
          <w:b w:val="false"/>
          <w:bCs w:val="false"/>
          <w:i w:val="false"/>
          <w:iCs w:val="false"/>
          <w:sz w:val="20"/>
          <w:szCs w:val="20"/>
          <w:rtl w:val="false"/>
        </w:rPr>
        <w:t xml:space="preserve">‎0.10٪‎</w:t>
      </w:r>
      <w:r>
        <w:rPr>
          <w:rFonts w:ascii="Times New Roman" w:cs="B Lotus" w:hAnsi="Times New Roman"/>
          <w:b w:val="false"/>
          <w:bCs w:val="false"/>
          <w:i w:val="false"/>
          <w:iCs w:val="false"/>
          <w:sz w:val="22"/>
          <w:szCs w:val="22"/>
          <w:rtl/>
        </w:rPr>
        <w:t xml:space="preserve"> است و در کنار هر عدد گزارش می‌شود؛ یک فراخوانی بدون سطح شانسِ خود بی‌معناست.</w:t>
      </w:r>
    </w:p>
    <w:p>
      <w:pPr>
        <w:keepNext/>
        <w:bidi/>
        <w:spacing w:after="110" w:before="220"/>
        <w:jc w:val="start"/>
      </w:pPr>
      <w:r>
        <w:rPr>
          <w:rFonts w:ascii="Times New Roman" w:cs="B Lotus" w:hAnsi="Times New Roman"/>
          <w:b/>
          <w:bCs/>
          <w:i w:val="false"/>
          <w:iCs w:val="false"/>
          <w:sz w:val="26"/>
          <w:szCs w:val="26"/>
          <w:rtl/>
        </w:rPr>
        <w:t xml:space="preserve">۳-۳ سرِ رده‌بند و بودجه‌ی آموزش</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پس از ترکیب، یک لایه‌ی پنهان با گذرِ غیرخطی و حذف تصادفی قرار دارد و سپس لایه‌ی خروجیِ دوکلاسه. معماری </w:t>
      </w: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همین مسیر را با سه افزوده دارد: وفق‌دهنده‌ی پس‌ماندی روی هر مُد پیش از ترکیب، نرمال‌سازی </w:t>
      </w:r>
      <w:r>
        <w:rPr>
          <w:rFonts w:ascii="Times New Roman" w:cs="Times New Roman" w:hAnsi="Times New Roman"/>
          <w:b w:val="false"/>
          <w:bCs w:val="false"/>
          <w:i w:val="false"/>
          <w:iCs w:val="false"/>
          <w:sz w:val="20"/>
          <w:szCs w:val="20"/>
          <w:rtl w:val="false"/>
        </w:rPr>
        <w:t xml:space="preserve">L2</w:t>
      </w:r>
      <w:r>
        <w:rPr>
          <w:rFonts w:ascii="Times New Roman" w:cs="B Lotus" w:hAnsi="Times New Roman"/>
          <w:b w:val="false"/>
          <w:bCs w:val="false"/>
          <w:i w:val="false"/>
          <w:iCs w:val="false"/>
          <w:sz w:val="22"/>
          <w:szCs w:val="22"/>
          <w:rtl/>
        </w:rPr>
        <w:t xml:space="preserve"> بر هر بردار، و رده‌بندی که شباهتِ کسینوسی را با یک ضریبِ مقیاس به لوجیت تبدیل می‌کند.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بودجه‌ی آموزش برای همه‌ی سلول‌ها یکسان است: بیست دوره، بهینه‌سازِ تطبیقی با واپاشیِ وزن، بریدنِ گرادیان، و دسته‌های با اندازه‌ی ثابت. هیچ جست‌وجوی فراپارامتری به‌ازای رمزگذار انجام نشده است. این انتخاب عمدی است: جست‌وجوی جداگانه برای هر رمزگذار، تفاوتِ میان آن‌ها را با تفاوت در کوششِ تنظیم می‌آمیخت. بهای آن، سطحِ مطلقِ پایین‌تر است، که در بخش ۷ آمده.</w:t>
      </w:r>
    </w:p>
    <w:p>
      <w:pPr>
        <w:keepNext/>
        <w:bidi/>
        <w:spacing w:after="110" w:before="220"/>
        <w:jc w:val="start"/>
      </w:pPr>
      <w:r>
        <w:rPr>
          <w:rFonts w:ascii="Times New Roman" w:cs="B Lotus" w:hAnsi="Times New Roman"/>
          <w:b/>
          <w:bCs/>
          <w:i w:val="false"/>
          <w:iCs w:val="false"/>
          <w:sz w:val="28"/>
          <w:szCs w:val="28"/>
          <w:rtl/>
        </w:rPr>
        <w:t xml:space="preserve">۴- داده و پیکربندی آزمایش</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آموزش و ارزیابی روی پیکره‌ی </w:t>
      </w:r>
      <w:r>
        <w:rPr>
          <w:rFonts w:ascii="Times New Roman" w:cs="Times New Roman" w:hAnsi="Times New Roman"/>
          <w:b w:val="false"/>
          <w:bCs w:val="false"/>
          <w:i w:val="false"/>
          <w:iCs w:val="false"/>
          <w:sz w:val="20"/>
          <w:szCs w:val="20"/>
          <w:rtl w:val="false"/>
        </w:rPr>
        <w:t xml:space="preserve">Hateful Memes Challenge</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6</w:t>
      </w:r>
      <w:r>
        <w:rPr>
          <w:rFonts w:ascii="Times New Roman" w:cs="B Lotus" w:hAnsi="Times New Roman"/>
          <w:b w:val="false"/>
          <w:bCs w:val="false"/>
          <w:i w:val="false"/>
          <w:iCs w:val="false"/>
          <w:sz w:val="22"/>
          <w:szCs w:val="22"/>
          <w:rtl/>
        </w:rPr>
        <w:t xml:space="preserve">] انجام می‌شود: ۸۵۰۰ نمونه‌ی آموزش، ۵۰۰ اعتبارسنجی و ۱۰۰۰ آزمون. انتخاب مدل بر پایه‌ی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اعتبارسنجی است و بخش آزمون تنها یک‌بار، در پایان، با وزن‌های انتخاب‌شده خوانده می‌شود.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چهار رمزگذار: </w:t>
      </w:r>
      <w:r>
        <w:rPr>
          <w:rFonts w:ascii="Times New Roman" w:cs="Times New Roman" w:hAnsi="Times New Roman"/>
          <w:b w:val="false"/>
          <w:bCs w:val="false"/>
          <w:i w:val="false"/>
          <w:iCs w:val="false"/>
          <w:sz w:val="20"/>
          <w:szCs w:val="20"/>
          <w:rtl w:val="false"/>
        </w:rPr>
        <w:t xml:space="preserve">CLIP ViT-L/14</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val="false"/>
          <w:iCs w:val="false"/>
          <w:sz w:val="20"/>
          <w:szCs w:val="20"/>
          <w:rtl w:val="false"/>
        </w:rPr>
        <w:t xml:space="preserve">CLIP ViT-B/32</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7</w:t>
      </w:r>
      <w:r>
        <w:rPr>
          <w:rFonts w:ascii="Times New Roman" w:cs="B Lotus" w:hAnsi="Times New Roman"/>
          <w:b w:val="false"/>
          <w:bCs w:val="false"/>
          <w:i w:val="false"/>
          <w:iCs w:val="false"/>
          <w:sz w:val="22"/>
          <w:szCs w:val="22"/>
          <w:rtl/>
        </w:rPr>
        <w:t xml:space="preserve">]، که انگلیسی‌محورند؛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که چندزبانه است؛ و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که دو بُرجِ جداگانه‌ی فارسی است. دو مورد آخر آینه‌ی یکدیگرند و همین است که مجموعه را کنترل‌شده می‌کند: هرکدام در یک زبان قوی و در دیگری در سطح شانس است، پس محورِ متغیر «پوششِ زبانی» است نه «کیفیت مدل».</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هر سلول با پنج بذر (۰ تا ۴) اجرا شده و همه‌ی اعداد میانگین ± انحراف معیارِ نمونه‌ای‌اند. تمام ویژگی‌ها زیر یک نسخه‌ی کتابخانه استخراج شده‌اند؛ در بخش ۷ نشان می‌دهیم چرا این قید لازم بود.</w:t>
      </w:r>
    </w:p>
    <w:p>
      <w:pPr>
        <w:keepNext/>
        <w:bidi/>
        <w:spacing w:after="110" w:before="220"/>
        <w:jc w:val="start"/>
      </w:pPr>
      <w:r>
        <w:rPr>
          <w:rFonts w:ascii="Times New Roman" w:cs="B Lotus" w:hAnsi="Times New Roman"/>
          <w:b/>
          <w:bCs/>
          <w:i w:val="false"/>
          <w:iCs w:val="false"/>
          <w:sz w:val="26"/>
          <w:szCs w:val="26"/>
          <w:rtl/>
        </w:rPr>
        <w:t xml:space="preserve">۴-۱ معیار ارزیابی</w:t>
      </w:r>
    </w:p>
    <w:p>
      <w:pPr>
        <w:keepNext w:val="false"/>
        <w:bidi/>
        <w:spacing w:after="100" w:line="276"/>
        <w:ind w:firstLine="0"/>
        <w:jc w:val="both"/>
      </w:pP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معیار اصلی است، همان‌که در پیکره‌ی اصلی و در هر دو معماریِ مرجع گزارش می‌شود. دلیلش این است که به آستانه وابسته نیست: دو مدل با توانِ رتبه‌بندیِ یکسان ولی کالیبراسیونِ متفاوت،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یکسان می‌گیرند، در حالی که صحت می‌تواند متفاوت باشد. صحت و </w:t>
      </w:r>
      <w:r>
        <w:rPr>
          <w:rFonts w:ascii="Times New Roman" w:cs="Times New Roman" w:hAnsi="Times New Roman"/>
          <w:b w:val="false"/>
          <w:bCs w:val="false"/>
          <w:i w:val="false"/>
          <w:iCs w:val="false"/>
          <w:sz w:val="20"/>
          <w:szCs w:val="20"/>
          <w:rtl w:val="false"/>
        </w:rPr>
        <w:t xml:space="preserve">F1</w:t>
      </w:r>
      <w:r>
        <w:rPr>
          <w:rFonts w:ascii="Times New Roman" w:cs="B Lotus" w:hAnsi="Times New Roman"/>
          <w:b w:val="false"/>
          <w:bCs w:val="false"/>
          <w:i w:val="false"/>
          <w:iCs w:val="false"/>
          <w:sz w:val="22"/>
          <w:szCs w:val="22"/>
          <w:rtl/>
        </w:rPr>
        <w:t xml:space="preserve"> کلان نیز محاسبه و ثبت شده‌اند.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هیچ صحتی بدون پایه‌ی خود گزارش نمی‌شود. در بخشی با توزیعِ نامتوازن، پاسخ‌دادنِ همیشگیِ کلاسِ پرتکرار صحتی می‌دهد که می‌تواند محترمانه به نظر برسد؛ عددی که آن پایه را همراه نداشته باشد خواننده را گمراه می‌کند.</w:t>
      </w:r>
    </w:p>
    <w:p>
      <w:pPr>
        <w:keepNext/>
        <w:bidi/>
        <w:spacing w:after="110" w:before="220"/>
        <w:jc w:val="start"/>
      </w:pPr>
      <w:r>
        <w:rPr>
          <w:rFonts w:ascii="Times New Roman" w:cs="B Lotus" w:hAnsi="Times New Roman"/>
          <w:b/>
          <w:bCs/>
          <w:i w:val="false"/>
          <w:iCs w:val="false"/>
          <w:sz w:val="28"/>
          <w:szCs w:val="28"/>
          <w:rtl/>
        </w:rPr>
        <w:t xml:space="preserve">۵- نتایج</w:t>
      </w:r>
    </w:p>
    <w:p>
      <w:pPr>
        <w:keepNext/>
        <w:bidi/>
        <w:spacing w:after="110" w:before="220"/>
        <w:jc w:val="start"/>
      </w:pPr>
      <w:r>
        <w:rPr>
          <w:rFonts w:ascii="Times New Roman" w:cs="B Lotus" w:hAnsi="Times New Roman"/>
          <w:b/>
          <w:bCs/>
          <w:i w:val="false"/>
          <w:iCs w:val="false"/>
          <w:sz w:val="26"/>
          <w:szCs w:val="26"/>
          <w:rtl/>
        </w:rPr>
        <w:t xml:space="preserve">۵-۱ جدول اصلی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دوازده سلول را نشان می‌دهد.</w:t>
      </w:r>
    </w:p>
    <w:p>
      <w:pPr>
        <w:bidi/>
        <w:spacing w:after="90" w:before="90"/>
        <w:jc w:val="center"/>
      </w:pPr>
      <w:r>
        <w:rPr>
          <w:rFonts w:ascii="Times New Roman" w:cs="B Lotus" w:hAnsi="Times New Roman"/>
          <w:b/>
          <w:bCs/>
          <w:i w:val="false"/>
          <w:iCs w:val="false"/>
          <w:sz w:val="20"/>
          <w:szCs w:val="20"/>
          <w:rtl/>
        </w:rPr>
        <w:t xml:space="preserve">جدول (۱): AUROC آزمون، میانگین ± انحراف معیار روی پنج بذر</w:t>
      </w:r>
    </w:p>
    <w:tbl>
      <w:tblPr>
        <w:bidiVisual/>
        <w:tblW w:type="dxa" w:w="4600"/>
        <w:tblBorders>
          <w:top w:val="single" w:sz="6"/>
          <w:left w:val="none"/>
          <w:bottom w:val="single" w:sz="6"/>
          <w:right w:val="none"/>
          <w:insideH w:val="single" w:sz="2"/>
          <w:insideV w:val="none"/>
        </w:tblBorders>
      </w:tblPr>
      <w:tblGrid>
        <w:gridCol w:w="1500"/>
        <w:gridCol w:w="1050"/>
        <w:gridCol w:w="1050"/>
        <w:gridCol w:w="100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concat</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align</w:t>
            </w:r>
          </w:p>
        </w:tc>
        <w:tc>
          <w:tcPr>
            <w:tcW w:type="dxa" w:w="10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MemeCLIP</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81.39 ± 0.23</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81.99 ± 0.49</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82.54 ± 0.36</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77.94 ± 0.39</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78.80 ± 0.51</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78.77 ± 0.79</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79.46 ± 0.27</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79.20 ± 0.52</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77.88 ± 0.51</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62.67 ± 0.33</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60.73 ± 0.82</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61.77 ± 1.29</w:t>
            </w:r>
          </w:p>
        </w:tc>
      </w:tr>
    </w:tbl>
    <w:p>
      <w:pPr>
        <w:keepNext w:val="false"/>
        <w:bidi/>
        <w:spacing w:after="100" w:before="140"/>
        <w:ind w:firstLine="283"/>
        <w:jc w:val="both"/>
      </w:pPr>
      <w:r>
        <w:rPr>
          <w:rFonts w:ascii="Times New Roman" w:cs="B Lotus" w:hAnsi="Times New Roman"/>
          <w:b w:val="false"/>
          <w:bCs w:val="false"/>
          <w:i w:val="false"/>
          <w:iCs w:val="false"/>
          <w:sz w:val="22"/>
          <w:szCs w:val="22"/>
          <w:rtl/>
        </w:rPr>
        <w:t xml:space="preserve">پراکندگیِ میان رمزگذارها بسیار بزرگ‌تر از هر اثر معماری یا ترکیبی است: </w:t>
      </w:r>
      <w:r>
        <w:rPr>
          <w:rFonts w:ascii="Times New Roman" w:cs="Times New Roman" w:hAnsi="Times New Roman"/>
          <w:b w:val="false"/>
          <w:bCs w:val="false"/>
          <w:i w:val="false"/>
          <w:iCs w:val="false"/>
          <w:sz w:val="20"/>
          <w:szCs w:val="20"/>
          <w:rtl w:val="false"/>
        </w:rPr>
        <w:t xml:space="preserve">‎18.73‎</w:t>
      </w:r>
      <w:r>
        <w:rPr>
          <w:rFonts w:ascii="Times New Roman" w:cs="B Lotus" w:hAnsi="Times New Roman"/>
          <w:b w:val="false"/>
          <w:bCs w:val="false"/>
          <w:i w:val="false"/>
          <w:iCs w:val="false"/>
          <w:sz w:val="22"/>
          <w:szCs w:val="22"/>
          <w:rtl/>
        </w:rPr>
        <w:t xml:space="preserve"> واحد میان بالاترین و پایین‌ترین (</w:t>
      </w:r>
      <w:r>
        <w:rPr>
          <w:rFonts w:ascii="Times New Roman" w:cs="Times New Roman" w:hAnsi="Times New Roman"/>
          <w:b w:val="false"/>
          <w:bCs w:val="false"/>
          <w:i w:val="false"/>
          <w:iCs w:val="false"/>
          <w:sz w:val="20"/>
          <w:szCs w:val="20"/>
          <w:rtl w:val="false"/>
        </w:rPr>
        <w:t xml:space="preserve">p &lt; 0.001</w:t>
      </w:r>
      <w:r>
        <w:rPr>
          <w:rFonts w:ascii="Times New Roman" w:cs="B Lotus" w:hAnsi="Times New Roman"/>
          <w:b w:val="false"/>
          <w:bCs w:val="false"/>
          <w:i w:val="false"/>
          <w:iCs w:val="false"/>
          <w:sz w:val="22"/>
          <w:szCs w:val="22"/>
          <w:rtl/>
        </w:rPr>
        <w:t xml:space="preserve">). هر برتریِ معماری که تنها روی یک رمزگذار گزارش شود باید روی رمزگذار دیگری بازبینی گردد.</w:t>
      </w:r>
    </w:p>
    <w:p>
      <w:pPr>
        <w:keepNext/>
        <w:bidi/>
        <w:spacing w:after="110" w:before="220"/>
        <w:jc w:val="start"/>
      </w:pPr>
      <w:r>
        <w:rPr>
          <w:rFonts w:ascii="Times New Roman" w:cs="B Lotus" w:hAnsi="Times New Roman"/>
          <w:b/>
          <w:bCs/>
          <w:i w:val="false"/>
          <w:iCs w:val="false"/>
          <w:sz w:val="26"/>
          <w:szCs w:val="26"/>
          <w:rtl/>
        </w:rPr>
        <w:t xml:space="preserve">۵-۲ هم‌ترازیِ اندازه‌گیری‌شده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کمیتی را نشان می‌دهد که هیچ آموزشی آن را نساخته است.</w:t>
      </w:r>
    </w:p>
    <w:p>
      <w:pPr>
        <w:bidi/>
        <w:spacing w:after="90" w:before="90"/>
        <w:jc w:val="center"/>
      </w:pPr>
      <w:r>
        <w:rPr>
          <w:rFonts w:ascii="Times New Roman" w:cs="B Lotus" w:hAnsi="Times New Roman"/>
          <w:b/>
          <w:bCs/>
          <w:i w:val="false"/>
          <w:iCs w:val="false"/>
          <w:sz w:val="20"/>
          <w:szCs w:val="20"/>
          <w:rtl/>
        </w:rPr>
        <w:t xml:space="preserve">جدول (۲): بازیابی صفر-شات روی Crossmodal-3600، R@1 بر حسب درصد</w:t>
      </w:r>
    </w:p>
    <w:tbl>
      <w:tblPr>
        <w:bidiVisual/>
        <w:tblW w:type="dxa" w:w="4600"/>
        <w:tblBorders>
          <w:top w:val="single" w:sz="6"/>
          <w:left w:val="none"/>
          <w:bottom w:val="single" w:sz="6"/>
          <w:right w:val="none"/>
          <w:insideH w:val="single" w:sz="2"/>
          <w:insideV w:val="none"/>
        </w:tblBorders>
      </w:tblPr>
      <w:tblGrid>
        <w:gridCol w:w="1500"/>
        <w:gridCol w:w="1050"/>
        <w:gridCol w:w="1050"/>
        <w:gridCol w:w="100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en t→i</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en i→t</w:t>
            </w:r>
          </w:p>
        </w:tc>
        <w:tc>
          <w:tcPr>
            <w:tcW w:type="dxa" w:w="10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fa t→i</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60.05</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72.20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0.15</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58.80</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70.00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70.25</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78.10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66.55</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0.20</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36.90</w:t>
            </w:r>
          </w:p>
        </w:tc>
      </w:tr>
      <w:tr>
        <w:tc>
          <w:tcPr>
            <w:tcW w:type="dxa" w:w="15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سطح شانس</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r>
    </w:tbl>
    <w:p>
      <w:pPr>
        <w:keepNext w:val="false"/>
        <w:bidi/>
        <w:spacing w:after="100" w:before="140"/>
        <w:ind w:firstLine="283"/>
        <w:jc w:val="both"/>
      </w:pPr>
      <w:r>
        <w:rPr>
          <w:rFonts w:ascii="Times New Roman" w:cs="B Lotus" w:hAnsi="Times New Roman"/>
          <w:b w:val="false"/>
          <w:bCs w:val="false"/>
          <w:i w:val="false"/>
          <w:iCs w:val="false"/>
          <w:sz w:val="22"/>
          <w:szCs w:val="22"/>
          <w:rtl/>
        </w:rPr>
        <w:t xml:space="preserve">دو خانواده‌ی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روی فارسی عملاً در سطح شانس‌اند، و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روی انگلیسی همین‌طور. این تقارن است که اجازه می‌دهد اثرِ زبان را از اثرِ کیفیتِ مدل جدا کنیم.</w:t>
      </w:r>
    </w:p>
    <w:p>
      <w:pPr>
        <w:keepNext/>
        <w:bidi/>
        <w:spacing w:after="110" w:before="220"/>
        <w:jc w:val="start"/>
      </w:pPr>
      <w:r>
        <w:rPr>
          <w:rFonts w:ascii="Times New Roman" w:cs="B Lotus" w:hAnsi="Times New Roman"/>
          <w:b/>
          <w:bCs/>
          <w:i w:val="false"/>
          <w:iCs w:val="false"/>
          <w:sz w:val="26"/>
          <w:szCs w:val="26"/>
          <w:rtl/>
        </w:rPr>
        <w:t xml:space="preserve">۵-۳ سودِ ترکیب علامت عوض می‌کند</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سودِ ترکیب را برای هر رمزگذار نشان می‌دهد، مرتب‌شده بر حسب هم‌ترازیِ انگلیسی.</w:t>
      </w:r>
    </w:p>
    <w:p>
      <w:pPr>
        <w:bidi/>
        <w:spacing w:after="90" w:before="90"/>
        <w:jc w:val="center"/>
      </w:pPr>
      <w:r>
        <w:rPr>
          <w:rFonts w:ascii="Times New Roman" w:cs="B Lotus" w:hAnsi="Times New Roman"/>
          <w:b/>
          <w:bCs/>
          <w:i w:val="false"/>
          <w:iCs w:val="false"/>
          <w:sz w:val="20"/>
          <w:szCs w:val="20"/>
          <w:rtl/>
        </w:rPr>
        <w:t xml:space="preserve">جدول (۳): سودِ ترکیب (align منهای concat)، تفاضل جفتی روی پنج بذر</w:t>
      </w:r>
    </w:p>
    <w:tbl>
      <w:tblPr>
        <w:bidiVisual/>
        <w:tblW w:type="dxa" w:w="4600"/>
        <w:tblBorders>
          <w:top w:val="single" w:sz="6"/>
          <w:left w:val="none"/>
          <w:bottom w:val="single" w:sz="6"/>
          <w:right w:val="none"/>
          <w:insideH w:val="single" w:sz="2"/>
          <w:insideV w:val="none"/>
        </w:tblBorders>
      </w:tblPr>
      <w:tblGrid>
        <w:gridCol w:w="1350"/>
        <w:gridCol w:w="900"/>
        <w:gridCol w:w="850"/>
        <w:gridCol w:w="700"/>
        <w:gridCol w:w="800"/>
      </w:tblGrid>
      <w:tr>
        <w:trPr>
          <w:tblHeader/>
        </w:trPr>
        <w:tc>
          <w:tcPr>
            <w:tcW w:type="dxa" w:w="13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9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en R@1</w:t>
            </w:r>
          </w:p>
        </w:tc>
        <w:tc>
          <w:tcPr>
            <w:tcW w:type="dxa" w:w="8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سود</w:t>
            </w:r>
          </w:p>
        </w:tc>
        <w:tc>
          <w:tcPr>
            <w:tcW w:type="dxa" w:w="7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8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0.20</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−1.93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0.71</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0.004 **</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58.80</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+0.86</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0.021 *</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60.05</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+0.60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0.72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0.137 n.s.</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70.25</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−0.26</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0.38</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0.198 n.s.</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دو اثرِ معنادار در دو جهتِ مخالف. در هم‌ترازیِ سطح شانس، ضرب عنصری رده‌بند را </w:t>
      </w:r>
      <w:r>
        <w:rPr>
          <w:rFonts w:ascii="Times New Roman" w:cs="B Lotus" w:hAnsi="Times New Roman"/>
          <w:b/>
          <w:bCs/>
          <w:i w:val="false"/>
          <w:iCs w:val="false"/>
          <w:sz w:val="22"/>
          <w:szCs w:val="22"/>
          <w:rtl/>
        </w:rPr>
        <w:t xml:space="preserve">بدتر</w:t>
      </w:r>
      <w:r>
        <w:rPr>
          <w:rFonts w:ascii="Times New Roman" w:cs="B Lotus" w:hAnsi="Times New Roman"/>
          <w:b w:val="false"/>
          <w:bCs w:val="false"/>
          <w:i w:val="false"/>
          <w:iCs w:val="false"/>
          <w:sz w:val="22"/>
          <w:szCs w:val="22"/>
          <w:rtl/>
        </w:rPr>
        <w:t xml:space="preserve"> می‌کند (</w:t>
      </w:r>
      <w:r>
        <w:rPr>
          <w:rFonts w:ascii="Times New Roman" w:cs="Times New Roman" w:hAnsi="Times New Roman"/>
          <w:b w:val="false"/>
          <w:bCs w:val="false"/>
          <w:i w:val="false"/>
          <w:iCs w:val="false"/>
          <w:sz w:val="20"/>
          <w:szCs w:val="20"/>
          <w:rtl w:val="false"/>
        </w:rPr>
        <w:t xml:space="preserve">‎−1.93، p = 0.004‎</w:t>
      </w:r>
      <w:r>
        <w:rPr>
          <w:rFonts w:ascii="Times New Roman" w:cs="B Lotus" w:hAnsi="Times New Roman"/>
          <w:b w:val="false"/>
          <w:bCs w:val="false"/>
          <w:i w:val="false"/>
          <w:iCs w:val="false"/>
          <w:sz w:val="22"/>
          <w:szCs w:val="22"/>
          <w:rtl/>
        </w:rPr>
        <w:t xml:space="preserve">)؛ در هم‌ترازیِ متوسط کمک می‌کند (</w:t>
      </w:r>
      <w:r>
        <w:rPr>
          <w:rFonts w:ascii="Times New Roman" w:cs="Times New Roman" w:hAnsi="Times New Roman"/>
          <w:b w:val="false"/>
          <w:bCs w:val="false"/>
          <w:i w:val="false"/>
          <w:iCs w:val="false"/>
          <w:sz w:val="20"/>
          <w:szCs w:val="20"/>
          <w:rtl w:val="false"/>
        </w:rPr>
        <w:t xml:space="preserve">‎+0.86، p = 0.021‎</w:t>
      </w:r>
      <w:r>
        <w:rPr>
          <w:rFonts w:ascii="Times New Roman" w:cs="B Lotus" w:hAnsi="Times New Roman"/>
          <w:b w:val="false"/>
          <w:bCs w:val="false"/>
          <w:i w:val="false"/>
          <w:iCs w:val="false"/>
          <w:sz w:val="22"/>
          <w:szCs w:val="22"/>
          <w:rtl/>
        </w:rPr>
        <w:t xml:space="preserve">)؛ و در بالاترین هم‌ترازی بی‌اثر است. رابطه یکنوا نیست.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سازوکارش خوانا است. ضرب عنصری فرض می‌کند دو فضا بُعد‌به‌بُعد با هم متناظرند. آنجا که چنین است، حاصل‌ضرب یک برهم‌کنشِ آگاهی‌بخش است. آنجا که دو فضا از پیش به‌خوبی بر هم منطبق‌اند، حاصل‌ضرب چیزی فراتر از آنچه سرِ رده‌بند از الحاق می‌آموزد نمی‌افزاید. و آنجا که هیچ تناظری نیست، حاصل‌ضرب نویز است و اطلاعاتی را از میان می‌برد که الحاق حفظ می‌کرد. مشاهده‌ی تامیلیِ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همین حالت سوم است، که اینجا به‌صورت کنترل‌شده و با هم‌ترازیِ اندازه‌گیری‌شده بازتولید شده است.</w:t>
      </w:r>
    </w:p>
    <w:p>
      <w:pPr>
        <w:keepNext/>
        <w:bidi/>
        <w:spacing w:after="110" w:before="220"/>
        <w:jc w:val="start"/>
      </w:pPr>
      <w:r>
        <w:rPr>
          <w:rFonts w:ascii="Times New Roman" w:cs="B Lotus" w:hAnsi="Times New Roman"/>
          <w:b/>
          <w:bCs/>
          <w:i w:val="false"/>
          <w:iCs w:val="false"/>
          <w:sz w:val="26"/>
          <w:szCs w:val="26"/>
          <w:rtl/>
        </w:rPr>
        <w:t xml:space="preserve">۵-۴ کنترلِ ظرفیت</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محکم‌ترین شاهدِ این مقاله یک کنترل است، نه یک همبستگی. جدول (</w:t>
      </w:r>
      <w:r>
        <w:rPr>
          <w:rFonts w:ascii="Times New Roman" w:cs="Times New Roman" w:hAnsi="Times New Roman"/>
          <w:b w:val="false"/>
          <w:bCs w:val="false"/>
          <w:i w:val="false"/>
          <w:iCs w:val="false"/>
          <w:sz w:val="20"/>
          <w:szCs w:val="20"/>
          <w:rtl w:val="false"/>
        </w:rPr>
        <w:t xml:space="preserve">4</w:t>
      </w:r>
      <w:r>
        <w:rPr>
          <w:rFonts w:ascii="Times New Roman" w:cs="B Lotus" w:hAnsi="Times New Roman"/>
          <w:b w:val="false"/>
          <w:bCs w:val="false"/>
          <w:i w:val="false"/>
          <w:iCs w:val="false"/>
          <w:sz w:val="22"/>
          <w:szCs w:val="22"/>
          <w:rtl/>
        </w:rPr>
        <w:t xml:space="preserve">) می‌پرسد آیا سودِ ترکیب میان دو رمزگذار تفاوت دارد؛ یعنی تفاضلِ دو تفاضلِ جفتی، که نویزِ مشترکِ بذرها را دو بار حذف می‌کند.</w:t>
      </w:r>
    </w:p>
    <w:p>
      <w:pPr>
        <w:bidi/>
        <w:spacing w:after="90" w:before="90"/>
        <w:jc w:val="center"/>
      </w:pPr>
      <w:r>
        <w:rPr>
          <w:rFonts w:ascii="Times New Roman" w:cs="B Lotus" w:hAnsi="Times New Roman"/>
          <w:b/>
          <w:bCs/>
          <w:i w:val="false"/>
          <w:iCs w:val="false"/>
          <w:sz w:val="20"/>
          <w:szCs w:val="20"/>
          <w:rtl/>
        </w:rPr>
        <w:t xml:space="preserve">جدول (۴): برهم‌کنش — آیا سودِ ترکیب به رمزگذار وابسته است؟</w:t>
      </w:r>
    </w:p>
    <w:tbl>
      <w:tblPr>
        <w:bidiVisual/>
        <w:tblW w:type="dxa" w:w="4600"/>
        <w:tblBorders>
          <w:top w:val="single" w:sz="6"/>
          <w:left w:val="none"/>
          <w:bottom w:val="single" w:sz="6"/>
          <w:right w:val="none"/>
          <w:insideH w:val="single" w:sz="2"/>
          <w:insideV w:val="none"/>
        </w:tblBorders>
      </w:tblPr>
      <w:tblGrid>
        <w:gridCol w:w="2450"/>
        <w:gridCol w:w="800"/>
        <w:gridCol w:w="700"/>
        <w:gridCol w:w="650"/>
      </w:tblGrid>
      <w:tr>
        <w:trPr>
          <w:tblHeader/>
        </w:trPr>
        <w:tc>
          <w:tcPr>
            <w:tcW w:type="dxa" w:w="24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زوج رمزگذار</w:t>
            </w:r>
          </w:p>
        </w:tc>
        <w:tc>
          <w:tcPr>
            <w:tcW w:type="dxa" w:w="8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اختلاف</w:t>
            </w:r>
          </w:p>
        </w:tc>
        <w:tc>
          <w:tcPr>
            <w:tcW w:type="dxa" w:w="7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6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bCs/>
                <w:i w:val="false"/>
                <w:iCs w:val="false"/>
                <w:sz w:val="16"/>
                <w:szCs w:val="16"/>
                <w:rtl w:val="false"/>
              </w:rPr>
              <w:t xml:space="preserve">CLIP ViT-L/14 − CLIP ViT-B/32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−0.27</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1.00</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0.576 n.s.</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jina-clip-v2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+0.86</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0.53</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0.022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CLIPfa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+2.53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1.36</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0.014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jina-clip-v2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+1.13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0.85</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0.041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CLIPfa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+2.80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0.71</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0.001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jina-clip-v2 − CLIPfa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+1.67</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1.03</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0.022 *</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سطر نخست تعیین‌کننده است. دو نسخه‌ی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در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مطلق </w:t>
      </w:r>
      <w:r>
        <w:rPr>
          <w:rFonts w:ascii="Times New Roman" w:cs="Times New Roman" w:hAnsi="Times New Roman"/>
          <w:b w:val="false"/>
          <w:bCs w:val="false"/>
          <w:i w:val="false"/>
          <w:iCs w:val="false"/>
          <w:sz w:val="20"/>
          <w:szCs w:val="20"/>
          <w:rtl w:val="false"/>
        </w:rPr>
        <w:t xml:space="preserve">‎3.45‎</w:t>
      </w:r>
      <w:r>
        <w:rPr>
          <w:rFonts w:ascii="Times New Roman" w:cs="B Lotus" w:hAnsi="Times New Roman"/>
          <w:b w:val="false"/>
          <w:bCs w:val="false"/>
          <w:i w:val="false"/>
          <w:iCs w:val="false"/>
          <w:sz w:val="22"/>
          <w:szCs w:val="22"/>
          <w:rtl/>
        </w:rPr>
        <w:t xml:space="preserve"> واحد فاصله دارند و هم‌ترازی‌شان تنها </w:t>
      </w:r>
      <w:r>
        <w:rPr>
          <w:rFonts w:ascii="Times New Roman" w:cs="Times New Roman" w:hAnsi="Times New Roman"/>
          <w:b w:val="false"/>
          <w:bCs w:val="false"/>
          <w:i w:val="false"/>
          <w:iCs w:val="false"/>
          <w:sz w:val="20"/>
          <w:szCs w:val="20"/>
          <w:rtl w:val="false"/>
        </w:rPr>
        <w:t xml:space="preserve">‎1.25‎</w:t>
      </w:r>
      <w:r>
        <w:rPr>
          <w:rFonts w:ascii="Times New Roman" w:cs="B Lotus" w:hAnsi="Times New Roman"/>
          <w:b w:val="false"/>
          <w:bCs w:val="false"/>
          <w:i w:val="false"/>
          <w:iCs w:val="false"/>
          <w:sz w:val="22"/>
          <w:szCs w:val="22"/>
          <w:rtl/>
        </w:rPr>
        <w:t xml:space="preserve"> واحد، و سودِ ترکیبشان از نظر آماری تفکیک‌ناپذیر است (</w:t>
      </w:r>
      <w:r>
        <w:rPr>
          <w:rFonts w:ascii="Times New Roman" w:cs="Times New Roman" w:hAnsi="Times New Roman"/>
          <w:b w:val="false"/>
          <w:bCs w:val="false"/>
          <w:i w:val="false"/>
          <w:iCs w:val="false"/>
          <w:sz w:val="20"/>
          <w:szCs w:val="20"/>
          <w:rtl w:val="false"/>
        </w:rPr>
        <w:t xml:space="preserve">‎p = 0.576‎</w:t>
      </w:r>
      <w:r>
        <w:rPr>
          <w:rFonts w:ascii="Times New Roman" w:cs="B Lotus" w:hAnsi="Times New Roman"/>
          <w:b w:val="false"/>
          <w:bCs w:val="false"/>
          <w:i w:val="false"/>
          <w:iCs w:val="false"/>
          <w:sz w:val="22"/>
          <w:szCs w:val="22"/>
          <w:rtl/>
        </w:rPr>
        <w:t xml:space="preserve">). در حالی که هر دو با دو رمزگذار دیگر تفاوت دارند. هم‌ترازیِ یکسان، سودِ یکسان، ظرفیتِ متفاوت.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و توضیحِ رقیب — «مدلِ قوی‌تر بیشتر سود می‌برد» — با یک عددِ معنادار رد می‌شود، نه با استدلال: </w:t>
      </w:r>
      <w:r>
        <w:rPr>
          <w:rFonts w:ascii="Times New Roman" w:cs="Times New Roman" w:hAnsi="Times New Roman"/>
          <w:b w:val="false"/>
          <w:bCs w:val="false"/>
          <w:i w:val="false"/>
          <w:iCs w:val="false"/>
          <w:sz w:val="20"/>
          <w:szCs w:val="20"/>
          <w:rtl w:val="false"/>
        </w:rPr>
        <w:t xml:space="preserve">CLIP ViT-B/32</w:t>
      </w:r>
      <w:r>
        <w:rPr>
          <w:rFonts w:ascii="Times New Roman" w:cs="B Lotus" w:hAnsi="Times New Roman"/>
          <w:b w:val="false"/>
          <w:bCs w:val="false"/>
          <w:i w:val="false"/>
          <w:iCs w:val="false"/>
          <w:sz w:val="22"/>
          <w:szCs w:val="22"/>
          <w:rtl/>
        </w:rPr>
        <w:t xml:space="preserve"> زیر الحاق به‌طور معنادار از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ضعیف‌تر است (</w:t>
      </w:r>
      <w:r>
        <w:rPr>
          <w:rFonts w:ascii="Times New Roman" w:cs="Times New Roman" w:hAnsi="Times New Roman"/>
          <w:b w:val="false"/>
          <w:bCs w:val="false"/>
          <w:i w:val="false"/>
          <w:iCs w:val="false"/>
          <w:sz w:val="20"/>
          <w:szCs w:val="20"/>
          <w:rtl w:val="false"/>
        </w:rPr>
        <w:t xml:space="preserve">‎−1.52، p &lt; 0.001‎</w:t>
      </w:r>
      <w:r>
        <w:rPr>
          <w:rFonts w:ascii="Times New Roman" w:cs="B Lotus" w:hAnsi="Times New Roman"/>
          <w:b w:val="false"/>
          <w:bCs w:val="false"/>
          <w:i w:val="false"/>
          <w:iCs w:val="false"/>
          <w:sz w:val="22"/>
          <w:szCs w:val="22"/>
          <w:rtl/>
        </w:rPr>
        <w:t xml:space="preserve">) و با این حال سودِ ترکیبِ بزرگ‌تر و معناداری دارد، جایی که </w:t>
      </w:r>
      <w:r>
        <w:rPr>
          <w:rFonts w:ascii="Times New Roman" w:cs="Times New Roman" w:hAnsi="Times New Roman"/>
          <w:b w:val="false"/>
          <w:bCs w:val="false"/>
          <w:i w:val="false"/>
          <w:iCs w:val="false"/>
          <w:sz w:val="20"/>
          <w:szCs w:val="20"/>
          <w:rtl w:val="false"/>
        </w:rPr>
        <w:t xml:space="preserve">jina</w:t>
      </w:r>
      <w:r>
        <w:rPr>
          <w:rFonts w:ascii="Times New Roman" w:cs="B Lotus" w:hAnsi="Times New Roman"/>
          <w:b w:val="false"/>
          <w:bCs w:val="false"/>
          <w:i w:val="false"/>
          <w:iCs w:val="false"/>
          <w:sz w:val="22"/>
          <w:szCs w:val="22"/>
          <w:rtl/>
        </w:rPr>
        <w:t xml:space="preserve"> هیچ سودی ندارد.</w:t>
      </w:r>
    </w:p>
    <w:p>
      <w:pPr>
        <w:spacing w:after="40" w:before="160"/>
        <w:jc w:val="center"/>
      </w:pPr>
      <w:r>
        <w:drawing>
          <wp:inline distT="0" distB="0" distL="0" distR="0">
            <wp:extent cx="2857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809750"/>
                    </a:xfrm>
                    <a:prstGeom prst="rect">
                      <a:avLst/>
                    </a:prstGeom>
                  </pic:spPr>
                </pic:pic>
              </a:graphicData>
            </a:graphic>
          </wp:inline>
        </w:drawing>
      </w:r>
    </w:p>
    <w:p>
      <w:pPr>
        <w:bidi/>
        <w:spacing w:after="90" w:before="90"/>
        <w:jc w:val="center"/>
      </w:pPr>
      <w:r>
        <w:rPr>
          <w:rFonts w:ascii="Times New Roman" w:cs="B Lotus" w:hAnsi="Times New Roman"/>
          <w:b/>
          <w:bCs/>
          <w:i w:val="false"/>
          <w:iCs w:val="false"/>
          <w:sz w:val="20"/>
          <w:szCs w:val="20"/>
          <w:rtl/>
        </w:rPr>
        <w:t xml:space="preserve">شکل (۱): هم‌ترازیِ اندازه‌گیری‌شده‌ی رمزگذار (محور افقی، R@1 بازیابی متن به تصویر روی Crossmodal-3600 انگلیسی، بر حسب درصد) در برابر سودِ ترکیب (محور عمودی، اختلاف AUROC آزمون میان align و concat). میله‌ها خطای معیارِ میانگین روی پنج بذرند. خط‌چین افقی «بدون سود» و نقطه‌چین عمودی سطح شانس را نشان می‌دهد.</w:t>
      </w:r>
    </w:p>
    <w:p>
      <w:pPr>
        <w:keepNext/>
        <w:bidi/>
        <w:spacing w:after="110" w:before="220"/>
        <w:jc w:val="start"/>
      </w:pPr>
      <w:r>
        <w:rPr>
          <w:rFonts w:ascii="Times New Roman" w:cs="B Lotus" w:hAnsi="Times New Roman"/>
          <w:b/>
          <w:bCs/>
          <w:i w:val="false"/>
          <w:iCs w:val="false"/>
          <w:sz w:val="26"/>
          <w:szCs w:val="26"/>
          <w:rtl/>
        </w:rPr>
        <w:t xml:space="preserve">۵-۶ کدام معماری برنده است هم به رمزگذار بستگی دارد</w:t>
      </w:r>
    </w:p>
    <w:p>
      <w:pPr>
        <w:keepNext w:val="false"/>
        <w:bidi/>
        <w:spacing w:after="100" w:line="276"/>
        <w:ind w:firstLine="0"/>
        <w:jc w:val="both"/>
      </w:pP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سه چیز به ترکیب عنصری می‌افزاید: وفق‌دهنده‌های پس‌ماندی، نرمال‌سازی </w:t>
      </w:r>
      <w:r>
        <w:rPr>
          <w:rFonts w:ascii="Times New Roman" w:cs="Times New Roman" w:hAnsi="Times New Roman"/>
          <w:b w:val="false"/>
          <w:bCs w:val="false"/>
          <w:i w:val="false"/>
          <w:iCs w:val="false"/>
          <w:sz w:val="20"/>
          <w:szCs w:val="20"/>
          <w:rtl w:val="false"/>
        </w:rPr>
        <w:t xml:space="preserve">L2</w:t>
      </w:r>
      <w:r>
        <w:rPr>
          <w:rFonts w:ascii="Times New Roman" w:cs="B Lotus" w:hAnsi="Times New Roman"/>
          <w:b w:val="false"/>
          <w:bCs w:val="false"/>
          <w:i w:val="false"/>
          <w:iCs w:val="false"/>
          <w:sz w:val="22"/>
          <w:szCs w:val="22"/>
          <w:rtl/>
        </w:rPr>
        <w:t xml:space="preserve"> پیش از ترکیب، و رده‌بندِ کسینوسی. جدول (</w:t>
      </w:r>
      <w:r>
        <w:rPr>
          <w:rFonts w:ascii="Times New Roman" w:cs="Times New Roman" w:hAnsi="Times New Roman"/>
          <w:b w:val="false"/>
          <w:bCs w:val="false"/>
          <w:i w:val="false"/>
          <w:iCs w:val="false"/>
          <w:sz w:val="20"/>
          <w:szCs w:val="20"/>
          <w:rtl w:val="false"/>
        </w:rPr>
        <w:t xml:space="preserve">5</w:t>
      </w:r>
      <w:r>
        <w:rPr>
          <w:rFonts w:ascii="Times New Roman" w:cs="B Lotus" w:hAnsi="Times New Roman"/>
          <w:b w:val="false"/>
          <w:bCs w:val="false"/>
          <w:i w:val="false"/>
          <w:iCs w:val="false"/>
          <w:sz w:val="22"/>
          <w:szCs w:val="22"/>
          <w:rtl/>
        </w:rPr>
        <w:t xml:space="preserve">) نشان می‌دهد این افزوده‌ها روی هر رمزگذار چه می‌کنند.</w:t>
      </w:r>
    </w:p>
    <w:p>
      <w:pPr>
        <w:bidi/>
        <w:spacing w:after="90" w:before="90"/>
        <w:jc w:val="center"/>
      </w:pPr>
      <w:r>
        <w:rPr>
          <w:rFonts w:ascii="Times New Roman" w:cs="B Lotus" w:hAnsi="Times New Roman"/>
          <w:b/>
          <w:bCs/>
          <w:i w:val="false"/>
          <w:iCs w:val="false"/>
          <w:sz w:val="20"/>
          <w:szCs w:val="20"/>
          <w:rtl/>
        </w:rPr>
        <w:t xml:space="preserve">جدول (۵): اثر معماری — MemeCLIP منهای Hate-CLIPper، هر دو با ترکیب عنصری</w:t>
      </w:r>
    </w:p>
    <w:tbl>
      <w:tblPr>
        <w:bidiVisual/>
        <w:tblW w:type="dxa" w:w="4000"/>
        <w:tblBorders>
          <w:top w:val="single" w:sz="6"/>
          <w:left w:val="none"/>
          <w:bottom w:val="single" w:sz="6"/>
          <w:right w:val="none"/>
          <w:insideH w:val="single" w:sz="2"/>
          <w:insideV w:val="none"/>
        </w:tblBorders>
      </w:tblPr>
      <w:tblGrid>
        <w:gridCol w:w="1500"/>
        <w:gridCol w:w="900"/>
        <w:gridCol w:w="800"/>
        <w:gridCol w:w="80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9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اختلاف</w:t>
            </w:r>
          </w:p>
        </w:tc>
        <w:tc>
          <w:tcPr>
            <w:tcW w:type="dxa" w:w="8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8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+0.55</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0.41</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0.040 *</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−0.03</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0.81</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0.935 n.s.</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−1.33</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0.98</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0.039 *</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+1.04</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1.03</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0.087 n.s.</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علامت عوض می‌شود. همان سه افزوده روی </w:t>
      </w:r>
      <w:r>
        <w:rPr>
          <w:rFonts w:ascii="Times New Roman" w:cs="Times New Roman" w:hAnsi="Times New Roman"/>
          <w:b w:val="false"/>
          <w:bCs w:val="false"/>
          <w:i w:val="false"/>
          <w:iCs w:val="false"/>
          <w:sz w:val="20"/>
          <w:szCs w:val="20"/>
          <w:rtl w:val="false"/>
        </w:rPr>
        <w:t xml:space="preserve">CLIP ViT-L/14</w:t>
      </w:r>
      <w:r>
        <w:rPr>
          <w:rFonts w:ascii="Times New Roman" w:cs="B Lotus" w:hAnsi="Times New Roman"/>
          <w:b w:val="false"/>
          <w:bCs w:val="false"/>
          <w:i w:val="false"/>
          <w:iCs w:val="false"/>
          <w:sz w:val="22"/>
          <w:szCs w:val="22"/>
          <w:rtl/>
        </w:rPr>
        <w:t xml:space="preserve"> کمک می‌کنند (</w:t>
      </w:r>
      <w:r>
        <w:rPr>
          <w:rFonts w:ascii="Times New Roman" w:cs="Times New Roman" w:hAnsi="Times New Roman"/>
          <w:b w:val="false"/>
          <w:bCs w:val="false"/>
          <w:i w:val="false"/>
          <w:iCs w:val="false"/>
          <w:sz w:val="20"/>
          <w:szCs w:val="20"/>
          <w:rtl w:val="false"/>
        </w:rPr>
        <w:t xml:space="preserve">‎+0.55، p = 0.040‎</w:t>
      </w:r>
      <w:r>
        <w:rPr>
          <w:rFonts w:ascii="Times New Roman" w:cs="B Lotus" w:hAnsi="Times New Roman"/>
          <w:b w:val="false"/>
          <w:bCs w:val="false"/>
          <w:i w:val="false"/>
          <w:iCs w:val="false"/>
          <w:sz w:val="22"/>
          <w:szCs w:val="22"/>
          <w:rtl/>
        </w:rPr>
        <w:t xml:space="preserve">) و روی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آسیب می‌زنند (</w:t>
      </w:r>
      <w:r>
        <w:rPr>
          <w:rFonts w:ascii="Times New Roman" w:cs="Times New Roman" w:hAnsi="Times New Roman"/>
          <w:b w:val="false"/>
          <w:bCs w:val="false"/>
          <w:i w:val="false"/>
          <w:iCs w:val="false"/>
          <w:sz w:val="20"/>
          <w:szCs w:val="20"/>
          <w:rtl w:val="false"/>
        </w:rPr>
        <w:t xml:space="preserve">‎−1.33، p = 0.039‎</w:t>
      </w:r>
      <w:r>
        <w:rPr>
          <w:rFonts w:ascii="Times New Roman" w:cs="B Lotus" w:hAnsi="Times New Roman"/>
          <w:b w:val="false"/>
          <w:bCs w:val="false"/>
          <w:i w:val="false"/>
          <w:iCs w:val="false"/>
          <w:sz w:val="22"/>
          <w:szCs w:val="22"/>
          <w:rtl/>
        </w:rPr>
        <w:t xml:space="preserve">). این هم‌راستا با یافته‌ی مرکزی است: برتریِ یک معماری که تنها روی یک رمزگذار گزارش شده باشد، خاصیتِ آن جفت است نه خاصیتِ معماری.</w:t>
      </w:r>
    </w:p>
    <w:p>
      <w:pPr>
        <w:keepNext/>
        <w:bidi/>
        <w:spacing w:after="110" w:before="220"/>
        <w:jc w:val="start"/>
      </w:pPr>
      <w:r>
        <w:rPr>
          <w:rFonts w:ascii="Times New Roman" w:cs="B Lotus" w:hAnsi="Times New Roman"/>
          <w:b/>
          <w:bCs/>
          <w:i w:val="false"/>
          <w:iCs w:val="false"/>
          <w:sz w:val="26"/>
          <w:szCs w:val="26"/>
          <w:rtl/>
        </w:rPr>
        <w:t xml:space="preserve">۵-۷ فاصله‌ی میان رمزگذارها</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برای آن‌که اندازه‌ی نسبیِ اثرها روشن باشد، جدول (</w:t>
      </w:r>
      <w:r>
        <w:rPr>
          <w:rFonts w:ascii="Times New Roman" w:cs="Times New Roman" w:hAnsi="Times New Roman"/>
          <w:b w:val="false"/>
          <w:bCs w:val="false"/>
          <w:i w:val="false"/>
          <w:iCs w:val="false"/>
          <w:sz w:val="20"/>
          <w:szCs w:val="20"/>
          <w:rtl w:val="false"/>
        </w:rPr>
        <w:t xml:space="preserve">6</w:t>
      </w:r>
      <w:r>
        <w:rPr>
          <w:rFonts w:ascii="Times New Roman" w:cs="B Lotus" w:hAnsi="Times New Roman"/>
          <w:b w:val="false"/>
          <w:bCs w:val="false"/>
          <w:i w:val="false"/>
          <w:iCs w:val="false"/>
          <w:sz w:val="22"/>
          <w:szCs w:val="22"/>
          <w:rtl/>
        </w:rPr>
        <w:t xml:space="preserve">) فاصله‌ی امتیاز میان رمزگذارها را زیر الحاق می‌آورد.</w:t>
      </w:r>
    </w:p>
    <w:p>
      <w:pPr>
        <w:bidi/>
        <w:spacing w:after="90" w:before="90"/>
        <w:jc w:val="center"/>
      </w:pPr>
      <w:r>
        <w:rPr>
          <w:rFonts w:ascii="Times New Roman" w:cs="B Lotus" w:hAnsi="Times New Roman"/>
          <w:b/>
          <w:bCs/>
          <w:i w:val="false"/>
          <w:iCs w:val="false"/>
          <w:sz w:val="20"/>
          <w:szCs w:val="20"/>
          <w:rtl/>
        </w:rPr>
        <w:t xml:space="preserve">جدول (۶): فاصله‌ی AUROC میان رمزگذارها، زیر ترکیب الحاقی</w:t>
      </w:r>
    </w:p>
    <w:tbl>
      <w:tblPr>
        <w:bidiVisual/>
        <w:tblW w:type="dxa" w:w="4600"/>
        <w:tblBorders>
          <w:top w:val="single" w:sz="6"/>
          <w:left w:val="none"/>
          <w:bottom w:val="single" w:sz="6"/>
          <w:right w:val="none"/>
          <w:insideH w:val="single" w:sz="2"/>
          <w:insideV w:val="none"/>
        </w:tblBorders>
      </w:tblPr>
      <w:tblGrid>
        <w:gridCol w:w="2450"/>
        <w:gridCol w:w="850"/>
        <w:gridCol w:w="700"/>
        <w:gridCol w:w="600"/>
      </w:tblGrid>
      <w:tr>
        <w:trPr>
          <w:tblHeader/>
        </w:trPr>
        <w:tc>
          <w:tcPr>
            <w:tcW w:type="dxa" w:w="24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زوج</w:t>
            </w:r>
          </w:p>
        </w:tc>
        <w:tc>
          <w:tcPr>
            <w:tcW w:type="dxa" w:w="8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اختلاف</w:t>
            </w:r>
          </w:p>
        </w:tc>
        <w:tc>
          <w:tcPr>
            <w:tcW w:type="dxa" w:w="7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6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CLIP ViT-B/32</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+3.45</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0.41</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jina-clip-v2</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+1.93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0.25</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CLIPfa</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+18.73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0.45</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jina-clip-v2</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−1.52</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0.20</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CLIPfa</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+15.27</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0.70</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jina-clip-v2 − CLIPfa</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+16.80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0.58</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بزرگ‌ترین فاصله چندین برابرِ بزرگ‌ترین اثرِ ترکیب یا معماری است. برای کسی که سامانه‌ای می‌سازد، این ترتیبِ اولویت است: نخست رمزگذار، سپس همه‌ی چیزهای دیگر.</w:t>
      </w:r>
    </w:p>
    <w:p>
      <w:pPr>
        <w:keepNext/>
        <w:bidi/>
        <w:spacing w:after="110" w:before="220"/>
        <w:jc w:val="start"/>
      </w:pPr>
      <w:r>
        <w:rPr>
          <w:rFonts w:ascii="Times New Roman" w:cs="B Lotus" w:hAnsi="Times New Roman"/>
          <w:b/>
          <w:bCs/>
          <w:i w:val="false"/>
          <w:iCs w:val="false"/>
          <w:sz w:val="26"/>
          <w:szCs w:val="26"/>
          <w:rtl/>
        </w:rPr>
        <w:t xml:space="preserve">۵-۸ چرا ستون اعتبارسنجی مقایسه نمی‌کند</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7</w:t>
      </w:r>
      <w:r>
        <w:rPr>
          <w:rFonts w:ascii="Times New Roman" w:cs="B Lotus" w:hAnsi="Times New Roman"/>
          <w:b w:val="false"/>
          <w:bCs w:val="false"/>
          <w:i w:val="false"/>
          <w:iCs w:val="false"/>
          <w:sz w:val="22"/>
          <w:szCs w:val="22"/>
          <w:rtl/>
        </w:rPr>
        <w:t xml:space="preserve">) همان دوازده سلول را با ستونِ اعتبارسنجی کنار ستونِ آزمون می‌گذارد. این دو گاهی بر سرِ جهتِ ترکیب با هم اختلاف دارند، و این اختلاف را گزارش می‌کنیم چون پنهان‌کردنش بدتر است.</w:t>
      </w:r>
    </w:p>
    <w:p>
      <w:pPr>
        <w:bidi/>
        <w:spacing w:after="90" w:before="90"/>
        <w:jc w:val="center"/>
      </w:pPr>
      <w:r>
        <w:rPr>
          <w:rFonts w:ascii="Times New Roman" w:cs="B Lotus" w:hAnsi="Times New Roman"/>
          <w:b/>
          <w:bCs/>
          <w:i w:val="false"/>
          <w:iCs w:val="false"/>
          <w:sz w:val="20"/>
          <w:szCs w:val="20"/>
          <w:rtl/>
        </w:rPr>
        <w:t xml:space="preserve">جدول (۷): AUROC اعتبارسنجی در برابر آزمون، ترکیب عنصری</w:t>
      </w:r>
    </w:p>
    <w:tbl>
      <w:tblPr>
        <w:bidiVisual/>
        <w:tblW w:type="dxa" w:w="3800"/>
        <w:tblBorders>
          <w:top w:val="single" w:sz="6"/>
          <w:left w:val="none"/>
          <w:bottom w:val="single" w:sz="6"/>
          <w:right w:val="none"/>
          <w:insideH w:val="single" w:sz="2"/>
          <w:insideV w:val="none"/>
        </w:tblBorders>
      </w:tblPr>
      <w:tblGrid>
        <w:gridCol w:w="1500"/>
        <w:gridCol w:w="1150"/>
        <w:gridCol w:w="115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11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اعتبارسنجی</w:t>
            </w:r>
          </w:p>
        </w:tc>
        <w:tc>
          <w:tcPr>
            <w:tcW w:type="dxa" w:w="11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آزمون</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79.09 ± 0.31</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81.99 ± 0.49</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74.81 ± 0.44</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78.80 ± 0.51</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77.56 ± 0.30</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79.20 ± 0.52</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61.46 ± 1.02</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60.73 ± 0.82</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عددِ اعتبارسنجیِ هر اجرا بیشینه‌ی بیست دوره است که انتخابِ مدل برداشته است. یک بیشینه‌ی انتخاب‌شده اریبِ رو به بالا دارد، و هیچ تضمینی نیست که این اریب میان دو گونه برابر باشد: </w:t>
      </w:r>
      <w:r>
        <w:rPr>
          <w:rFonts w:ascii="Times New Roman" w:cs="Times New Roman" w:hAnsi="Times New Roman"/>
          <w:b w:val="false"/>
          <w:bCs w:val="false"/>
          <w:i w:val="false"/>
          <w:iCs w:val="false"/>
          <w:sz w:val="20"/>
          <w:szCs w:val="20"/>
          <w:rtl w:val="false"/>
        </w:rPr>
        <w:t xml:space="preserve">align</w:t>
      </w:r>
      <w:r>
        <w:rPr>
          <w:rFonts w:ascii="Times New Roman" w:cs="B Lotus" w:hAnsi="Times New Roman"/>
          <w:b w:val="false"/>
          <w:bCs w:val="false"/>
          <w:i w:val="false"/>
          <w:iCs w:val="false"/>
          <w:sz w:val="22"/>
          <w:szCs w:val="22"/>
          <w:rtl/>
        </w:rPr>
        <w:t xml:space="preserve"> به سر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 ورودی می‌دهد و </w:t>
      </w:r>
      <w:r>
        <w:rPr>
          <w:rFonts w:ascii="Times New Roman" w:cs="Times New Roman" w:hAnsi="Times New Roman"/>
          <w:b w:val="false"/>
          <w:bCs w:val="false"/>
          <w:i w:val="false"/>
          <w:iCs w:val="false"/>
          <w:sz w:val="20"/>
          <w:szCs w:val="20"/>
          <w:rtl w:val="false"/>
        </w:rPr>
        <w:t xml:space="preserve">concat</w:t>
      </w:r>
      <w:r>
        <w:rPr>
          <w:rFonts w:ascii="Times New Roman" w:cs="B Lotus" w:hAnsi="Times New Roman"/>
          <w:b w:val="false"/>
          <w:bCs w:val="false"/>
          <w:i w:val="false"/>
          <w:iCs w:val="false"/>
          <w:sz w:val="22"/>
          <w:szCs w:val="22"/>
          <w:rtl/>
        </w:rPr>
        <w:t xml:space="preserve"> مقدار </w:t>
      </w:r>
      <w:r>
        <w:rPr>
          <w:rFonts w:ascii="Times New Roman" w:cs="Times New Roman" w:hAnsi="Times New Roman"/>
          <w:b w:val="false"/>
          <w:bCs w:val="false"/>
          <w:i w:val="false"/>
          <w:iCs w:val="false"/>
          <w:sz w:val="20"/>
          <w:szCs w:val="20"/>
          <w:rtl w:val="false"/>
        </w:rPr>
        <w:t xml:space="preserve">2n</w:t>
      </w:r>
      <w:r>
        <w:rPr>
          <w:rFonts w:ascii="Times New Roman" w:cs="B Lotus" w:hAnsi="Times New Roman"/>
          <w:b w:val="false"/>
          <w:bCs w:val="false"/>
          <w:i w:val="false"/>
          <w:iCs w:val="false"/>
          <w:sz w:val="22"/>
          <w:szCs w:val="22"/>
          <w:rtl/>
        </w:rPr>
        <w:t xml:space="preserve">، پس توانِ متفاوتی برای برازش بر پانصد نمونه دارند و انتظار می‌رود متفاوت هم بر آن اوج بگیرند. بنابراین اختلافِ دو بیشینه‌ی انتخاب‌شده، اختلاف در این است که هر گونه چقدر مطمئن به یک نقطه‌ی بلندِ اعتبارسنجی می‌رسد، نه اختلاف در آنچه تعمیم می‌دهد. بخش آزمون یک‌بار خوانده می‌شود و تنها ستونی است که مقایسه می‌کند.</w:t>
      </w:r>
    </w:p>
    <w:p>
      <w:pPr>
        <w:keepNext/>
        <w:bidi/>
        <w:spacing w:after="110" w:before="220"/>
        <w:jc w:val="start"/>
      </w:pPr>
      <w:r>
        <w:rPr>
          <w:rFonts w:ascii="Times New Roman" w:cs="B Lotus" w:hAnsi="Times New Roman"/>
          <w:b/>
          <w:bCs/>
          <w:i w:val="false"/>
          <w:iCs w:val="false"/>
          <w:sz w:val="26"/>
          <w:szCs w:val="26"/>
          <w:rtl/>
        </w:rPr>
        <w:t xml:space="preserve">۵-۹ تفاضل‌های خام</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9</w:t>
      </w:r>
      <w:r>
        <w:rPr>
          <w:rFonts w:ascii="Times New Roman" w:cs="B Lotus" w:hAnsi="Times New Roman"/>
          <w:b w:val="false"/>
          <w:bCs w:val="false"/>
          <w:i w:val="false"/>
          <w:iCs w:val="false"/>
          <w:sz w:val="22"/>
          <w:szCs w:val="22"/>
          <w:rtl/>
        </w:rPr>
        <w:t xml:space="preserve">) تفاضلِ هر بذر را بدون خلاصه‌سازی می‌آورد. میانگین و انحراف معیار می‌توانند الگویی را پنهان کنند که در پنج عدد آشکار است — مثلاً این‌که همه‌ی بذرها هم‌علامت‌اند یا یک بذرِ پرت تمام اثر را ساخته است.</w:t>
      </w:r>
    </w:p>
    <w:p>
      <w:pPr>
        <w:bidi/>
        <w:spacing w:after="90" w:before="90"/>
        <w:jc w:val="center"/>
      </w:pPr>
      <w:r>
        <w:rPr>
          <w:rFonts w:ascii="Times New Roman" w:cs="B Lotus" w:hAnsi="Times New Roman"/>
          <w:b/>
          <w:bCs/>
          <w:i w:val="false"/>
          <w:iCs w:val="false"/>
          <w:sz w:val="20"/>
          <w:szCs w:val="20"/>
          <w:rtl/>
        </w:rPr>
        <w:t xml:space="preserve">جدول (۹): سودِ ترکیب به تفکیک بذر (align منهای concat)</w:t>
      </w:r>
    </w:p>
    <w:tbl>
      <w:tblPr>
        <w:bidiVisual/>
        <w:tblW w:type="dxa" w:w="4200"/>
        <w:tblBorders>
          <w:top w:val="single" w:sz="6"/>
          <w:left w:val="none"/>
          <w:bottom w:val="single" w:sz="6"/>
          <w:right w:val="none"/>
          <w:insideH w:val="single" w:sz="2"/>
          <w:insideV w:val="none"/>
        </w:tblBorders>
      </w:tblPr>
      <w:tblGrid>
        <w:gridCol w:w="1400"/>
        <w:gridCol w:w="560"/>
        <w:gridCol w:w="560"/>
        <w:gridCol w:w="560"/>
        <w:gridCol w:w="560"/>
        <w:gridCol w:w="560"/>
      </w:tblGrid>
      <w:tr>
        <w:trPr>
          <w:tblHeader/>
        </w:trPr>
        <w:tc>
          <w:tcPr>
            <w:tcW w:type="dxa" w:w="14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0</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1</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2</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3</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4</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+0.18</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+0.58</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+1.84</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+0.25</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+0.51</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+1.70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+0.69</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+1.03</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−0.54</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+0.27</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−0.63</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−1.80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−2.01</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−1.94</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−2.95</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−0.97</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برای </w:t>
      </w:r>
      <w:r>
        <w:rPr>
          <w:rFonts w:ascii="Times New Roman" w:cs="Times New Roman" w:hAnsi="Times New Roman"/>
          <w:b w:val="false"/>
          <w:bCs w:val="false"/>
          <w:i w:val="false"/>
          <w:iCs w:val="false"/>
          <w:sz w:val="20"/>
          <w:szCs w:val="20"/>
          <w:rtl w:val="false"/>
        </w:rPr>
        <w:t xml:space="preserve">CLIP ViT-B/32</w:t>
      </w:r>
      <w:r>
        <w:rPr>
          <w:rFonts w:ascii="Times New Roman" w:cs="B Lotus" w:hAnsi="Times New Roman"/>
          <w:b w:val="false"/>
          <w:bCs w:val="false"/>
          <w:i w:val="false"/>
          <w:iCs w:val="false"/>
          <w:sz w:val="22"/>
          <w:szCs w:val="22"/>
          <w:rtl/>
        </w:rPr>
        <w:t xml:space="preserve"> هر پنج بذر هم‌علامت‌اند و برای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نیز چنین است؛ یعنی دو اثرِ معناداری که این مقاله گزارش می‌کند متکی به یک اجرای خوش‌شانس نیستند. برای دو رمزگذار دیگر علامت‌ها آمیخته‌اند، که با نتیجه‌ی ناچیزبودنِ اثر هم‌خوان است.</w:t>
      </w:r>
    </w:p>
    <w:p>
      <w:pPr>
        <w:keepNext/>
        <w:bidi/>
        <w:spacing w:after="110" w:before="220"/>
        <w:jc w:val="start"/>
      </w:pPr>
      <w:r>
        <w:rPr>
          <w:rFonts w:ascii="Times New Roman" w:cs="B Lotus" w:hAnsi="Times New Roman"/>
          <w:b/>
          <w:bCs/>
          <w:i w:val="false"/>
          <w:iCs w:val="false"/>
          <w:sz w:val="26"/>
          <w:szCs w:val="26"/>
          <w:rtl/>
        </w:rPr>
        <w:t xml:space="preserve">۵-۵ هزینه‌ی توکن‌سازیِ فارسی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سنجه‌ی دومی که تنها از توکن‌سازها به دست می‌آید، علتِ این اختلافِ هم‌ترازی را نشان می‌دهد. برای زیرنویس‌هایی از همان تصاویر،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به‌طور میانگین </w:t>
      </w:r>
      <w:r>
        <w:rPr>
          <w:rFonts w:ascii="Times New Roman" w:cs="Times New Roman" w:hAnsi="Times New Roman"/>
          <w:b w:val="false"/>
          <w:bCs w:val="false"/>
          <w:i w:val="false"/>
          <w:iCs w:val="false"/>
          <w:sz w:val="20"/>
          <w:szCs w:val="20"/>
          <w:rtl w:val="false"/>
        </w:rPr>
        <w:t xml:space="preserve">50.51</w:t>
      </w:r>
      <w:r>
        <w:rPr>
          <w:rFonts w:ascii="Times New Roman" w:cs="B Lotus" w:hAnsi="Times New Roman"/>
          <w:b w:val="false"/>
          <w:bCs w:val="false"/>
          <w:i w:val="false"/>
          <w:iCs w:val="false"/>
          <w:sz w:val="22"/>
          <w:szCs w:val="22"/>
          <w:rtl/>
        </w:rPr>
        <w:t xml:space="preserve"> توکن برای یک زیرنویسِ فارسی خرج می‌کند و </w:t>
      </w:r>
      <w:r>
        <w:rPr>
          <w:rFonts w:ascii="Times New Roman" w:cs="Times New Roman" w:hAnsi="Times New Roman"/>
          <w:b w:val="false"/>
          <w:bCs w:val="false"/>
          <w:i w:val="false"/>
          <w:iCs w:val="false"/>
          <w:sz w:val="20"/>
          <w:szCs w:val="20"/>
          <w:rtl w:val="false"/>
        </w:rPr>
        <w:t xml:space="preserve">12.60</w:t>
      </w:r>
      <w:r>
        <w:rPr>
          <w:rFonts w:ascii="Times New Roman" w:cs="B Lotus" w:hAnsi="Times New Roman"/>
          <w:b w:val="false"/>
          <w:bCs w:val="false"/>
          <w:i w:val="false"/>
          <w:iCs w:val="false"/>
          <w:sz w:val="22"/>
          <w:szCs w:val="22"/>
          <w:rtl/>
        </w:rPr>
        <w:t xml:space="preserve"> برای یک زیرنویسِ انگلیسی — نسبت </w:t>
      </w:r>
      <w:r>
        <w:rPr>
          <w:rFonts w:ascii="Times New Roman" w:cs="Times New Roman" w:hAnsi="Times New Roman"/>
          <w:b w:val="false"/>
          <w:bCs w:val="false"/>
          <w:i w:val="false"/>
          <w:iCs w:val="false"/>
          <w:sz w:val="20"/>
          <w:szCs w:val="20"/>
          <w:rtl w:val="false"/>
        </w:rPr>
        <w:t xml:space="preserve">‎4.01×‎</w:t>
      </w:r>
      <w:r>
        <w:rPr>
          <w:rFonts w:ascii="Times New Roman" w:cs="B Lotus" w:hAnsi="Times New Roman"/>
          <w:b w:val="false"/>
          <w:bCs w:val="false"/>
          <w:i w:val="false"/>
          <w:iCs w:val="false"/>
          <w:sz w:val="22"/>
          <w:szCs w:val="22"/>
          <w:rtl/>
        </w:rPr>
        <w:t xml:space="preserve"> — در حالی که </w:t>
      </w:r>
      <w:r>
        <w:rPr>
          <w:rFonts w:ascii="Times New Roman" w:cs="Times New Roman" w:hAnsi="Times New Roman"/>
          <w:b w:val="false"/>
          <w:bCs w:val="false"/>
          <w:i w:val="false"/>
          <w:iCs w:val="false"/>
          <w:sz w:val="20"/>
          <w:szCs w:val="20"/>
          <w:rtl w:val="false"/>
        </w:rPr>
        <w:t xml:space="preserve">jina</w:t>
      </w:r>
      <w:r>
        <w:rPr>
          <w:rFonts w:ascii="Times New Roman" w:cs="B Lotus" w:hAnsi="Times New Roman"/>
          <w:b w:val="false"/>
          <w:bCs w:val="false"/>
          <w:i w:val="false"/>
          <w:iCs w:val="false"/>
          <w:sz w:val="22"/>
          <w:szCs w:val="22"/>
          <w:rtl/>
        </w:rPr>
        <w:t xml:space="preserve"> نسبت </w:t>
      </w:r>
      <w:r>
        <w:rPr>
          <w:rFonts w:ascii="Times New Roman" w:cs="Times New Roman" w:hAnsi="Times New Roman"/>
          <w:b w:val="false"/>
          <w:bCs w:val="false"/>
          <w:i w:val="false"/>
          <w:iCs w:val="false"/>
          <w:sz w:val="20"/>
          <w:szCs w:val="20"/>
          <w:rtl w:val="false"/>
        </w:rPr>
        <w:t xml:space="preserve">‎1.25×‎</w:t>
      </w:r>
      <w:r>
        <w:rPr>
          <w:rFonts w:ascii="Times New Roman" w:cs="B Lotus" w:hAnsi="Times New Roman"/>
          <w:b w:val="false"/>
          <w:bCs w:val="false"/>
          <w:i w:val="false"/>
          <w:iCs w:val="false"/>
          <w:sz w:val="22"/>
          <w:szCs w:val="22"/>
          <w:rtl/>
        </w:rPr>
        <w:t xml:space="preserve"> دارد.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افزون بر این، پنجره‌ی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۷۷ توکن است — محدودیتی معماری، نه یک تنظیم — و </w:t>
      </w:r>
      <w:r>
        <w:rPr>
          <w:rFonts w:ascii="Times New Roman" w:cs="Times New Roman" w:hAnsi="Times New Roman"/>
          <w:b w:val="false"/>
          <w:bCs w:val="false"/>
          <w:i w:val="false"/>
          <w:iCs w:val="false"/>
          <w:sz w:val="20"/>
          <w:szCs w:val="20"/>
          <w:rtl w:val="false"/>
        </w:rPr>
        <w:t xml:space="preserve">11.45٪</w:t>
      </w:r>
      <w:r>
        <w:rPr>
          <w:rFonts w:ascii="Times New Roman" w:cs="B Lotus" w:hAnsi="Times New Roman"/>
          <w:b w:val="false"/>
          <w:bCs w:val="false"/>
          <w:i w:val="false"/>
          <w:iCs w:val="false"/>
          <w:sz w:val="22"/>
          <w:szCs w:val="22"/>
          <w:rtl/>
        </w:rPr>
        <w:t xml:space="preserve"> از زیرنویس‌های فارسی را می‌بُرد، در حالی که برای </w:t>
      </w:r>
      <w:r>
        <w:rPr>
          <w:rFonts w:ascii="Times New Roman" w:cs="Times New Roman" w:hAnsi="Times New Roman"/>
          <w:b w:val="false"/>
          <w:bCs w:val="false"/>
          <w:i w:val="false"/>
          <w:iCs w:val="false"/>
          <w:sz w:val="20"/>
          <w:szCs w:val="20"/>
          <w:rtl w:val="false"/>
        </w:rPr>
        <w:t xml:space="preserve">jina</w:t>
      </w:r>
      <w:r>
        <w:rPr>
          <w:rFonts w:ascii="Times New Roman" w:cs="B Lotus" w:hAnsi="Times New Roman"/>
          <w:b w:val="false"/>
          <w:bCs w:val="false"/>
          <w:i w:val="false"/>
          <w:iCs w:val="false"/>
          <w:sz w:val="22"/>
          <w:szCs w:val="22"/>
          <w:rtl/>
        </w:rPr>
        <w:t xml:space="preserve"> این عدد صفر است. بریدنِ یک‌نهم پرس‌وجوها به‌تنهایی نمی‌تواند امتیازی در </w:t>
      </w:r>
      <w:r>
        <w:rPr>
          <w:rFonts w:ascii="Times New Roman" w:cs="B Lotus" w:hAnsi="Times New Roman"/>
          <w:b/>
          <w:bCs/>
          <w:i w:val="false"/>
          <w:iCs w:val="false"/>
          <w:sz w:val="22"/>
          <w:szCs w:val="22"/>
          <w:rtl/>
        </w:rPr>
        <w:t xml:space="preserve">سطح شانس</w:t>
      </w:r>
      <w:r>
        <w:rPr>
          <w:rFonts w:ascii="Times New Roman" w:cs="B Lotus" w:hAnsi="Times New Roman"/>
          <w:b w:val="false"/>
          <w:bCs w:val="false"/>
          <w:i w:val="false"/>
          <w:iCs w:val="false"/>
          <w:sz w:val="22"/>
          <w:szCs w:val="22"/>
          <w:rtl/>
        </w:rPr>
        <w:t xml:space="preserve"> بسازد؛ پس این شاهدی بر علت است نه یک متغیرِ مزاحم: همان ناهمخوانیِ واژگان هم در شمار توکن و هم در امتیاز بازیابی دیده می‌شود.</w:t>
      </w:r>
    </w:p>
    <w:p>
      <w:pPr>
        <w:bidi/>
        <w:spacing w:after="90" w:before="90"/>
        <w:jc w:val="center"/>
      </w:pPr>
      <w:r>
        <w:rPr>
          <w:rFonts w:ascii="Times New Roman" w:cs="B Lotus" w:hAnsi="Times New Roman"/>
          <w:b/>
          <w:bCs/>
          <w:i w:val="false"/>
          <w:iCs w:val="false"/>
          <w:sz w:val="20"/>
          <w:szCs w:val="20"/>
          <w:rtl/>
        </w:rPr>
        <w:t xml:space="preserve">جدول (۸): هزینه‌ی توکن‌سازی برای زیرنویس‌هایی از همان تصاویر</w:t>
      </w:r>
    </w:p>
    <w:tbl>
      <w:tblPr>
        <w:bidiVisual/>
        <w:tblW w:type="dxa" w:w="4600"/>
        <w:tblBorders>
          <w:top w:val="single" w:sz="6"/>
          <w:left w:val="none"/>
          <w:bottom w:val="single" w:sz="6"/>
          <w:right w:val="none"/>
          <w:insideH w:val="single" w:sz="2"/>
          <w:insideV w:val="none"/>
        </w:tblBorders>
      </w:tblPr>
      <w:tblGrid>
        <w:gridCol w:w="1700"/>
        <w:gridCol w:w="500"/>
        <w:gridCol w:w="800"/>
        <w:gridCol w:w="700"/>
        <w:gridCol w:w="900"/>
      </w:tblGrid>
      <w:tr>
        <w:trPr>
          <w:tblHeader/>
        </w:trPr>
        <w:tc>
          <w:tcPr>
            <w:tcW w:type="dxa" w:w="17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مدل</w:t>
            </w:r>
          </w:p>
        </w:tc>
        <w:tc>
          <w:tcPr>
            <w:tcW w:type="dxa" w:w="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زبان</w:t>
            </w:r>
          </w:p>
        </w:tc>
        <w:tc>
          <w:tcPr>
            <w:tcW w:type="dxa" w:w="8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میانگین</w:t>
            </w:r>
          </w:p>
        </w:tc>
        <w:tc>
          <w:tcPr>
            <w:tcW w:type="dxa" w:w="7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بیشینه</w:t>
            </w:r>
          </w:p>
        </w:tc>
        <w:tc>
          <w:tcPr>
            <w:tcW w:type="dxa" w:w="9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بریده‌شده</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clip-vit-base-patch32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en</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12.60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33</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clip-vit-base-patch32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50.51</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145</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11.4%</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clip-vit-large-patch14</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en</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12.60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33</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clip-vit-large-patch14</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50.51</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145</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11.4%</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en</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14.74</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36</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18.47</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bl>
    <w:p>
      <w:pPr>
        <w:keepNext/>
        <w:bidi/>
        <w:spacing w:after="110" w:before="220"/>
        <w:jc w:val="start"/>
      </w:pPr>
      <w:r>
        <w:rPr>
          <w:rFonts w:ascii="Times New Roman" w:cs="B Lotus" w:hAnsi="Times New Roman"/>
          <w:b/>
          <w:bCs/>
          <w:i w:val="false"/>
          <w:iCs w:val="false"/>
          <w:sz w:val="28"/>
          <w:szCs w:val="28"/>
          <w:rtl/>
        </w:rPr>
        <w:t xml:space="preserve">۶- فارسی به‌عنوان پیش‌بینی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هیچ مجموعه‌ی عمومیِ میمِ نفرت‌پراکنِ فارسی وجود ندارد. ساختنِ یکی به حاشیه‌نویسانی نیاز دارد که این پژوهش در اختیار ندارد، و نبودِ آن یک واقعیتِ این کار است نه چیزی که بتوان دورش زد. بنابراین هیچ عددی برای فارسی گزارش نمی‌کنیم.</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آنچه داریم این است: فارسی روی محور هم‌ترازی برای هر چهار رمزگذار جایگاه اندازه‌گیری‌شده دارد (جدول ۲). رابطه‌ای که در بخش ۵ به دست آمد — این‌که سودِ ترکیب تابع هم‌ترازی است — اجازه می‌دهد از آن جایگاه‌ها پیش‌بینی کنیم:</w:t>
      </w:r>
    </w:p>
    <w:p>
      <w:pPr>
        <w:bidi/>
        <w:spacing w:after="70"/>
        <w:ind w:start="283" w:hanging="141"/>
        <w:jc w:val="both"/>
      </w:pPr>
      <w:r>
        <w:rPr>
          <w:rFonts w:ascii="Times New Roman" w:cs="B Lotus" w:hAnsi="Times New Roman"/>
          <w:b w:val="false"/>
          <w:bCs w:val="false"/>
          <w:i w:val="false"/>
          <w:iCs w:val="false"/>
          <w:sz w:val="22"/>
          <w:szCs w:val="22"/>
          <w:rtl/>
        </w:rPr>
        <w:t xml:space="preserve">• برای رمزگذارهای خانواده‌ی CLIP، که فارسی‌شان در سطح شانس است، انتظار می‌رود ضرب عنصری نه‌تنها کمک نکند بلکه آسیب بزند — همان رفتاری که CLIPfa روی انگلیسی نشان داد.</w:t>
      </w:r>
    </w:p>
    <w:p>
      <w:pPr>
        <w:bidi/>
        <w:spacing w:after="70"/>
        <w:ind w:start="283" w:hanging="141"/>
        <w:jc w:val="both"/>
      </w:pPr>
      <w:r>
        <w:rPr>
          <w:rFonts w:ascii="Times New Roman" w:cs="B Lotus" w:hAnsi="Times New Roman"/>
          <w:b w:val="false"/>
          <w:bCs w:val="false"/>
          <w:i w:val="false"/>
          <w:iCs w:val="false"/>
          <w:sz w:val="22"/>
          <w:szCs w:val="22"/>
          <w:rtl/>
        </w:rPr>
        <w:t xml:space="preserve">• برای یک رمزگذار چندزبانه با هم‌ترازیِ بالای فارسی، انتظار می‌رود سودِ ترکیب ناچیز باشد و الحاقِ ساده کافی باشد.</w:t>
      </w:r>
    </w:p>
    <w:p>
      <w:pPr>
        <w:bidi/>
        <w:spacing w:after="70"/>
        <w:ind w:start="283" w:hanging="141"/>
        <w:jc w:val="both"/>
      </w:pPr>
      <w:r>
        <w:rPr>
          <w:rFonts w:ascii="Times New Roman" w:cs="B Lotus" w:hAnsi="Times New Roman"/>
          <w:b w:val="false"/>
          <w:bCs w:val="false"/>
          <w:i w:val="false"/>
          <w:iCs w:val="false"/>
          <w:sz w:val="22"/>
          <w:szCs w:val="22"/>
          <w:rtl/>
        </w:rPr>
        <w:t xml:space="preserve">• بنابراین برای فارسی، انتخابِ رمزگذار اهمیتی به‌مراتب بیشتر از انتخاب سازوکار ترکیب دارد؛ پراکندگیِ میان‌رمزگذاری در جدول ۱ چند برابرِ هر اثر ترکیبی است.</w:t>
      </w:r>
    </w:p>
    <w:p>
      <w:pPr>
        <w:keepNext w:val="false"/>
        <w:bidi/>
        <w:spacing w:after="100" w:before="120"/>
        <w:ind w:firstLine="283"/>
        <w:jc w:val="both"/>
      </w:pPr>
      <w:r>
        <w:rPr>
          <w:rFonts w:ascii="Times New Roman" w:cs="B Lotus" w:hAnsi="Times New Roman"/>
          <w:b w:val="false"/>
          <w:bCs w:val="false"/>
          <w:i w:val="false"/>
          <w:iCs w:val="false"/>
          <w:sz w:val="22"/>
          <w:szCs w:val="22"/>
          <w:rtl/>
        </w:rPr>
        <w:t xml:space="preserve">این سه گزاره پیش‌بینی‌اند، نه یافته. آزمودنشان به یک مجموعه‌ی برچسب‌خورده‌ی فارسی نیاز دارد که وجود ندارد. پروتکلِ ساختِ چنین مجموعه‌ای، همراه با مرزهای حاشیه‌نویسی و ثبت منشأ، به‌عنوان بخشی از مخزنِ این پژوهش منتشر شده است تا هر گروهی که امکانش را دارد بتواند آن را بسازد.</w:t>
      </w:r>
    </w:p>
    <w:p>
      <w:pPr>
        <w:keepNext/>
        <w:bidi/>
        <w:spacing w:after="110" w:before="220"/>
        <w:jc w:val="start"/>
      </w:pPr>
      <w:r>
        <w:rPr>
          <w:rFonts w:ascii="Times New Roman" w:cs="B Lotus" w:hAnsi="Times New Roman"/>
          <w:b/>
          <w:bCs/>
          <w:i w:val="false"/>
          <w:iCs w:val="false"/>
          <w:sz w:val="26"/>
          <w:szCs w:val="26"/>
          <w:rtl/>
        </w:rPr>
        <w:t xml:space="preserve">۶-۱ چرا بازیابی سنجه‌ی درستی برای هم‌ترازی است</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بازیابیِ صفر-شات دقیقاً همان چیزی را می‌سنجد که ترکیب عنصری به آن نیاز دارد: این‌که آیا نمایشِ یک متن و نمایشِ تصویرِ متناظرش در یک فضا به هم نزدیک‌اند. هیچ برچسبی لازم ندارد، هیچ آموزشی در کار نیست، و بنابراین نمی‌تواند از همان داده‌ای که می‌خواهیم توضیح دهیم اطلاع بگیرد. این استقلال است که اجازه می‌دهد آن را «پیش‌بین» بنامیم و نه «هم‌بسته».</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با این حال سنجه‌ای کامل نیست و دو محدودیتش را باید گفت. نخست، بازیابی کیفیتِ رتبه‌بندیِ کلی را می‌سنجد و نه هم‌ترازیِ بُعد‌به‌بُعد را، که آن چیزی است که ضرب عنصری واقعاً از آن استفاده می‌کند؛ این دو مرتبط‌اند ولی یکی نیستند. دوم، زیرنویسِ توصیفیِ یک تصویر با متنِ یک میم هم‌جنس نیست: اولی تصویر را توصیف می‌کند و دومی با آن بازی می‌کند. پس آنچه اندازه گرفته می‌شود کرانِ بالایی از هم‌ترازیِ قابل‌دسترس در آن زبان است، نه هم‌ترازی در خودِ وظیفه.</w:t>
      </w:r>
    </w:p>
    <w:p>
      <w:pPr>
        <w:keepNext/>
        <w:bidi/>
        <w:spacing w:after="110" w:before="220"/>
        <w:jc w:val="start"/>
      </w:pPr>
      <w:r>
        <w:rPr>
          <w:rFonts w:ascii="Times New Roman" w:cs="B Lotus" w:hAnsi="Times New Roman"/>
          <w:b/>
          <w:bCs/>
          <w:i w:val="false"/>
          <w:iCs w:val="false"/>
          <w:sz w:val="28"/>
          <w:szCs w:val="28"/>
          <w:rtl/>
        </w:rPr>
        <w:t xml:space="preserve">۷- محدودیت‌ها</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سطح مطلق با عددِ منتشرشده برابر نیست. </w:t>
      </w: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برای این بخش </w:t>
      </w:r>
      <w:r>
        <w:rPr>
          <w:rFonts w:ascii="Times New Roman" w:cs="Times New Roman" w:hAnsi="Times New Roman"/>
          <w:b w:val="false"/>
          <w:bCs w:val="false"/>
          <w:i w:val="false"/>
          <w:iCs w:val="false"/>
          <w:sz w:val="20"/>
          <w:szCs w:val="20"/>
          <w:rtl w:val="false"/>
        </w:rPr>
        <w:t xml:space="preserve">85.8</w:t>
      </w:r>
      <w:r>
        <w:rPr>
          <w:rFonts w:ascii="Times New Roman" w:cs="B Lotus" w:hAnsi="Times New Roman"/>
          <w:b w:val="false"/>
          <w:bCs w:val="false"/>
          <w:i w:val="false"/>
          <w:iCs w:val="false"/>
          <w:sz w:val="22"/>
          <w:szCs w:val="22"/>
          <w:rtl/>
        </w:rPr>
        <w:t xml:space="preserve"> گزارش می‌کند و بهترین سلولِ ما </w:t>
      </w:r>
      <w:r>
        <w:rPr>
          <w:rFonts w:ascii="Times New Roman" w:cs="Times New Roman" w:hAnsi="Times New Roman"/>
          <w:b w:val="false"/>
          <w:bCs w:val="false"/>
          <w:i w:val="false"/>
          <w:iCs w:val="false"/>
          <w:sz w:val="20"/>
          <w:szCs w:val="20"/>
          <w:rtl w:val="false"/>
        </w:rPr>
        <w:t xml:space="preserve">82.54</w:t>
      </w:r>
      <w:r>
        <w:rPr>
          <w:rFonts w:ascii="Times New Roman" w:cs="B Lotus" w:hAnsi="Times New Roman"/>
          <w:b w:val="false"/>
          <w:bCs w:val="false"/>
          <w:i w:val="false"/>
          <w:iCs w:val="false"/>
          <w:sz w:val="22"/>
          <w:szCs w:val="22"/>
          <w:rtl/>
        </w:rPr>
        <w:t xml:space="preserve"> است. اثرِ کیفی بازتولید می‌شود ولی این خط لوله در عدد مطلق ضعیف‌تر است. هر ادعای این مقاله مقایسه‌ای </w:t>
      </w:r>
      <w:r>
        <w:rPr>
          <w:rFonts w:ascii="Times New Roman" w:cs="B Lotus" w:hAnsi="Times New Roman"/>
          <w:b w:val="false"/>
          <w:bCs w:val="false"/>
          <w:i/>
          <w:iCs/>
          <w:sz w:val="22"/>
          <w:szCs w:val="22"/>
          <w:rtl/>
        </w:rPr>
        <w:t xml:space="preserve">درونِ</w:t>
      </w:r>
      <w:r>
        <w:rPr>
          <w:rFonts w:ascii="Times New Roman" w:cs="B Lotus" w:hAnsi="Times New Roman"/>
          <w:b w:val="false"/>
          <w:bCs w:val="false"/>
          <w:i w:val="false"/>
          <w:iCs w:val="false"/>
          <w:sz w:val="22"/>
          <w:szCs w:val="22"/>
          <w:rtl/>
        </w:rPr>
        <w:t xml:space="preserve"> همین خط لوله است و هیچ عددی از این مقاله نباید در برابر عددِ مقاله‌ی دیگری خوانده 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چهار رمزگذار چهار نقطه است. آزمون‌های جفتی و برهم‌کنش، هرکدام روی پنج بذرِ مشترک، معتبرند؛ ولی </w:t>
      </w:r>
      <w:r>
        <w:rPr>
          <w:rFonts w:ascii="Times New Roman" w:cs="B Lotus" w:hAnsi="Times New Roman"/>
          <w:b/>
          <w:bCs/>
          <w:i w:val="false"/>
          <w:iCs w:val="false"/>
          <w:sz w:val="22"/>
          <w:szCs w:val="22"/>
          <w:rtl/>
        </w:rPr>
        <w:t xml:space="preserve">شکلِ</w:t>
      </w:r>
      <w:r>
        <w:rPr>
          <w:rFonts w:ascii="Times New Roman" w:cs="B Lotus" w:hAnsi="Times New Roman"/>
          <w:b w:val="false"/>
          <w:bCs w:val="false"/>
          <w:i w:val="false"/>
          <w:iCs w:val="false"/>
          <w:sz w:val="22"/>
          <w:szCs w:val="22"/>
          <w:rtl/>
        </w:rPr>
        <w:t xml:space="preserve"> رابطه از چهار نقطه خوانده شده و اثبات نشده است. ضریب همبستگیِ </w:t>
      </w:r>
      <w:r>
        <w:rPr>
          <w:rFonts w:ascii="Times New Roman" w:cs="Times New Roman" w:hAnsi="Times New Roman"/>
          <w:b w:val="false"/>
          <w:bCs w:val="false"/>
          <w:i w:val="false"/>
          <w:iCs w:val="false"/>
          <w:sz w:val="20"/>
          <w:szCs w:val="20"/>
          <w:rtl w:val="false"/>
        </w:rPr>
        <w:t xml:space="preserve">Pearson</w:t>
      </w:r>
      <w:r>
        <w:rPr>
          <w:rFonts w:ascii="Times New Roman" w:cs="B Lotus" w:hAnsi="Times New Roman"/>
          <w:b w:val="false"/>
          <w:bCs w:val="false"/>
          <w:i w:val="false"/>
          <w:iCs w:val="false"/>
          <w:sz w:val="22"/>
          <w:szCs w:val="22"/>
          <w:rtl/>
        </w:rPr>
        <w:t xml:space="preserve"> روی این چهار نقطه بزرگ به نظر می‌رسد در حالی که ضریب رتبه‌ای </w:t>
      </w:r>
      <w:r>
        <w:rPr>
          <w:rFonts w:ascii="Times New Roman" w:cs="Times New Roman" w:hAnsi="Times New Roman"/>
          <w:b w:val="false"/>
          <w:bCs w:val="false"/>
          <w:i w:val="false"/>
          <w:iCs w:val="false"/>
          <w:sz w:val="20"/>
          <w:szCs w:val="20"/>
          <w:rtl w:val="false"/>
        </w:rPr>
        <w:t xml:space="preserve">Spearman</w:t>
      </w:r>
      <w:r>
        <w:rPr>
          <w:rFonts w:ascii="Times New Roman" w:cs="B Lotus" w:hAnsi="Times New Roman"/>
          <w:b w:val="false"/>
          <w:bCs w:val="false"/>
          <w:i w:val="false"/>
          <w:iCs w:val="false"/>
          <w:sz w:val="22"/>
          <w:szCs w:val="22"/>
          <w:rtl/>
        </w:rPr>
        <w:t xml:space="preserve"> کوچک است؛ یعنی خط را یک نقطه‌ی حاشیه‌ای نگه داشته و ترتیبِ بقیه از آن پیروی نمی‌کند. این دقیقاً امضای یک رابطه‌ی غیریکنواست و به‌همین دلیل هیچ برازشِ خطی‌ای گزارش نمی‌شود.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سودِ منفیِ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در ناحیه‌ای اندازه‌گیری شده که مدل به‌سختی کار می‌کند: </w:t>
      </w:r>
      <w:r>
        <w:rPr>
          <w:rFonts w:ascii="Times New Roman" w:cs="Times New Roman" w:hAnsi="Times New Roman"/>
          <w:b w:val="false"/>
          <w:bCs w:val="false"/>
          <w:i w:val="false"/>
          <w:iCs w:val="false"/>
          <w:sz w:val="20"/>
          <w:szCs w:val="20"/>
          <w:rtl w:val="false"/>
        </w:rPr>
        <w:t xml:space="preserve">62.67</w:t>
      </w:r>
      <w:r>
        <w:rPr>
          <w:rFonts w:ascii="Times New Roman" w:cs="B Lotus" w:hAnsi="Times New Roman"/>
          <w:b w:val="false"/>
          <w:bCs w:val="false"/>
          <w:i w:val="false"/>
          <w:iCs w:val="false"/>
          <w:sz w:val="22"/>
          <w:szCs w:val="22"/>
          <w:rtl/>
        </w:rPr>
        <w:t xml:space="preserve"> در برابر سطح شانسِ ۵۰. این اثر واقعی و معنادار است، ولی اثری درون یک رژیمِ نزدیک به شکست است و باید همین‌طور توصیف 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ستون اعتبارسنجی برای مقایسه‌ی گونه‌ها به کار نمی‌آید. آن عدد، بیشینه‌ی بیست دوره است که انتخابِ مدل برداشته، پس اریبِ رو به بالا دارد و تضمینی نیست که این اریب میان گونه‌ها برابر باشد: </w:t>
      </w:r>
      <w:r>
        <w:rPr>
          <w:rFonts w:ascii="Times New Roman" w:cs="Times New Roman" w:hAnsi="Times New Roman"/>
          <w:b w:val="false"/>
          <w:bCs w:val="false"/>
          <w:i w:val="false"/>
          <w:iCs w:val="false"/>
          <w:sz w:val="20"/>
          <w:szCs w:val="20"/>
          <w:rtl w:val="false"/>
        </w:rPr>
        <w:t xml:space="preserve">align</w:t>
      </w:r>
      <w:r>
        <w:rPr>
          <w:rFonts w:ascii="Times New Roman" w:cs="B Lotus" w:hAnsi="Times New Roman"/>
          <w:b w:val="false"/>
          <w:bCs w:val="false"/>
          <w:i w:val="false"/>
          <w:iCs w:val="false"/>
          <w:sz w:val="22"/>
          <w:szCs w:val="22"/>
          <w:rtl/>
        </w:rPr>
        <w:t xml:space="preserve"> به سر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 ورودی می‌دهد و </w:t>
      </w:r>
      <w:r>
        <w:rPr>
          <w:rFonts w:ascii="Times New Roman" w:cs="Times New Roman" w:hAnsi="Times New Roman"/>
          <w:b w:val="false"/>
          <w:bCs w:val="false"/>
          <w:i w:val="false"/>
          <w:iCs w:val="false"/>
          <w:sz w:val="20"/>
          <w:szCs w:val="20"/>
          <w:rtl w:val="false"/>
        </w:rPr>
        <w:t xml:space="preserve">concat</w:t>
      </w:r>
      <w:r>
        <w:rPr>
          <w:rFonts w:ascii="Times New Roman" w:cs="B Lotus" w:hAnsi="Times New Roman"/>
          <w:b w:val="false"/>
          <w:bCs w:val="false"/>
          <w:i w:val="false"/>
          <w:iCs w:val="false"/>
          <w:sz w:val="22"/>
          <w:szCs w:val="22"/>
          <w:rtl/>
        </w:rPr>
        <w:t xml:space="preserve"> مقدار </w:t>
      </w:r>
      <w:r>
        <w:rPr>
          <w:rFonts w:ascii="Times New Roman" w:cs="Times New Roman" w:hAnsi="Times New Roman"/>
          <w:b w:val="false"/>
          <w:bCs w:val="false"/>
          <w:i w:val="false"/>
          <w:iCs w:val="false"/>
          <w:sz w:val="20"/>
          <w:szCs w:val="20"/>
          <w:rtl w:val="false"/>
        </w:rPr>
        <w:t xml:space="preserve">2n</w:t>
      </w:r>
      <w:r>
        <w:rPr>
          <w:rFonts w:ascii="Times New Roman" w:cs="B Lotus" w:hAnsi="Times New Roman"/>
          <w:b w:val="false"/>
          <w:bCs w:val="false"/>
          <w:i w:val="false"/>
          <w:iCs w:val="false"/>
          <w:sz w:val="22"/>
          <w:szCs w:val="22"/>
          <w:rtl/>
        </w:rPr>
        <w:t xml:space="preserve">. تنها ستونِ آزمون مقایسه می‌کند.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سرانجام، نسخه‌ی کتابخانه اهمیت دارد و این را با اندازه‌گیری دریافتیم. ویژگی‌های متن میان دو نسخه‌ی اصلیِ کتابخانه بیت‌به‌بیت یکسان‌اند ولی ویژگی‌های تصویر نیستند، چون پردازشگرِ پیش‌فرضِ تصویر تغییر کرده است. اثرش بر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حدود ۰٫۰۱ واحد است، یعنی تقریباً یک‌سی‌ام انحراف معیارِ بذر؛ با این حال تمام ویژگی‌های این مقاله زیر یک نسخه استخراج شده‌اند و کُد، کَشی را که زیر نسخه‌ی دیگری ساخته شده باشد رد می‌کند.</w:t>
      </w:r>
    </w:p>
    <w:p>
      <w:pPr>
        <w:keepNext/>
        <w:bidi/>
        <w:spacing w:after="110" w:before="220"/>
        <w:jc w:val="start"/>
      </w:pPr>
      <w:r>
        <w:rPr>
          <w:rFonts w:ascii="Times New Roman" w:cs="B Lotus" w:hAnsi="Times New Roman"/>
          <w:b/>
          <w:bCs/>
          <w:i w:val="false"/>
          <w:iCs w:val="false"/>
          <w:sz w:val="28"/>
          <w:szCs w:val="28"/>
          <w:rtl/>
        </w:rPr>
        <w:t xml:space="preserve">۸- نتیجه‌گیری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سودِ ترکیبِ چندوجهی خاصیتِ فضای ویژگیِ رمزگذار است، نه ظرفیت آن. دو نسخه از یک خانواده‌ی رمزگذار با فاصله‌ی معنادار در امتیاز مطلق، سودِ ترکیبِ تفکیک‌ناپذیر دارند، و رمزگذاری که به‌طور معنادار ضعیف‌تر است سود بیشتری می‌برد. رابطه با هم‌ترازی یکنوا نیست: ترکیب در هم‌ترازیِ متوسط کمک می‌کند، در هم‌ترازیِ بالا بی‌اثر است، و در سطح شانس آسیب می‌زند.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پیامدِ عملی برای زبان‌های کم‌منبع روشن است: پیش از آن‌که سازوکارِ ترکیب انتخاب شود، باید هم‌ترازیِ رمزگذار در آن زبان اندازه گرفته شود — کاری که بدون هیچ داده‌ی برچسب‌خورده‌ای شدنی است. برای فارسی، این اندازه‌گیری انجام شده و پیش‌بینی‌هایش در بخش ۶ آمده است؛ آزمودنشان در انتظار مجموعه‌ای است که هنوز ساخته نشده.</w:t>
      </w:r>
    </w:p>
    <w:p>
      <w:pPr>
        <w:keepNext/>
        <w:bidi/>
        <w:spacing w:after="110" w:before="220"/>
        <w:jc w:val="start"/>
      </w:pPr>
      <w:r>
        <w:rPr>
          <w:rFonts w:ascii="Times New Roman" w:cs="B Lotus" w:hAnsi="Times New Roman"/>
          <w:b/>
          <w:bCs/>
          <w:i w:val="false"/>
          <w:iCs w:val="false"/>
          <w:sz w:val="26"/>
          <w:szCs w:val="26"/>
          <w:rtl/>
        </w:rPr>
        <w:t xml:space="preserve">۸-۱ کارهای آینده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سه گام، به‌ترتیبِ آنچه بیشترین چیز را روشن می‌کند. نخست، افزودنِ نقاطِ بیشتر به محور: پیکره‌ای از میم‌های موازی در چند زبان اجازه می‌دهد همین رابطه به‌جای چهار نقطه روی بیست نقطه برازش شود، و تنها آن‌گاه است که می‌توان درباره‌ی </w:t>
      </w:r>
      <w:r>
        <w:rPr>
          <w:rFonts w:ascii="Times New Roman" w:cs="B Lotus" w:hAnsi="Times New Roman"/>
          <w:b/>
          <w:bCs/>
          <w:i w:val="false"/>
          <w:iCs w:val="false"/>
          <w:sz w:val="22"/>
          <w:szCs w:val="22"/>
          <w:rtl/>
        </w:rPr>
        <w:t xml:space="preserve">شکلِ</w:t>
      </w:r>
      <w:r>
        <w:rPr>
          <w:rFonts w:ascii="Times New Roman" w:cs="B Lotus" w:hAnsi="Times New Roman"/>
          <w:b w:val="false"/>
          <w:bCs w:val="false"/>
          <w:i w:val="false"/>
          <w:iCs w:val="false"/>
          <w:sz w:val="22"/>
          <w:szCs w:val="22"/>
          <w:rtl/>
        </w:rPr>
        <w:t xml:space="preserve"> رابطه ادعایی کرد. دوم، سنجه‌ای از هم‌ترازیِ بُعد‌به‌بُعد که از بازیابی به سازوکارِ ضربِ عنصری نزدیک‌تر باشد. سوم، و تنها راهِ آزمودنِ پیش‌بینی‌های بخش ۶، ساختِ یک مجموعه‌ی ارزیابیِ فارسیِ برچسب‌خورده با پروتکلی که مرزهای حاشیه‌نویسی را صریح کرده باشد.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این سومی کاری است که این پژوهش نتوانسته انجام دهد و پنهانش نمی‌کند: حاشیه‌نویسِ آموزش‌دیده لازم دارد، و نبودنش دلیلِ آن است که فارسی در این مقاله پیش‌بینی است و نه نتیجه.</w:t>
      </w:r>
    </w:p>
    <w:p>
      <w:pPr>
        <w:keepNext/>
        <w:bidi/>
        <w:spacing w:after="110" w:before="220"/>
        <w:jc w:val="start"/>
      </w:pPr>
      <w:r>
        <w:rPr>
          <w:rFonts w:ascii="Times New Roman" w:cs="B Lotus" w:hAnsi="Times New Roman"/>
          <w:b/>
          <w:bCs/>
          <w:i w:val="false"/>
          <w:iCs w:val="false"/>
          <w:sz w:val="28"/>
          <w:szCs w:val="28"/>
          <w:rtl/>
        </w:rPr>
        <w:t xml:space="preserve">۹- تکرارپذیری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هر عددی که در این مقاله آمده از پرونده‌های نتیجه‌ی به‌ازای بذر تولید شده است، نه با تایپ دستی: متنِ مقاله از همان پرونده‌هایی ساخته می‌شود که اجراها نوشته‌اند، پس یک ادعا در متن و آماره‌ی پشتش نمی‌توانند از هم جدا بیفتند. ویژگی‌های رمزگذار یک‌بار محاسبه و با ثبتِ منشأ ذخیره می‌شوند — نام رمزگذار، بخش داده، تعداد نمونه، پهنای ویژگی، و نسخه‌ی کتابخانه‌ها — و آموزش، کَشی را که رمزگذار یا نسخه‌ی ثبت‌شده‌اش با پیکربندی نخواند رد می‌کند.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هیچ پرونده‌ی داده‌ای در مخزن قرار نگرفته است. اسکریپتِ تهیه‌ی </w:t>
      </w:r>
      <w:r>
        <w:rPr>
          <w:rFonts w:ascii="Times New Roman" w:cs="Times New Roman" w:hAnsi="Times New Roman"/>
          <w:b w:val="false"/>
          <w:bCs w:val="false"/>
          <w:i w:val="false"/>
          <w:iCs w:val="false"/>
          <w:sz w:val="20"/>
          <w:szCs w:val="20"/>
          <w:rtl w:val="false"/>
        </w:rPr>
        <w:t xml:space="preserve">Hateful Memes</w:t>
      </w:r>
      <w:r>
        <w:rPr>
          <w:rFonts w:ascii="Times New Roman" w:cs="B Lotus" w:hAnsi="Times New Roman"/>
          <w:b w:val="false"/>
          <w:bCs w:val="false"/>
          <w:i w:val="false"/>
          <w:iCs w:val="false"/>
          <w:sz w:val="22"/>
          <w:szCs w:val="22"/>
          <w:rtl/>
        </w:rPr>
        <w:t xml:space="preserve"> چیزی دانلود نمی‌کند؛ تنها نسخه‌ی محلیِ کاربر را وارسی می‌کند و بررسی می‌کند که همه‌ی تصاویرِ ارجاع‌شده واقعاً موجود باشند — آزمونی که لازم بود، چون دو نسخه‌ی آینه‌ایِ عمومی از این پیکره تعداد سطرِ درست و دو هزار تصویرِ کم دارند و بارگیری‌شان بدون خطا تمام می‌شود.</w:t>
      </w:r>
    </w:p>
    <w:p>
      <w:pPr>
        <w:keepNext/>
        <w:bidi/>
        <w:spacing w:after="110" w:before="220"/>
        <w:jc w:val="start"/>
      </w:pPr>
      <w:r>
        <w:rPr>
          <w:rFonts w:ascii="Times New Roman" w:cs="B Lotus" w:hAnsi="Times New Roman"/>
          <w:b/>
          <w:bCs/>
          <w:i w:val="false"/>
          <w:iCs w:val="false"/>
          <w:sz w:val="28"/>
          <w:szCs w:val="28"/>
          <w:rtl/>
        </w:rPr>
        <w:t xml:space="preserve">۱۰- ملاحظات اخلاقی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داده‌ی این حوزه محتوای آزارنده است و برچسب‌هایش قضاوتِ انسانی. پیکره‌ی مرجع برچسبِ خود را از حاشیه‌نویسانی در یک بافتِ فرهنگی گرفته است، و </w:t>
      </w:r>
      <w:r>
        <w:rPr>
          <w:rFonts w:ascii="Times New Roman" w:cs="Times New Roman" w:hAnsi="Times New Roman"/>
          <w:b w:val="false"/>
          <w:bCs w:val="false"/>
          <w:i w:val="false"/>
          <w:iCs w:val="false"/>
          <w:sz w:val="20"/>
          <w:szCs w:val="20"/>
          <w:rtl w:val="false"/>
        </w:rPr>
        <w:t xml:space="preserve">Multi3Hate</w:t>
      </w:r>
      <w:r>
        <w:rPr>
          <w:rFonts w:ascii="Times New Roman" w:cs="B Lotus" w:hAnsi="Times New Roman"/>
          <w:b w:val="false"/>
          <w:bCs w:val="false"/>
          <w:i w:val="false"/>
          <w:iCs w:val="false"/>
          <w:sz w:val="22"/>
          <w:szCs w:val="22"/>
          <w:rtl/>
        </w:rPr>
        <w:t xml:space="preserve"> نشان می‌دهد که پنج کشور بر سرِ یک میمِ یکسان اختلاف نظر دارند. بنابراین «نفرت‌پراکن» در این مقاله به‌معنای قضاوتِ همان حاشیه‌نویسان است و نه حقیقتی جهان‌شمول.</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این نکته برای فارسی اهمیتِ عملی دارد. هر مجموعه‌ای که در آینده ساخته شود، مرزِ میان نقدِ یک نهاد و حمله به یک هویت را باید صریح تعریف کند، وگرنه رده‌بندی که بر آن آموزش می‌بیند می‌تواند به ابزارِ خاموش‌کردنِ سخن بدل شود. پروتکلِ پیشنهادیِ ما این مرز را به‌صورت مکتوب دارد. همچنین هیچ تصویری در این پژوهش بازنشر نشده و منشأ هر نمونه در زمانِ گردآوری ثبت می‌شود، نه پس از آن.</w:t>
      </w:r>
    </w:p>
    <w:p>
      <w:pPr>
        <w:keepNext/>
        <w:bidi/>
        <w:spacing w:after="110" w:before="220"/>
        <w:jc w:val="start"/>
      </w:pPr>
      <w:r>
        <w:rPr>
          <w:rFonts w:ascii="Times New Roman" w:cs="B Lotus" w:hAnsi="Times New Roman"/>
          <w:b/>
          <w:bCs/>
          <w:i w:val="false"/>
          <w:iCs w:val="false"/>
          <w:sz w:val="28"/>
          <w:szCs w:val="28"/>
          <w:rtl/>
        </w:rPr>
        <w:t xml:space="preserve">اقرار</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پیکره‌ی </w:t>
      </w:r>
      <w:r>
        <w:rPr>
          <w:rFonts w:ascii="Times New Roman" w:cs="Times New Roman" w:hAnsi="Times New Roman"/>
          <w:b w:val="false"/>
          <w:bCs w:val="false"/>
          <w:i w:val="false"/>
          <w:iCs w:val="false"/>
          <w:sz w:val="20"/>
          <w:szCs w:val="20"/>
          <w:rtl w:val="false"/>
        </w:rPr>
        <w:t xml:space="preserve">Hateful Memes Challenge</w:t>
      </w:r>
      <w:r>
        <w:rPr>
          <w:rFonts w:ascii="Times New Roman" w:cs="B Lotus" w:hAnsi="Times New Roman"/>
          <w:b w:val="false"/>
          <w:bCs w:val="false"/>
          <w:i w:val="false"/>
          <w:iCs w:val="false"/>
          <w:sz w:val="22"/>
          <w:szCs w:val="22"/>
          <w:rtl/>
        </w:rPr>
        <w:t xml:space="preserve"> متعلق به شرکت متا و تحت مجوزِ پذیرشِ کاربر است؛ هیچ بخشی از آن در مخزنِ این پژوهش بازتوزیع نشده و اسکریپتِ تهیه‌ی داده تنها نسخه‌ی محلیِ کاربر را وارسی می‌کند. زیرنویس‌های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از گوگل و تحت </w:t>
      </w:r>
      <w:r>
        <w:rPr>
          <w:rFonts w:ascii="Times New Roman" w:cs="Times New Roman" w:hAnsi="Times New Roman"/>
          <w:b w:val="false"/>
          <w:bCs w:val="false"/>
          <w:i w:val="false"/>
          <w:iCs w:val="false"/>
          <w:sz w:val="20"/>
          <w:szCs w:val="20"/>
          <w:rtl w:val="false"/>
        </w:rPr>
        <w:t xml:space="preserve">CC BY 4.0</w:t>
      </w:r>
      <w:r>
        <w:rPr>
          <w:rFonts w:ascii="Times New Roman" w:cs="B Lotus" w:hAnsi="Times New Roman"/>
          <w:b w:val="false"/>
          <w:bCs w:val="false"/>
          <w:i w:val="false"/>
          <w:iCs w:val="false"/>
          <w:sz w:val="22"/>
          <w:szCs w:val="22"/>
          <w:rtl/>
        </w:rPr>
        <w:t xml:space="preserve"> است. وزن‌های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تحت </w:t>
      </w:r>
      <w:r>
        <w:rPr>
          <w:rFonts w:ascii="Times New Roman" w:cs="Times New Roman" w:hAnsi="Times New Roman"/>
          <w:b w:val="false"/>
          <w:bCs w:val="false"/>
          <w:i w:val="false"/>
          <w:iCs w:val="false"/>
          <w:sz w:val="20"/>
          <w:szCs w:val="20"/>
          <w:rtl w:val="false"/>
        </w:rPr>
        <w:t xml:space="preserve">CC BY-NC 4.0</w:t>
      </w:r>
      <w:r>
        <w:rPr>
          <w:rFonts w:ascii="Times New Roman" w:cs="B Lotus" w:hAnsi="Times New Roman"/>
          <w:b w:val="false"/>
          <w:bCs w:val="false"/>
          <w:i w:val="false"/>
          <w:iCs w:val="false"/>
          <w:sz w:val="22"/>
          <w:szCs w:val="22"/>
          <w:rtl/>
        </w:rPr>
        <w:t xml:space="preserve"> منتشر شده‌اند — یعنی پژوهشی و غیرتجاری — و بارگذاری آن‌ها اجرای کدِ دریافت‌شده از مخزنِ مدل را لازم دارد. محاسباتِ سنگینِ این کار روی پردازنده‌ی مرکزیِ یک نشستِ ابری و پردازنده‌ی گرافیکیِ رایگانِ سامانه‌ی </w:t>
      </w:r>
      <w:r>
        <w:rPr>
          <w:rFonts w:ascii="Times New Roman" w:cs="Times New Roman" w:hAnsi="Times New Roman"/>
          <w:b w:val="false"/>
          <w:bCs w:val="false"/>
          <w:i w:val="false"/>
          <w:iCs w:val="false"/>
          <w:sz w:val="20"/>
          <w:szCs w:val="20"/>
          <w:rtl w:val="false"/>
        </w:rPr>
        <w:t xml:space="preserve">Kaggle</w:t>
      </w:r>
      <w:r>
        <w:rPr>
          <w:rFonts w:ascii="Times New Roman" w:cs="B Lotus" w:hAnsi="Times New Roman"/>
          <w:b w:val="false"/>
          <w:bCs w:val="false"/>
          <w:i w:val="false"/>
          <w:iCs w:val="false"/>
          <w:sz w:val="22"/>
          <w:szCs w:val="22"/>
          <w:rtl/>
        </w:rPr>
        <w:t xml:space="preserve"> انجام شده است؛ هیچ سخت‌افزار اختصاصی‌ای در کار نبوده است.</w:t>
      </w:r>
    </w:p>
    <w:p>
      <w:pPr>
        <w:keepNext/>
        <w:bidi/>
        <w:spacing w:after="110" w:before="220"/>
        <w:jc w:val="start"/>
      </w:pPr>
      <w:r>
        <w:rPr>
          <w:rFonts w:ascii="Times New Roman" w:cs="B Lotus" w:hAnsi="Times New Roman"/>
          <w:b/>
          <w:bCs/>
          <w:i w:val="false"/>
          <w:iCs w:val="false"/>
          <w:sz w:val="28"/>
          <w:szCs w:val="28"/>
          <w:rtl/>
        </w:rPr>
        <w:t xml:space="preserve">منابع</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[1] G. K. Kumar and K. Nandakumar, “Hate-CLIPper: Multimodal hateful meme classification based on cross-modal interaction of CLIP features,” in Proc. 2nd Workshop on NLP for Positive Impact (WOAH), 2022, pp. 171–183. doi: 10.18653/v1/2022.nlp4pi-1.20</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[2] S. Shah, S. Shrestha, S. Poudel, et al., “MemeCLIP: Leveraging CLIP representations for multimodal meme classification,” in Proc. EMNLP, 2024, pp. 17320–17332. doi: 10.18653/v1/2024.emnlp-main.959</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[3] A. V. Thapliyal, J. Pont-Tuset, X. Chen, and R. Soricut, “Crossmodal-3600: A massively multilingual multimodal evaluation dataset,” in Proc. EMNLP, 2022, pp. 715–729. doi: 10.18653/v1/2022.emnlp-main.45</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[4] J. Mei, J. Chen, W. Lin, B. Byrne, and M. Tomalin, “Improving hateful meme detection through retrieval-guided contrastive learning,” in Proc. ACL, 2024. doi: 10.48550/arXiv.2311.08110</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[5] M. D. Bui, K. von der Wense, and A. Lauscher, “Multi3Hate: Multimodal, multilingual, and multicultural hate speech detection with vision-language models,” in Proc. NAACL, 2025. doi: 10.48550/arXiv.2411.03888</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[6] D. Kiela, H. Firooz, A. Mohan, et al., “The Hateful Memes Challenge: Detecting hate speech in multimodal memes,” in Advances in Neural Information Processing Systems (NeurIPS), vol. 33, 2020, pp. 2611–2624. doi: 10.48550/arXiv.2005.04790</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[7] A. Radford, J. W. Kim, C. Hallacy, et al., “Learning transferable visual models from natural language supervision,” in Proc. ICML, 2021, pp. 8748–8763. doi: 10.48550/arXiv.2103.00020</w:t>
      </w:r>
    </w:p>
    <w:p>
      <w:pPr>
        <w:keepNext/>
        <w:bidi/>
        <w:spacing w:after="110" w:before="220"/>
        <w:jc w:val="start"/>
      </w:pPr>
      <w:r>
        <w:rPr>
          <w:rFonts w:ascii="Times New Roman" w:cs="B Lotus" w:hAnsi="Times New Roman"/>
          <w:b/>
          <w:bCs/>
          <w:i w:val="false"/>
          <w:iCs w:val="false"/>
          <w:sz w:val="28"/>
          <w:szCs w:val="28"/>
          <w:rtl/>
        </w:rPr>
        <w:t xml:space="preserve">Abstract</w:t>
      </w:r>
    </w:p>
    <w:p>
      <w:pPr>
        <w:bidi w:val="false"/>
        <w:spacing w:after="100"/>
        <w:jc w:val="both"/>
      </w:pPr>
      <w:r>
        <w:rPr>
          <w:rFonts w:ascii="Times New Roman" w:cs="Times New Roman" w:hAnsi="Times New Roman"/>
          <w:b w:val="false"/>
          <w:bCs w:val="false"/>
          <w:i w:val="false"/>
          <w:iCs w:val="false"/>
          <w:sz w:val="20"/>
          <w:szCs w:val="20"/>
          <w:rtl w:val="false"/>
        </w:rPr>
        <w:t xml:space="preserve">Hateful meme detection requires combining an image with its text, and the established architectures do so by multiplying two feature vectors element-wise. That mechanism has been reported to give no advantage for a language the encoder never saw, attributed to misaligned feature spaces, but the attribution had not been tested. We test it. Four frozen encoders are trained on the Hateful Memes Challenge over five seeds, and each encoder's alignment is measured independently of training by zero-shot retrieval on Crossmodal-3600. The fusion benefit changes sign with alignment: it harms at chance-level alignment, helps at moderate alignment, and does nothing at high alignment. The decisive control is a pair of variants of one encoder family that differ significantly in absolute score yet have statistically indistinguishable fusion benefits, while a significantly weaker encoder gains more than a stronger one. No public Persian hateful-meme dataset exists; Persian therefore appears here as an untested prediction from that relationship rather than as a result, and is labelled as such throughout.</w:t>
      </w:r>
    </w:p>
    <w:p>
      <w:pPr>
        <w:bidi w:val="false"/>
        <w:jc w:val="left"/>
      </w:pPr>
      <w:r>
        <w:rPr>
          <w:rFonts w:ascii="Times New Roman" w:cs="Times New Roman" w:hAnsi="Times New Roman"/>
          <w:b/>
          <w:bCs/>
          <w:i w:val="false"/>
          <w:iCs w:val="false"/>
          <w:sz w:val="20"/>
          <w:szCs w:val="20"/>
          <w:rtl w:val="false"/>
        </w:rPr>
        <w:t xml:space="preserve">Keywords: hateful memes, multimodal learning, frozen encoders, cross-modal alignment, low-resource languages, Persian NLP</w:t>
      </w:r>
    </w:p>
    <w:sectPr>
      <w:footerReference w:type="default" r:id="rId8"/>
      <w:type w:val="continuous"/>
      <w:pgSz w:w="11906" w:h="16838" w:orient="portrait"/>
      <w:pgMar w:top="1134" w:right="1134" w:bottom="1134" w:left="1134" w:header="708" w:footer="708" w:gutter="0"/>
      <w:pgNumType/>
      <w:cols w:space="400" w:num="2" w:equalWidth="tru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Lotus"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f9fdf9de68d5d8e8c7436bd0289b3e018bd1c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2026-10-31T04:04:16.130Z</dcterms:created>
  <dcterms:modified xsi:type="dcterms:W3CDTF">2026-10-31T04:04:16.138Z</dcterms:modified>
</cp:coreProperties>
</file>

<file path=docProps/custom.xml><?xml version="1.0" encoding="utf-8"?>
<Properties xmlns="http://schemas.openxmlformats.org/officeDocument/2006/custom-properties" xmlns:vt="http://schemas.openxmlformats.org/officeDocument/2006/docPropsVTypes"/>
</file>