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550C3F" w:rsidP="00550C3F">
      <w:pPr>
        <w:snapToGrid/>
        <w:spacing w:line="240" w:lineRule="auto"/>
        <w:jc w:val="center"/>
        <w:rPr>
          <w:rFonts w:ascii="華康楷書體W5" w:eastAsia="華康楷書體W5" w:hAnsi="標楷體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1" layoutInCell="1" allowOverlap="1" wp14:anchorId="522BA48E" wp14:editId="6F54CD1A">
            <wp:simplePos x="0" y="0"/>
            <wp:positionH relativeFrom="column">
              <wp:posOffset>5153049</wp:posOffset>
            </wp:positionH>
            <wp:positionV relativeFrom="paragraph">
              <wp:posOffset>9431751</wp:posOffset>
            </wp:positionV>
            <wp:extent cx="1346400" cy="266400"/>
            <wp:effectExtent l="0" t="0" r="6350" b="635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001N1_A-C-0000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400" cy="2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龍騰文化</w:t>
      </w:r>
    </w:p>
    <w:p w:rsidR="00DF174D" w:rsidRPr="00DF174D" w:rsidRDefault="00DF174D" w:rsidP="00550C3F">
      <w:pPr>
        <w:snapToGrid/>
        <w:spacing w:line="240" w:lineRule="auto"/>
        <w:jc w:val="center"/>
        <w:rPr>
          <w:rFonts w:ascii="華康楷書體W5" w:eastAsia="華康楷書體W5" w:hAnsi="標楷體"/>
          <w:sz w:val="40"/>
          <w:szCs w:val="40"/>
        </w:rPr>
      </w:pPr>
      <w:r w:rsidRPr="00DF174D">
        <w:rPr>
          <w:rFonts w:ascii="華康楷書體W5" w:eastAsia="華康楷書體W5" w:hAnsi="標楷體" w:hint="eastAsia"/>
          <w:sz w:val="40"/>
          <w:szCs w:val="40"/>
        </w:rPr>
        <w:t>112學年度學科能力測驗複習試卷</w:t>
      </w:r>
    </w:p>
    <w:p w:rsidR="00AD323D" w:rsidRPr="00AD7E97" w:rsidRDefault="005F5078" w:rsidP="00550C3F">
      <w:pPr>
        <w:snapToGrid/>
        <w:spacing w:line="240" w:lineRule="auto"/>
        <w:jc w:val="center"/>
        <w:rPr>
          <w:rFonts w:eastAsia="華康楷書體W5"/>
          <w:sz w:val="48"/>
          <w:szCs w:val="56"/>
        </w:rPr>
      </w:pPr>
      <w:r>
        <w:rPr>
          <w:rFonts w:ascii="華康楷書體W5" w:eastAsia="華康楷書體W5" w:hAnsi="標楷體" w:hint="eastAsia"/>
          <w:sz w:val="44"/>
          <w:szCs w:val="44"/>
        </w:rPr>
        <w:t>公民與社會</w:t>
      </w:r>
      <w:r w:rsidR="00DF174D" w:rsidRPr="00DF174D">
        <w:rPr>
          <w:rFonts w:ascii="華康楷書體W5" w:eastAsia="華康楷書體W5" w:hAnsi="標楷體" w:hint="eastAsia"/>
          <w:sz w:val="40"/>
          <w:szCs w:val="40"/>
        </w:rPr>
        <w:t>考科</w:t>
      </w:r>
      <w:r w:rsidR="005B6919" w:rsidRPr="00DF174D">
        <w:rPr>
          <w:rFonts w:eastAsia="華康楷書體W5"/>
          <w:sz w:val="40"/>
          <w:szCs w:val="40"/>
        </w:rPr>
        <w:t xml:space="preserve">　</w:t>
      </w:r>
      <w:r w:rsidR="0004400F" w:rsidRPr="00DF174D">
        <w:rPr>
          <w:rFonts w:eastAsia="華康楷書體W5"/>
          <w:sz w:val="40"/>
          <w:szCs w:val="40"/>
        </w:rPr>
        <w:t>解答</w:t>
      </w:r>
      <w:r w:rsidR="00AD323D" w:rsidRPr="00DF174D">
        <w:rPr>
          <w:rFonts w:eastAsia="華康楷書體W5"/>
          <w:sz w:val="40"/>
          <w:szCs w:val="40"/>
        </w:rPr>
        <w:t>卷</w:t>
      </w:r>
    </w:p>
    <w:p w:rsidR="001C082E" w:rsidRDefault="001C082E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  <w:sectPr w:rsidR="001C082E" w:rsidSect="00353DB9">
          <w:headerReference w:type="even" r:id="rId9"/>
          <w:footerReference w:type="even" r:id="rId10"/>
          <w:footerReference w:type="default" r:id="rId1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15420E" w:rsidRPr="00AD7E97" w:rsidRDefault="0015420E" w:rsidP="0015420E">
      <w:pPr>
        <w:pStyle w:val="a7"/>
        <w:rPr>
          <w:rFonts w:eastAsia="華康中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lastRenderedPageBreak/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F042A0">
        <w:rPr>
          <w:rFonts w:ascii="華康粗黑體" w:eastAsia="華康粗黑體" w:hint="eastAsia"/>
          <w:b w:val="0"/>
          <w:sz w:val="24"/>
          <w:szCs w:val="24"/>
        </w:rPr>
        <w:t>答案</w:t>
      </w:r>
    </w:p>
    <w:p w:rsidR="005B6919" w:rsidRDefault="005B6919" w:rsidP="005B6919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97"/>
        <w:gridCol w:w="493"/>
        <w:gridCol w:w="491"/>
        <w:gridCol w:w="495"/>
        <w:gridCol w:w="495"/>
        <w:gridCol w:w="496"/>
        <w:gridCol w:w="496"/>
        <w:gridCol w:w="496"/>
        <w:gridCol w:w="496"/>
        <w:gridCol w:w="490"/>
      </w:tblGrid>
      <w:tr w:rsidR="001C082E" w:rsidRPr="00AD7E97" w:rsidTr="003A2742">
        <w:trPr>
          <w:trHeight w:hRule="exact" w:val="454"/>
        </w:trPr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497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496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1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4.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5.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6.</w:t>
            </w:r>
          </w:p>
        </w:tc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7.</w:t>
            </w:r>
          </w:p>
        </w:tc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8</w:t>
            </w:r>
            <w:r w:rsidR="00F042A0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502" w:type="pct"/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9</w:t>
            </w:r>
            <w:r w:rsidR="00F042A0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tc>
          <w:tcPr>
            <w:tcW w:w="497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1C082E" w:rsidRPr="00AD7E97" w:rsidRDefault="001C082E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10</w:t>
            </w:r>
            <w:r w:rsidR="00F042A0">
              <w:rPr>
                <w:rFonts w:hint="eastAsia"/>
                <w:b w:val="0"/>
                <w:sz w:val="20"/>
                <w:szCs w:val="20"/>
              </w:rPr>
              <w:t>.</w:t>
            </w:r>
          </w:p>
        </w:tc>
        <w:bookmarkStart w:id="0" w:name="_GoBack"/>
        <w:bookmarkEnd w:id="0"/>
      </w:tr>
      <w:tr w:rsidR="001C082E" w:rsidRPr="00AD7E97" w:rsidTr="003A2742">
        <w:trPr>
          <w:trHeight w:hRule="exact" w:val="454"/>
        </w:trPr>
        <w:tc>
          <w:tcPr>
            <w:tcW w:w="502" w:type="pct"/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D</w:t>
            </w:r>
          </w:p>
        </w:tc>
        <w:tc>
          <w:tcPr>
            <w:tcW w:w="497" w:type="pct"/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496" w:type="pct"/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1" w:type="pct"/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2" w:type="pct"/>
            <w:tcBorders>
              <w:left w:val="single" w:sz="4" w:space="0" w:color="auto"/>
            </w:tcBorders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2" w:type="pct"/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2" w:type="pct"/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2" w:type="pct"/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  <w:tc>
          <w:tcPr>
            <w:tcW w:w="497" w:type="pct"/>
            <w:tcBorders>
              <w:right w:val="single" w:sz="4" w:space="0" w:color="auto"/>
            </w:tcBorders>
            <w:vAlign w:val="center"/>
          </w:tcPr>
          <w:p w:rsidR="001C082E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</w:tr>
      <w:tr w:rsidR="00BE0D06" w:rsidRPr="00AD7E97" w:rsidTr="003A2742">
        <w:trPr>
          <w:gridAfter w:val="6"/>
          <w:wAfter w:w="3004" w:type="pct"/>
          <w:trHeight w:hRule="exact" w:val="454"/>
        </w:trPr>
        <w:tc>
          <w:tcPr>
            <w:tcW w:w="502" w:type="pct"/>
            <w:shd w:val="clear" w:color="auto" w:fill="E6E6E6"/>
            <w:vAlign w:val="center"/>
          </w:tcPr>
          <w:p w:rsidR="00BE0D06" w:rsidRPr="00AD7E97" w:rsidRDefault="00BE0D0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1.</w:t>
            </w:r>
          </w:p>
        </w:tc>
        <w:tc>
          <w:tcPr>
            <w:tcW w:w="497" w:type="pct"/>
            <w:shd w:val="clear" w:color="auto" w:fill="E6E6E6"/>
            <w:vAlign w:val="center"/>
          </w:tcPr>
          <w:p w:rsidR="00BE0D06" w:rsidRPr="00AD7E97" w:rsidRDefault="00BE0D0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2.</w:t>
            </w:r>
          </w:p>
        </w:tc>
        <w:tc>
          <w:tcPr>
            <w:tcW w:w="496" w:type="pct"/>
            <w:shd w:val="clear" w:color="auto" w:fill="E6E6E6"/>
            <w:vAlign w:val="center"/>
          </w:tcPr>
          <w:p w:rsidR="00BE0D06" w:rsidRPr="00AD7E97" w:rsidRDefault="00BE0D0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3.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shd w:val="clear" w:color="auto" w:fill="E6E6E6"/>
            <w:vAlign w:val="center"/>
          </w:tcPr>
          <w:p w:rsidR="00BE0D06" w:rsidRPr="00AD7E97" w:rsidRDefault="00BE0D06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</w:t>
            </w:r>
            <w:r w:rsidRPr="00AD7E97">
              <w:rPr>
                <w:b w:val="0"/>
                <w:sz w:val="20"/>
                <w:szCs w:val="20"/>
              </w:rPr>
              <w:t>4.</w:t>
            </w:r>
          </w:p>
        </w:tc>
      </w:tr>
      <w:tr w:rsidR="00BE0D06" w:rsidRPr="00AD7E97" w:rsidTr="003A2742">
        <w:trPr>
          <w:gridAfter w:val="6"/>
          <w:wAfter w:w="3004" w:type="pct"/>
          <w:trHeight w:hRule="exact" w:val="454"/>
        </w:trPr>
        <w:tc>
          <w:tcPr>
            <w:tcW w:w="502" w:type="pct"/>
            <w:vAlign w:val="center"/>
          </w:tcPr>
          <w:p w:rsidR="00BE0D06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497" w:type="pct"/>
            <w:vAlign w:val="center"/>
          </w:tcPr>
          <w:p w:rsidR="00BE0D06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496" w:type="pct"/>
            <w:vAlign w:val="center"/>
          </w:tcPr>
          <w:p w:rsidR="00BE0D06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D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:rsidR="00BE0D06" w:rsidRPr="00AD7E97" w:rsidRDefault="006C2D50" w:rsidP="006C7629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C</w:t>
            </w:r>
          </w:p>
        </w:tc>
      </w:tr>
    </w:tbl>
    <w:p w:rsidR="00534B6B" w:rsidRDefault="00534B6B" w:rsidP="00534B6B">
      <w:pPr>
        <w:autoSpaceDE w:val="0"/>
        <w:autoSpaceDN w:val="0"/>
        <w:adjustRightInd w:val="0"/>
        <w:spacing w:line="331" w:lineRule="auto"/>
        <w:rPr>
          <w:rFonts w:eastAsia="華康中明體"/>
          <w:sz w:val="24"/>
        </w:rPr>
      </w:pPr>
      <w:r w:rsidRPr="00087415">
        <w:rPr>
          <w:rFonts w:eastAsia="華康中明體"/>
          <w:sz w:val="24"/>
        </w:rPr>
        <w:t>第貳部分：</w:t>
      </w:r>
    </w:p>
    <w:tbl>
      <w:tblPr>
        <w:tblW w:w="5000" w:type="pct"/>
        <w:tblBorders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0"/>
        <w:gridCol w:w="496"/>
        <w:gridCol w:w="492"/>
        <w:gridCol w:w="495"/>
        <w:gridCol w:w="495"/>
        <w:gridCol w:w="496"/>
        <w:gridCol w:w="496"/>
        <w:gridCol w:w="496"/>
        <w:gridCol w:w="496"/>
        <w:gridCol w:w="483"/>
      </w:tblGrid>
      <w:tr w:rsidR="00534B6B" w:rsidRPr="00AD7E97" w:rsidTr="005A4D6F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 w:rsidRPr="00AD7E97">
              <w:rPr>
                <w:b w:val="0"/>
                <w:sz w:val="20"/>
                <w:szCs w:val="20"/>
              </w:rPr>
              <w:t>1</w:t>
            </w:r>
            <w:r>
              <w:rPr>
                <w:b w:val="0"/>
                <w:sz w:val="20"/>
                <w:szCs w:val="20"/>
              </w:rPr>
              <w:t>5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495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B6B" w:rsidRPr="00AD7E97" w:rsidRDefault="00534B6B" w:rsidP="00534B6B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  <w:tr w:rsidR="00534B6B" w:rsidRPr="00AD7E97" w:rsidTr="005A4D6F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  <w:tc>
          <w:tcPr>
            <w:tcW w:w="49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34B6B" w:rsidRPr="00AD7E97" w:rsidTr="005A4D6F">
        <w:trPr>
          <w:trHeight w:hRule="exact" w:val="454"/>
        </w:trPr>
        <w:tc>
          <w:tcPr>
            <w:tcW w:w="505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34B6B" w:rsidRPr="00AD7E97" w:rsidRDefault="00534B6B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16.</w:t>
            </w:r>
          </w:p>
        </w:tc>
        <w:tc>
          <w:tcPr>
            <w:tcW w:w="4495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34B6B" w:rsidRDefault="00534B6B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5A4D6F" w:rsidRPr="00AD7E97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5A4D6F" w:rsidRPr="005A4D6F" w:rsidRDefault="005A4D6F" w:rsidP="005A4D6F">
      <w:pPr>
        <w:spacing w:line="0" w:lineRule="atLeast"/>
        <w:rPr>
          <w:sz w:val="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402"/>
      </w:tblGrid>
      <w:tr w:rsidR="005A4D6F" w:rsidRPr="002B1106" w:rsidTr="002B1106">
        <w:tc>
          <w:tcPr>
            <w:tcW w:w="1560" w:type="dxa"/>
            <w:shd w:val="clear" w:color="auto" w:fill="auto"/>
          </w:tcPr>
          <w:p w:rsidR="005A4D6F" w:rsidRPr="002B1106" w:rsidRDefault="005A4D6F" w:rsidP="00550C3F">
            <w:pPr>
              <w:spacing w:line="240" w:lineRule="auto"/>
              <w:jc w:val="center"/>
            </w:pPr>
            <w:r w:rsidRPr="002B1106">
              <w:rPr>
                <w:rFonts w:hint="eastAsia"/>
              </w:rPr>
              <w:t>正義類型</w:t>
            </w:r>
          </w:p>
        </w:tc>
        <w:tc>
          <w:tcPr>
            <w:tcW w:w="3402" w:type="dxa"/>
            <w:shd w:val="clear" w:color="auto" w:fill="auto"/>
          </w:tcPr>
          <w:p w:rsidR="005A4D6F" w:rsidRPr="002B1106" w:rsidRDefault="005A4D6F" w:rsidP="00550C3F">
            <w:pPr>
              <w:spacing w:line="240" w:lineRule="auto"/>
              <w:jc w:val="center"/>
            </w:pPr>
            <w:r w:rsidRPr="002B1106">
              <w:rPr>
                <w:rFonts w:hint="eastAsia"/>
              </w:rPr>
              <w:t>判斷的理由（</w:t>
            </w:r>
            <w:r w:rsidRPr="002B1106">
              <w:rPr>
                <w:rFonts w:hint="eastAsia"/>
              </w:rPr>
              <w:t>60</w:t>
            </w:r>
            <w:r w:rsidRPr="002B1106">
              <w:rPr>
                <w:rFonts w:hint="eastAsia"/>
              </w:rPr>
              <w:t>字內）</w:t>
            </w:r>
          </w:p>
        </w:tc>
      </w:tr>
      <w:tr w:rsidR="005A4D6F" w:rsidRPr="002B1106" w:rsidTr="002B1106">
        <w:trPr>
          <w:trHeight w:val="393"/>
        </w:trPr>
        <w:tc>
          <w:tcPr>
            <w:tcW w:w="1560" w:type="dxa"/>
            <w:shd w:val="clear" w:color="auto" w:fill="auto"/>
            <w:vAlign w:val="center"/>
          </w:tcPr>
          <w:p w:rsidR="00E60C87" w:rsidRDefault="00E60C87" w:rsidP="00550C3F">
            <w:pPr>
              <w:pStyle w:val="1"/>
              <w:spacing w:line="240" w:lineRule="auto"/>
              <w:ind w:left="323" w:hanging="323"/>
              <w:jc w:val="center"/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甲</w:t>
            </w:r>
          </w:p>
          <w:p w:rsidR="00E60C87" w:rsidRDefault="00E60C87" w:rsidP="00550C3F">
            <w:pPr>
              <w:pStyle w:val="1"/>
              <w:spacing w:line="240" w:lineRule="auto"/>
              <w:ind w:left="323" w:hanging="323"/>
              <w:jc w:val="center"/>
            </w:pPr>
            <w:r>
              <w:rPr>
                <w:rFonts w:hint="eastAsia"/>
              </w:rPr>
              <w:sym w:font="Wingdings" w:char="F0FE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乙</w:t>
            </w:r>
          </w:p>
          <w:p w:rsidR="005A4D6F" w:rsidRPr="002B1106" w:rsidRDefault="00E60C87" w:rsidP="00550C3F">
            <w:pPr>
              <w:pStyle w:val="1"/>
              <w:spacing w:line="240" w:lineRule="auto"/>
              <w:ind w:left="323" w:hanging="323"/>
              <w:jc w:val="center"/>
              <w:rPr>
                <w:szCs w:val="20"/>
              </w:rPr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丙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A4D6F" w:rsidRPr="002B1106" w:rsidRDefault="00E60C87" w:rsidP="00550C3F">
            <w:pPr>
              <w:spacing w:line="240" w:lineRule="auto"/>
              <w:rPr>
                <w:szCs w:val="20"/>
              </w:rPr>
            </w:pPr>
            <w:r w:rsidRPr="00302CE0">
              <w:rPr>
                <w:rFonts w:hint="eastAsia"/>
              </w:rPr>
              <w:t>促轉會目的在於促進轉型正義及落實憲政秩序；處理威權統治時期違反自由民主憲政秩序之不法行為與結果。因此，最貼近匡正正義。</w:t>
            </w:r>
          </w:p>
        </w:tc>
      </w:tr>
    </w:tbl>
    <w:p w:rsidR="005A4D6F" w:rsidRPr="005A4D6F" w:rsidRDefault="005A4D6F" w:rsidP="005A4D6F">
      <w:pPr>
        <w:spacing w:line="0" w:lineRule="atLeast"/>
        <w:rPr>
          <w:sz w:val="10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6"/>
        <w:gridCol w:w="500"/>
        <w:gridCol w:w="491"/>
        <w:gridCol w:w="495"/>
        <w:gridCol w:w="2952"/>
      </w:tblGrid>
      <w:tr w:rsidR="005A4D6F" w:rsidRPr="00AD7E97" w:rsidTr="002B1106">
        <w:trPr>
          <w:gridAfter w:val="1"/>
          <w:wAfter w:w="2986" w:type="pct"/>
          <w:trHeight w:hRule="exact" w:val="454"/>
        </w:trPr>
        <w:tc>
          <w:tcPr>
            <w:tcW w:w="512" w:type="pct"/>
            <w:gridSpan w:val="2"/>
            <w:shd w:val="clear" w:color="auto" w:fill="E6E6E6"/>
            <w:vAlign w:val="center"/>
          </w:tcPr>
          <w:p w:rsidR="005A4D6F" w:rsidRPr="00AD7E97" w:rsidRDefault="005A4D6F" w:rsidP="005A4D6F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17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6" w:type="pct"/>
            <w:shd w:val="clear" w:color="auto" w:fill="E6E6E6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18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96" w:type="pct"/>
            <w:shd w:val="clear" w:color="auto" w:fill="E6E6E6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19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1" w:type="pct"/>
            <w:shd w:val="clear" w:color="auto" w:fill="FFFFFF"/>
            <w:vAlign w:val="center"/>
          </w:tcPr>
          <w:p w:rsidR="005A4D6F" w:rsidRPr="00AD7E97" w:rsidRDefault="005A4D6F" w:rsidP="005A4D6F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A4D6F" w:rsidRPr="00AD7E97" w:rsidTr="005A4D6F">
        <w:trPr>
          <w:gridAfter w:val="1"/>
          <w:wAfter w:w="2986" w:type="pct"/>
          <w:trHeight w:hRule="exact" w:val="454"/>
        </w:trPr>
        <w:tc>
          <w:tcPr>
            <w:tcW w:w="512" w:type="pct"/>
            <w:gridSpan w:val="2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506" w:type="pct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rFonts w:hint="eastAsia"/>
                <w:b w:val="0"/>
                <w:sz w:val="20"/>
                <w:szCs w:val="20"/>
              </w:rPr>
              <w:t>A</w:t>
            </w:r>
          </w:p>
        </w:tc>
        <w:tc>
          <w:tcPr>
            <w:tcW w:w="496" w:type="pct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A</w:t>
            </w:r>
          </w:p>
        </w:tc>
        <w:tc>
          <w:tcPr>
            <w:tcW w:w="501" w:type="pct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5A4D6F" w:rsidRPr="00AD7E97" w:rsidTr="005A4D6F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5A4D6F" w:rsidRPr="00AD7E97" w:rsidRDefault="005A4D6F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20.</w:t>
            </w:r>
          </w:p>
        </w:tc>
        <w:tc>
          <w:tcPr>
            <w:tcW w:w="449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5A4D6F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5A4D6F" w:rsidRPr="00AD7E97" w:rsidRDefault="005A4D6F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5A4D6F" w:rsidRPr="005A4D6F" w:rsidRDefault="005A4D6F" w:rsidP="005A4D6F">
      <w:pPr>
        <w:spacing w:line="0" w:lineRule="atLeast"/>
        <w:rPr>
          <w:sz w:val="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402"/>
      </w:tblGrid>
      <w:tr w:rsidR="005A4D6F" w:rsidRPr="002B1106" w:rsidTr="002B1106">
        <w:tc>
          <w:tcPr>
            <w:tcW w:w="1560" w:type="dxa"/>
            <w:shd w:val="clear" w:color="auto" w:fill="auto"/>
          </w:tcPr>
          <w:p w:rsidR="005A4D6F" w:rsidRPr="002B1106" w:rsidRDefault="005A4D6F" w:rsidP="00550C3F">
            <w:pPr>
              <w:spacing w:line="240" w:lineRule="auto"/>
              <w:jc w:val="center"/>
            </w:pPr>
            <w:r w:rsidRPr="002B1106">
              <w:rPr>
                <w:rFonts w:hint="eastAsia"/>
              </w:rPr>
              <w:t>保障何種權利</w:t>
            </w:r>
          </w:p>
        </w:tc>
        <w:tc>
          <w:tcPr>
            <w:tcW w:w="3402" w:type="dxa"/>
            <w:shd w:val="clear" w:color="auto" w:fill="auto"/>
          </w:tcPr>
          <w:p w:rsidR="005A4D6F" w:rsidRPr="002B1106" w:rsidRDefault="005A4D6F" w:rsidP="00550C3F">
            <w:pPr>
              <w:spacing w:line="240" w:lineRule="auto"/>
              <w:jc w:val="center"/>
            </w:pPr>
            <w:r w:rsidRPr="002B1106">
              <w:rPr>
                <w:rFonts w:hint="eastAsia"/>
              </w:rPr>
              <w:t>判斷的理由（</w:t>
            </w:r>
            <w:r w:rsidRPr="002B1106">
              <w:rPr>
                <w:rFonts w:hint="eastAsia"/>
              </w:rPr>
              <w:t>50</w:t>
            </w:r>
            <w:r w:rsidRPr="002B1106">
              <w:rPr>
                <w:rFonts w:hint="eastAsia"/>
              </w:rPr>
              <w:t>字內）</w:t>
            </w:r>
          </w:p>
        </w:tc>
      </w:tr>
      <w:tr w:rsidR="005A4D6F" w:rsidRPr="002B1106" w:rsidTr="002B1106">
        <w:trPr>
          <w:trHeight w:val="393"/>
        </w:trPr>
        <w:tc>
          <w:tcPr>
            <w:tcW w:w="1560" w:type="dxa"/>
            <w:shd w:val="clear" w:color="auto" w:fill="auto"/>
            <w:vAlign w:val="center"/>
          </w:tcPr>
          <w:p w:rsidR="00E60C87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自由權</w:t>
            </w:r>
          </w:p>
          <w:p w:rsidR="00E60C87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財產權</w:t>
            </w:r>
          </w:p>
          <w:p w:rsidR="005A4D6F" w:rsidRPr="002B1106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sym w:font="Wingdings" w:char="F0FE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生存權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A4D6F" w:rsidRPr="002B1106" w:rsidRDefault="00E60C87" w:rsidP="00550C3F">
            <w:pPr>
              <w:spacing w:line="240" w:lineRule="auto"/>
            </w:pPr>
            <w:r w:rsidRPr="00A042C9">
              <w:rPr>
                <w:rFonts w:hint="eastAsia"/>
              </w:rPr>
              <w:t>口罩、藥品是防疫重要物資，當前是屬於必備品，因此確保國人需求無虞，是維繫生存權。</w:t>
            </w:r>
          </w:p>
        </w:tc>
      </w:tr>
    </w:tbl>
    <w:p w:rsidR="00271C85" w:rsidRPr="005A4D6F" w:rsidRDefault="00271C85" w:rsidP="00271C85">
      <w:pPr>
        <w:spacing w:line="0" w:lineRule="atLeast"/>
        <w:rPr>
          <w:sz w:val="10"/>
        </w:rPr>
      </w:pP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6"/>
        <w:gridCol w:w="500"/>
        <w:gridCol w:w="491"/>
        <w:gridCol w:w="495"/>
        <w:gridCol w:w="2952"/>
      </w:tblGrid>
      <w:tr w:rsidR="00271C85" w:rsidRPr="00AD7E97" w:rsidTr="00271C85">
        <w:trPr>
          <w:gridAfter w:val="1"/>
          <w:wAfter w:w="2986" w:type="pct"/>
          <w:trHeight w:hRule="exact" w:val="454"/>
        </w:trPr>
        <w:tc>
          <w:tcPr>
            <w:tcW w:w="512" w:type="pct"/>
            <w:gridSpan w:val="2"/>
            <w:shd w:val="clear" w:color="auto" w:fill="E6E6E6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21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6" w:type="pct"/>
            <w:shd w:val="clear" w:color="auto" w:fill="E6E6E6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22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496" w:type="pct"/>
            <w:shd w:val="clear" w:color="auto" w:fill="E6E6E6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23</w:t>
            </w:r>
            <w:r w:rsidRPr="00AD7E97">
              <w:rPr>
                <w:b w:val="0"/>
                <w:sz w:val="20"/>
                <w:szCs w:val="20"/>
              </w:rPr>
              <w:t>.</w:t>
            </w:r>
          </w:p>
        </w:tc>
        <w:tc>
          <w:tcPr>
            <w:tcW w:w="501" w:type="pct"/>
            <w:shd w:val="clear" w:color="auto" w:fill="FFFFFF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271C85" w:rsidRPr="00AD7E97" w:rsidTr="002B1106">
        <w:trPr>
          <w:gridAfter w:val="1"/>
          <w:wAfter w:w="2986" w:type="pct"/>
          <w:trHeight w:hRule="exact" w:val="454"/>
        </w:trPr>
        <w:tc>
          <w:tcPr>
            <w:tcW w:w="512" w:type="pct"/>
            <w:gridSpan w:val="2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506" w:type="pct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C</w:t>
            </w:r>
          </w:p>
        </w:tc>
        <w:tc>
          <w:tcPr>
            <w:tcW w:w="496" w:type="pct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B</w:t>
            </w:r>
          </w:p>
        </w:tc>
        <w:tc>
          <w:tcPr>
            <w:tcW w:w="501" w:type="pct"/>
            <w:vAlign w:val="center"/>
          </w:tcPr>
          <w:p w:rsidR="00271C85" w:rsidRPr="00AD7E97" w:rsidRDefault="00271C85" w:rsidP="002B1106">
            <w:pPr>
              <w:pStyle w:val="a7"/>
              <w:jc w:val="center"/>
              <w:rPr>
                <w:b w:val="0"/>
                <w:sz w:val="20"/>
                <w:szCs w:val="20"/>
              </w:rPr>
            </w:pPr>
          </w:p>
        </w:tc>
      </w:tr>
      <w:tr w:rsidR="00271C85" w:rsidRPr="00AD7E97" w:rsidTr="002B1106">
        <w:tblPrEx>
          <w:tblBorders>
            <w:right w:val="single" w:sz="2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454"/>
        </w:trPr>
        <w:tc>
          <w:tcPr>
            <w:tcW w:w="506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271C85" w:rsidRPr="00AD7E97" w:rsidRDefault="00271C85" w:rsidP="00271C85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24.</w:t>
            </w:r>
          </w:p>
        </w:tc>
        <w:tc>
          <w:tcPr>
            <w:tcW w:w="449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1C85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271C85" w:rsidRPr="00AD7E97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271C85" w:rsidRPr="005A4D6F" w:rsidRDefault="00271C85" w:rsidP="00271C85">
      <w:pPr>
        <w:spacing w:line="0" w:lineRule="atLeast"/>
        <w:rPr>
          <w:sz w:val="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3402"/>
      </w:tblGrid>
      <w:tr w:rsidR="00271C85" w:rsidRPr="002B1106" w:rsidTr="002B1106">
        <w:tc>
          <w:tcPr>
            <w:tcW w:w="1560" w:type="dxa"/>
            <w:shd w:val="clear" w:color="auto" w:fill="auto"/>
          </w:tcPr>
          <w:p w:rsidR="00271C85" w:rsidRPr="002B1106" w:rsidRDefault="00DA0493" w:rsidP="0074667D">
            <w:pPr>
              <w:spacing w:line="240" w:lineRule="auto"/>
              <w:jc w:val="center"/>
            </w:pPr>
            <w:r w:rsidRPr="002B1106">
              <w:rPr>
                <w:rFonts w:hint="eastAsia"/>
              </w:rPr>
              <w:t>兩產品關係</w:t>
            </w:r>
          </w:p>
        </w:tc>
        <w:tc>
          <w:tcPr>
            <w:tcW w:w="3402" w:type="dxa"/>
            <w:shd w:val="clear" w:color="auto" w:fill="auto"/>
          </w:tcPr>
          <w:p w:rsidR="00271C85" w:rsidRPr="002B1106" w:rsidRDefault="00271C85" w:rsidP="0074667D">
            <w:pPr>
              <w:spacing w:line="240" w:lineRule="auto"/>
              <w:jc w:val="center"/>
            </w:pPr>
            <w:r w:rsidRPr="002B1106">
              <w:rPr>
                <w:rFonts w:hint="eastAsia"/>
              </w:rPr>
              <w:t>判斷的理由（</w:t>
            </w:r>
            <w:r w:rsidR="009F57E7" w:rsidRPr="002B1106">
              <w:t>3</w:t>
            </w:r>
            <w:r w:rsidRPr="002B1106">
              <w:rPr>
                <w:rFonts w:hint="eastAsia"/>
              </w:rPr>
              <w:t>0</w:t>
            </w:r>
            <w:r w:rsidRPr="002B1106">
              <w:rPr>
                <w:rFonts w:hint="eastAsia"/>
              </w:rPr>
              <w:t>字內）</w:t>
            </w:r>
          </w:p>
        </w:tc>
      </w:tr>
      <w:tr w:rsidR="00271C85" w:rsidRPr="002B1106" w:rsidTr="002B1106">
        <w:trPr>
          <w:trHeight w:val="393"/>
        </w:trPr>
        <w:tc>
          <w:tcPr>
            <w:tcW w:w="1560" w:type="dxa"/>
            <w:shd w:val="clear" w:color="auto" w:fill="auto"/>
            <w:vAlign w:val="center"/>
          </w:tcPr>
          <w:p w:rsidR="00E60C87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sym w:font="Wingdings" w:char="F0FE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替代品</w:t>
            </w:r>
          </w:p>
          <w:p w:rsidR="00E60C87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互補品</w:t>
            </w:r>
          </w:p>
          <w:p w:rsidR="00271C85" w:rsidRPr="002B1106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季芬財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271C85" w:rsidRPr="002B1106" w:rsidRDefault="00E60C87" w:rsidP="00550C3F">
            <w:pPr>
              <w:spacing w:line="240" w:lineRule="auto"/>
            </w:pPr>
            <w:r w:rsidRPr="001E1BA6">
              <w:rPr>
                <w:rFonts w:hint="eastAsia"/>
              </w:rPr>
              <w:t>消費者買不到就去另一家買，顯示兩者之間是消費上的替代品關係。</w:t>
            </w:r>
          </w:p>
        </w:tc>
      </w:tr>
    </w:tbl>
    <w:p w:rsidR="00E60C87" w:rsidRDefault="00E60C87" w:rsidP="00271C85">
      <w:pPr>
        <w:spacing w:line="0" w:lineRule="atLeast"/>
        <w:rPr>
          <w:sz w:val="10"/>
        </w:rPr>
      </w:pPr>
    </w:p>
    <w:p w:rsidR="00271C85" w:rsidRPr="00271C85" w:rsidRDefault="00E60C87" w:rsidP="00271C85">
      <w:pPr>
        <w:spacing w:line="0" w:lineRule="atLeast"/>
        <w:rPr>
          <w:sz w:val="10"/>
        </w:rPr>
      </w:pPr>
      <w:r>
        <w:rPr>
          <w:sz w:val="10"/>
        </w:rPr>
        <w:br w:type="column"/>
      </w:r>
    </w:p>
    <w:tbl>
      <w:tblPr>
        <w:tblW w:w="5000" w:type="pct"/>
        <w:tblBorders>
          <w:right w:val="single" w:sz="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"/>
        <w:gridCol w:w="4444"/>
      </w:tblGrid>
      <w:tr w:rsidR="00271C85" w:rsidRPr="00AD7E97" w:rsidTr="00271C85">
        <w:trPr>
          <w:trHeight w:hRule="exact" w:val="454"/>
        </w:trPr>
        <w:tc>
          <w:tcPr>
            <w:tcW w:w="507" w:type="pct"/>
            <w:tcBorders>
              <w:top w:val="nil"/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271C85" w:rsidRPr="00AD7E97" w:rsidRDefault="00271C85" w:rsidP="00271C85">
            <w:pPr>
              <w:pStyle w:val="a7"/>
              <w:jc w:val="center"/>
              <w:rPr>
                <w:b w:val="0"/>
                <w:sz w:val="20"/>
                <w:szCs w:val="20"/>
              </w:rPr>
            </w:pPr>
            <w:r>
              <w:rPr>
                <w:b w:val="0"/>
                <w:sz w:val="20"/>
                <w:szCs w:val="20"/>
              </w:rPr>
              <w:t>25.</w:t>
            </w:r>
          </w:p>
        </w:tc>
        <w:tc>
          <w:tcPr>
            <w:tcW w:w="449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71C85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  <w:p w:rsidR="00271C85" w:rsidRPr="00AD7E97" w:rsidRDefault="00271C85" w:rsidP="002B1106">
            <w:pPr>
              <w:pStyle w:val="a7"/>
              <w:jc w:val="left"/>
              <w:rPr>
                <w:b w:val="0"/>
                <w:sz w:val="20"/>
                <w:szCs w:val="20"/>
              </w:rPr>
            </w:pPr>
          </w:p>
        </w:tc>
      </w:tr>
    </w:tbl>
    <w:p w:rsidR="00271C85" w:rsidRPr="005A4D6F" w:rsidRDefault="00271C85" w:rsidP="00271C85">
      <w:pPr>
        <w:spacing w:line="0" w:lineRule="atLeast"/>
        <w:rPr>
          <w:sz w:val="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119"/>
      </w:tblGrid>
      <w:tr w:rsidR="00271C85" w:rsidRPr="002B1106" w:rsidTr="00E60C87">
        <w:tc>
          <w:tcPr>
            <w:tcW w:w="1843" w:type="dxa"/>
            <w:shd w:val="clear" w:color="auto" w:fill="auto"/>
          </w:tcPr>
          <w:p w:rsidR="00271C85" w:rsidRPr="002B1106" w:rsidRDefault="009F57E7" w:rsidP="00550C3F">
            <w:pPr>
              <w:spacing w:line="240" w:lineRule="auto"/>
              <w:jc w:val="center"/>
            </w:pPr>
            <w:r w:rsidRPr="002B1106">
              <w:rPr>
                <w:rFonts w:hint="eastAsia"/>
              </w:rPr>
              <w:t>原則</w:t>
            </w:r>
          </w:p>
        </w:tc>
        <w:tc>
          <w:tcPr>
            <w:tcW w:w="3119" w:type="dxa"/>
            <w:shd w:val="clear" w:color="auto" w:fill="auto"/>
          </w:tcPr>
          <w:p w:rsidR="00271C85" w:rsidRPr="002B1106" w:rsidRDefault="00271C85" w:rsidP="00550C3F">
            <w:pPr>
              <w:spacing w:line="240" w:lineRule="auto"/>
              <w:jc w:val="center"/>
            </w:pPr>
            <w:r w:rsidRPr="002B1106">
              <w:rPr>
                <w:rFonts w:hint="eastAsia"/>
              </w:rPr>
              <w:t>判斷的理由（</w:t>
            </w:r>
            <w:r w:rsidR="009F57E7" w:rsidRPr="002B1106">
              <w:t>7</w:t>
            </w:r>
            <w:r w:rsidRPr="002B1106">
              <w:rPr>
                <w:rFonts w:hint="eastAsia"/>
              </w:rPr>
              <w:t>0</w:t>
            </w:r>
            <w:r w:rsidRPr="002B1106">
              <w:rPr>
                <w:rFonts w:hint="eastAsia"/>
              </w:rPr>
              <w:t>字內）</w:t>
            </w:r>
          </w:p>
        </w:tc>
      </w:tr>
      <w:tr w:rsidR="00271C85" w:rsidRPr="002B1106" w:rsidTr="00E60C87">
        <w:trPr>
          <w:trHeight w:val="393"/>
        </w:trPr>
        <w:tc>
          <w:tcPr>
            <w:tcW w:w="1843" w:type="dxa"/>
            <w:shd w:val="clear" w:color="auto" w:fill="auto"/>
            <w:vAlign w:val="center"/>
          </w:tcPr>
          <w:p w:rsidR="00E60C87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政策的公平性</w:t>
            </w:r>
          </w:p>
          <w:p w:rsidR="00E60C87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sym w:font="Wingdings" w:char="F0FE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成本效益分析</w:t>
            </w:r>
          </w:p>
          <w:p w:rsidR="00271C85" w:rsidRPr="002B1106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sym w:font="Wingdings" w:char="F0A8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價格產生誘因</w:t>
            </w:r>
          </w:p>
        </w:tc>
        <w:tc>
          <w:tcPr>
            <w:tcW w:w="3119" w:type="dxa"/>
            <w:shd w:val="clear" w:color="auto" w:fill="auto"/>
            <w:vAlign w:val="center"/>
          </w:tcPr>
          <w:p w:rsidR="00271C85" w:rsidRPr="002B1106" w:rsidRDefault="00E60C87" w:rsidP="00550C3F">
            <w:pPr>
              <w:spacing w:line="240" w:lineRule="auto"/>
            </w:pPr>
            <w:r w:rsidRPr="006167C9">
              <w:rPr>
                <w:rFonts w:hint="eastAsia"/>
              </w:rPr>
              <w:t>「經費最低、拆遷戶數最少、工程期最短，</w:t>
            </w:r>
            <w:r>
              <w:rPr>
                <w:rFonts w:hint="eastAsia"/>
              </w:rPr>
              <w:t>是一種成本的估算；</w:t>
            </w:r>
            <w:r w:rsidRPr="006167C9">
              <w:rPr>
                <w:rFonts w:hint="eastAsia"/>
              </w:rPr>
              <w:t>有助帶動終點的地區發展</w:t>
            </w:r>
            <w:r w:rsidR="0074667D" w:rsidRPr="0074667D">
              <w:rPr>
                <w:rFonts w:hint="eastAsia"/>
              </w:rPr>
              <w:t>則是屬於效益的估算」，此為政府之成本效益考量的內容。</w:t>
            </w:r>
          </w:p>
        </w:tc>
      </w:tr>
    </w:tbl>
    <w:p w:rsidR="00E60C87" w:rsidRDefault="00E60C87" w:rsidP="007C41A1">
      <w:pPr>
        <w:pStyle w:val="a7"/>
        <w:rPr>
          <w:rFonts w:eastAsia="華康中明體"/>
          <w:b w:val="0"/>
          <w:sz w:val="24"/>
          <w:szCs w:val="24"/>
        </w:rPr>
      </w:pPr>
    </w:p>
    <w:p w:rsidR="0015420E" w:rsidRPr="00F042A0" w:rsidRDefault="0015420E" w:rsidP="007C41A1">
      <w:pPr>
        <w:pStyle w:val="a7"/>
        <w:rPr>
          <w:rFonts w:ascii="華康粗黑體" w:eastAsia="華康粗黑體"/>
          <w:b w:val="0"/>
          <w:sz w:val="24"/>
          <w:szCs w:val="24"/>
        </w:rPr>
      </w:pPr>
      <w:r w:rsidRPr="00AD7E97">
        <w:rPr>
          <w:rFonts w:eastAsia="華康中明體"/>
          <w:b w:val="0"/>
          <w:sz w:val="24"/>
          <w:szCs w:val="24"/>
        </w:rPr>
        <w:sym w:font="Webdings" w:char="F067"/>
      </w:r>
      <w:r w:rsidR="007C41A1">
        <w:rPr>
          <w:rFonts w:eastAsia="華康中明體"/>
          <w:b w:val="0"/>
          <w:sz w:val="24"/>
          <w:szCs w:val="24"/>
        </w:rPr>
        <w:t xml:space="preserve"> </w:t>
      </w:r>
      <w:r w:rsidRPr="00F042A0">
        <w:rPr>
          <w:rFonts w:ascii="華康粗黑體" w:eastAsia="華康粗黑體"/>
          <w:b w:val="0"/>
          <w:sz w:val="24"/>
          <w:szCs w:val="24"/>
        </w:rPr>
        <w:t>解析</w:t>
      </w:r>
    </w:p>
    <w:p w:rsidR="0015420E" w:rsidRDefault="0015420E" w:rsidP="00550C3F">
      <w:pPr>
        <w:pStyle w:val="1"/>
        <w:ind w:left="323" w:hanging="323"/>
      </w:pPr>
      <w:r>
        <w:rPr>
          <w:rFonts w:hint="eastAsia"/>
        </w:rPr>
        <w:t>1.</w:t>
      </w:r>
      <w:r>
        <w:rPr>
          <w:rFonts w:hint="eastAsia"/>
        </w:rPr>
        <w:tab/>
      </w:r>
      <w:r w:rsidR="00932018">
        <w:rPr>
          <w:rFonts w:hint="eastAsia"/>
        </w:rPr>
        <w:t>(A)</w:t>
      </w:r>
      <w:r w:rsidR="00932018" w:rsidRPr="001E1BA6">
        <w:rPr>
          <w:rFonts w:hint="eastAsia"/>
        </w:rPr>
        <w:t>我國社會福利政策轉變為政府、企業、人民共同推動，以減輕社福支出壓力。另從題文中無法得知阿雄向大眾募款是因社福預算遭刪減；</w:t>
      </w:r>
      <w:r w:rsidR="00932018">
        <w:rPr>
          <w:rFonts w:hint="eastAsia"/>
        </w:rPr>
        <w:t>(B)</w:t>
      </w:r>
      <w:r w:rsidR="00932018" w:rsidRPr="001E1BA6">
        <w:rPr>
          <w:rFonts w:hint="eastAsia"/>
        </w:rPr>
        <w:t>我國社福制度雖未完善，但保障身心障礙者工作權及提供政府補助，使其不致只能依靠愛心資助過活；</w:t>
      </w:r>
      <w:r w:rsidR="00932018">
        <w:rPr>
          <w:rFonts w:hint="eastAsia"/>
        </w:rPr>
        <w:t>(C)</w:t>
      </w:r>
      <w:r w:rsidR="00932018" w:rsidRPr="001E1BA6">
        <w:rPr>
          <w:rFonts w:hint="eastAsia"/>
        </w:rPr>
        <w:t>粉絲頁表明希望聽眾贊助金錢來過日子，但是粉絲說：政府有立法保障身心障礙者的工作權，這種保障屬於差異性待遇。</w:t>
      </w:r>
    </w:p>
    <w:p w:rsidR="0015420E" w:rsidRDefault="0015420E" w:rsidP="00550C3F">
      <w:pPr>
        <w:pStyle w:val="1"/>
        <w:ind w:left="323" w:hanging="323"/>
      </w:pPr>
      <w:r>
        <w:rPr>
          <w:rFonts w:hint="eastAsia"/>
        </w:rPr>
        <w:t>2.</w:t>
      </w:r>
      <w:r>
        <w:rPr>
          <w:rFonts w:hint="eastAsia"/>
        </w:rPr>
        <w:tab/>
      </w:r>
      <w:r w:rsidR="00E60C87">
        <w:rPr>
          <w:rFonts w:hint="eastAsia"/>
        </w:rPr>
        <w:t>(B)</w:t>
      </w:r>
      <w:r w:rsidR="00E60C87" w:rsidRPr="00D4616E">
        <w:rPr>
          <w:rFonts w:hint="eastAsia"/>
        </w:rPr>
        <w:t>行政院長可能淪為總統下屬，但是立法院仍可不受總統掌控；</w:t>
      </w:r>
      <w:r w:rsidR="00E60C87">
        <w:rPr>
          <w:rFonts w:hint="eastAsia"/>
        </w:rPr>
        <w:t>(C)</w:t>
      </w:r>
      <w:r w:rsidR="00E60C87" w:rsidRPr="00D4616E">
        <w:rPr>
          <w:rFonts w:hint="eastAsia"/>
        </w:rPr>
        <w:t>目前無可能出現此狀況；</w:t>
      </w:r>
      <w:r w:rsidR="00E60C87">
        <w:rPr>
          <w:rFonts w:hint="eastAsia"/>
        </w:rPr>
        <w:t>(D)</w:t>
      </w:r>
      <w:r w:rsidR="00E60C87" w:rsidRPr="00D4616E">
        <w:rPr>
          <w:rFonts w:hint="eastAsia"/>
        </w:rPr>
        <w:t>總統與行政院將產生權責不清，總統有權無責、行政院院長有責無權。</w:t>
      </w:r>
    </w:p>
    <w:p w:rsidR="0015420E" w:rsidRDefault="0015420E" w:rsidP="00550C3F">
      <w:pPr>
        <w:pStyle w:val="1"/>
        <w:ind w:left="323" w:hanging="323"/>
      </w:pPr>
      <w:r>
        <w:rPr>
          <w:rFonts w:hint="eastAsia"/>
        </w:rPr>
        <w:t>3.</w:t>
      </w:r>
      <w:r>
        <w:rPr>
          <w:rFonts w:hint="eastAsia"/>
        </w:rPr>
        <w:tab/>
      </w:r>
      <w:r w:rsidR="00E60C87">
        <w:rPr>
          <w:rFonts w:hint="eastAsia"/>
        </w:rPr>
        <w:t>(B)</w:t>
      </w:r>
      <w:r w:rsidR="00E60C87" w:rsidRPr="00D4616E">
        <w:rPr>
          <w:rFonts w:hint="eastAsia"/>
        </w:rPr>
        <w:t>基改作物屬於智慧財產權；</w:t>
      </w:r>
      <w:r w:rsidR="00E60C87">
        <w:rPr>
          <w:rFonts w:hint="eastAsia"/>
        </w:rPr>
        <w:t>(C)</w:t>
      </w:r>
      <w:r w:rsidR="00E60C87" w:rsidRPr="00D4616E">
        <w:rPr>
          <w:rFonts w:hint="eastAsia"/>
        </w:rPr>
        <w:t>食用基改作物不一定是自願性行為，因此若食用後出現狀態，恐衍生後續處理問題；</w:t>
      </w:r>
      <w:r w:rsidR="00E60C87">
        <w:rPr>
          <w:rFonts w:hint="eastAsia"/>
        </w:rPr>
        <w:t>(D)</w:t>
      </w:r>
      <w:r w:rsidR="00E60C87" w:rsidRPr="00D4616E">
        <w:rPr>
          <w:rFonts w:hint="eastAsia"/>
        </w:rPr>
        <w:t>基改作物進行商業化的種植後，各國應該更積極加強標示與法律規範。</w:t>
      </w:r>
    </w:p>
    <w:p w:rsidR="0015420E" w:rsidRDefault="0015420E" w:rsidP="00550C3F">
      <w:pPr>
        <w:pStyle w:val="1"/>
        <w:ind w:left="323" w:hanging="323"/>
      </w:pPr>
      <w:r>
        <w:rPr>
          <w:rFonts w:hint="eastAsia"/>
        </w:rPr>
        <w:t>4.</w:t>
      </w:r>
      <w:r>
        <w:rPr>
          <w:rFonts w:hint="eastAsia"/>
        </w:rPr>
        <w:tab/>
      </w:r>
      <w:r w:rsidR="00E60C87">
        <w:rPr>
          <w:rFonts w:hint="eastAsia"/>
        </w:rPr>
        <w:t>(A)</w:t>
      </w:r>
      <w:r w:rsidR="00E60C87" w:rsidRPr="00D4616E">
        <w:rPr>
          <w:rFonts w:hint="eastAsia"/>
        </w:rPr>
        <w:t>性質仍為公共電視；</w:t>
      </w:r>
      <w:r w:rsidR="00E60C87">
        <w:rPr>
          <w:rFonts w:hint="eastAsia"/>
        </w:rPr>
        <w:t>(B)</w:t>
      </w:r>
      <w:r w:rsidR="00E60C87" w:rsidRPr="00D4616E">
        <w:rPr>
          <w:rFonts w:hint="eastAsia"/>
        </w:rPr>
        <w:t>主要經費是政府預算及民眾捐贈；</w:t>
      </w:r>
      <w:r w:rsidR="00E60C87">
        <w:rPr>
          <w:rFonts w:hint="eastAsia"/>
        </w:rPr>
        <w:t>(D)</w:t>
      </w:r>
      <w:r w:rsidR="00E60C87" w:rsidRPr="00D4616E">
        <w:rPr>
          <w:rFonts w:hint="eastAsia"/>
        </w:rPr>
        <w:t>我國與他國相差甚遠。</w:t>
      </w:r>
    </w:p>
    <w:p w:rsidR="0015420E" w:rsidRDefault="00932018" w:rsidP="00550C3F">
      <w:pPr>
        <w:pStyle w:val="1"/>
        <w:ind w:left="323" w:hanging="323"/>
      </w:pPr>
      <w:r>
        <w:rPr>
          <w:noProof/>
        </w:rPr>
        <w:drawing>
          <wp:anchor distT="0" distB="0" distL="114300" distR="114300" simplePos="0" relativeHeight="251656704" behindDoc="1" locked="1" layoutInCell="1" allowOverlap="1" wp14:anchorId="5B8E82DB" wp14:editId="053EE6AD">
            <wp:simplePos x="0" y="0"/>
            <wp:positionH relativeFrom="column">
              <wp:posOffset>5941060</wp:posOffset>
            </wp:positionH>
            <wp:positionV relativeFrom="paragraph">
              <wp:posOffset>9827895</wp:posOffset>
            </wp:positionV>
            <wp:extent cx="1350010" cy="237490"/>
            <wp:effectExtent l="0" t="0" r="2540" b="0"/>
            <wp:wrapNone/>
            <wp:docPr id="135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01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420E">
        <w:rPr>
          <w:rFonts w:hint="eastAsia"/>
        </w:rPr>
        <w:t>5.</w:t>
      </w:r>
      <w:r w:rsidR="0015420E">
        <w:rPr>
          <w:rFonts w:hint="eastAsia"/>
        </w:rPr>
        <w:tab/>
      </w:r>
      <w:r w:rsidR="00E60C87">
        <w:rPr>
          <w:rFonts w:hint="eastAsia"/>
        </w:rPr>
        <w:t>(A)</w:t>
      </w:r>
      <w:r w:rsidR="00E60C87" w:rsidRPr="00D4616E">
        <w:rPr>
          <w:rFonts w:hint="eastAsia"/>
        </w:rPr>
        <w:t>由於政府支付部分育兒經費，而政府經費主要來自稅收，因此將引發社會福利的成本由誰負擔的議題與討論；</w:t>
      </w:r>
      <w:r w:rsidR="00E60C87">
        <w:rPr>
          <w:rFonts w:hint="eastAsia"/>
        </w:rPr>
        <w:t>(B)</w:t>
      </w:r>
      <w:r w:rsidR="00E60C87" w:rsidRPr="00D4616E">
        <w:rPr>
          <w:rFonts w:hint="eastAsia"/>
        </w:rPr>
        <w:t>育兒津貼並非社會保險，與風險共同承擔無關；</w:t>
      </w:r>
      <w:r w:rsidR="00E60C87">
        <w:rPr>
          <w:rFonts w:hint="eastAsia"/>
        </w:rPr>
        <w:t>(C)</w:t>
      </w:r>
      <w:r w:rsidR="00E60C87" w:rsidRPr="00D4616E">
        <w:rPr>
          <w:rFonts w:hint="eastAsia"/>
        </w:rPr>
        <w:t>並未討論到資源浪費與濫用；</w:t>
      </w:r>
      <w:r w:rsidR="00E60C87">
        <w:rPr>
          <w:rFonts w:hint="eastAsia"/>
        </w:rPr>
        <w:t>(D)</w:t>
      </w:r>
      <w:r w:rsidR="00E60C87" w:rsidRPr="00D4616E">
        <w:rPr>
          <w:rFonts w:hint="eastAsia"/>
        </w:rPr>
        <w:t>並無民營化的議題。</w:t>
      </w:r>
    </w:p>
    <w:p w:rsidR="0015420E" w:rsidRDefault="0015420E" w:rsidP="00550C3F">
      <w:pPr>
        <w:pStyle w:val="1"/>
        <w:tabs>
          <w:tab w:val="left" w:pos="582"/>
        </w:tabs>
        <w:ind w:left="323" w:hanging="323"/>
      </w:pPr>
      <w:r>
        <w:rPr>
          <w:rFonts w:hint="eastAsia"/>
        </w:rPr>
        <w:t>6.</w:t>
      </w:r>
      <w:r>
        <w:rPr>
          <w:rFonts w:hint="eastAsia"/>
        </w:rPr>
        <w:tab/>
      </w:r>
      <w:r w:rsidR="00E60C87" w:rsidRPr="00D4616E">
        <w:rPr>
          <w:rFonts w:hint="eastAsia"/>
        </w:rPr>
        <w:t>健保屬於社會保險。</w:t>
      </w:r>
      <w:r w:rsidR="00E60C87">
        <w:rPr>
          <w:rFonts w:hint="eastAsia"/>
        </w:rPr>
        <w:t>(A)</w:t>
      </w:r>
      <w:r w:rsidR="00E60C87" w:rsidRPr="00D4616E">
        <w:rPr>
          <w:rFonts w:hint="eastAsia"/>
        </w:rPr>
        <w:t>社會保險；</w:t>
      </w:r>
      <w:r w:rsidR="00E60C87">
        <w:rPr>
          <w:rFonts w:hint="eastAsia"/>
        </w:rPr>
        <w:t>(B)</w:t>
      </w:r>
      <w:r w:rsidR="00E60C87" w:rsidRPr="00D4616E">
        <w:rPr>
          <w:rFonts w:hint="eastAsia"/>
        </w:rPr>
        <w:t>健康與醫療照護；</w:t>
      </w:r>
      <w:r w:rsidR="00E60C87">
        <w:rPr>
          <w:rFonts w:hint="eastAsia"/>
        </w:rPr>
        <w:t>(C)</w:t>
      </w:r>
      <w:r w:rsidR="00E60C87" w:rsidRPr="00D4616E">
        <w:rPr>
          <w:rFonts w:hint="eastAsia"/>
        </w:rPr>
        <w:t>居住正義與社區營造；</w:t>
      </w:r>
      <w:r w:rsidR="00E60C87">
        <w:rPr>
          <w:rFonts w:hint="eastAsia"/>
        </w:rPr>
        <w:t>(D)</w:t>
      </w:r>
      <w:r w:rsidR="00E60C87" w:rsidRPr="00D4616E">
        <w:rPr>
          <w:rFonts w:hint="eastAsia"/>
        </w:rPr>
        <w:t>社會救助。</w:t>
      </w:r>
    </w:p>
    <w:p w:rsidR="00550C3F" w:rsidRPr="00550C3F" w:rsidRDefault="0015420E" w:rsidP="00550C3F">
      <w:pPr>
        <w:pStyle w:val="1"/>
        <w:ind w:left="323" w:hanging="323"/>
      </w:pPr>
      <w:r>
        <w:rPr>
          <w:rFonts w:hint="eastAsia"/>
        </w:rPr>
        <w:t>7.</w:t>
      </w:r>
      <w:r>
        <w:rPr>
          <w:rFonts w:hint="eastAsia"/>
        </w:rPr>
        <w:tab/>
      </w:r>
      <w:r w:rsidR="00E60C87">
        <w:rPr>
          <w:rFonts w:hint="eastAsia"/>
        </w:rPr>
        <w:t>(A)</w:t>
      </w:r>
      <w:r w:rsidR="00E60C87" w:rsidRPr="003C077C">
        <w:rPr>
          <w:rFonts w:hint="eastAsia"/>
        </w:rPr>
        <w:t>甲是無責任能力；</w:t>
      </w:r>
      <w:r w:rsidR="00E60C87">
        <w:rPr>
          <w:rFonts w:hint="eastAsia"/>
        </w:rPr>
        <w:t>(B)</w:t>
      </w:r>
      <w:r w:rsidR="00E60C87" w:rsidRPr="003C077C">
        <w:rPr>
          <w:rFonts w:hint="eastAsia"/>
        </w:rPr>
        <w:t>乙是限制責任能力；</w:t>
      </w:r>
      <w:r w:rsidR="00E60C87">
        <w:rPr>
          <w:rFonts w:hint="eastAsia"/>
        </w:rPr>
        <w:t>(C)</w:t>
      </w:r>
      <w:r w:rsidR="00E60C87" w:rsidRPr="003C077C">
        <w:rPr>
          <w:rFonts w:hint="eastAsia"/>
        </w:rPr>
        <w:t>丙是保護事件程序。</w:t>
      </w:r>
    </w:p>
    <w:p w:rsidR="0015420E" w:rsidRDefault="0015420E" w:rsidP="00550C3F">
      <w:pPr>
        <w:pStyle w:val="1"/>
        <w:ind w:left="323" w:hanging="323"/>
      </w:pPr>
      <w:r>
        <w:t>8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D5246A">
        <w:rPr>
          <w:rFonts w:hint="eastAsia"/>
        </w:rPr>
        <w:t>由於沒有特別說明，因此推論為法定財產制，婚後財產各自管理，先生拿出的家用若夠用即可，自由處分金若嫌少，可以夫妻雙方商量。</w:t>
      </w:r>
    </w:p>
    <w:p w:rsidR="0015420E" w:rsidRDefault="0015420E" w:rsidP="00550C3F">
      <w:pPr>
        <w:pStyle w:val="1"/>
        <w:ind w:left="323" w:hanging="323"/>
      </w:pPr>
      <w:r>
        <w:lastRenderedPageBreak/>
        <w:t>9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>
        <w:rPr>
          <w:rFonts w:hint="eastAsia"/>
        </w:rPr>
        <w:t>(A)</w:t>
      </w:r>
      <w:r w:rsidR="00E60C87" w:rsidRPr="00D5246A">
        <w:rPr>
          <w:rFonts w:hint="eastAsia"/>
        </w:rPr>
        <w:t>志願結社、日常接觸都和民眾的政治效能強度、公共議題討論頻率、公民責任義務的評估相關；</w:t>
      </w:r>
      <w:r w:rsidR="00E60C87">
        <w:rPr>
          <w:rFonts w:hint="eastAsia"/>
        </w:rPr>
        <w:t>(B)</w:t>
      </w:r>
      <w:r w:rsidR="00E60C87" w:rsidRPr="00D5246A">
        <w:rPr>
          <w:rFonts w:hint="eastAsia"/>
        </w:rPr>
        <w:t>無法從此研究數據中，判斷參與情感性社團與人民日常生活接觸有關聯；</w:t>
      </w:r>
      <w:r w:rsidR="00E60C87">
        <w:rPr>
          <w:rFonts w:hint="eastAsia"/>
        </w:rPr>
        <w:t>(D)</w:t>
      </w:r>
      <w:r w:rsidR="00E60C87" w:rsidRPr="00D5246A">
        <w:rPr>
          <w:rFonts w:hint="eastAsia"/>
        </w:rPr>
        <w:t>志願結社趨勢下降，工具性社團式微、情感性社團提升，無法從圖表判斷公民社會發展是否面臨危機。</w:t>
      </w:r>
    </w:p>
    <w:p w:rsidR="0015420E" w:rsidRDefault="0015420E" w:rsidP="00550C3F">
      <w:pPr>
        <w:pStyle w:val="1"/>
        <w:ind w:left="323" w:hanging="323"/>
      </w:pPr>
      <w:r>
        <w:t>10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D5246A">
        <w:rPr>
          <w:rFonts w:hint="eastAsia"/>
        </w:rPr>
        <w:t>題幹是管制供給數量。</w:t>
      </w:r>
      <w:r w:rsidR="00E60C87">
        <w:rPr>
          <w:rFonts w:hint="eastAsia"/>
        </w:rPr>
        <w:t>(A)</w:t>
      </w:r>
      <w:r w:rsidR="00E60C87" w:rsidRPr="00D5246A">
        <w:rPr>
          <w:rFonts w:hint="eastAsia"/>
        </w:rPr>
        <w:t>管制供給數量；</w:t>
      </w:r>
      <w:r w:rsidR="00E60C87">
        <w:rPr>
          <w:rFonts w:hint="eastAsia"/>
        </w:rPr>
        <w:t>(B)</w:t>
      </w:r>
      <w:r w:rsidR="00E60C87" w:rsidRPr="00D5246A">
        <w:rPr>
          <w:rFonts w:hint="eastAsia"/>
        </w:rPr>
        <w:t>管制需求數量；</w:t>
      </w:r>
      <w:r w:rsidR="00E60C87">
        <w:rPr>
          <w:rFonts w:hint="eastAsia"/>
        </w:rPr>
        <w:t>(C)</w:t>
      </w:r>
      <w:r w:rsidR="00E60C87" w:rsidRPr="00D5246A">
        <w:rPr>
          <w:rFonts w:hint="eastAsia"/>
        </w:rPr>
        <w:t>管制需求數量；</w:t>
      </w:r>
      <w:r w:rsidR="00E60C87">
        <w:rPr>
          <w:rFonts w:hint="eastAsia"/>
        </w:rPr>
        <w:t>(D)</w:t>
      </w:r>
      <w:r w:rsidR="00E60C87" w:rsidRPr="00D5246A">
        <w:rPr>
          <w:rFonts w:hint="eastAsia"/>
        </w:rPr>
        <w:t>價格上限。</w:t>
      </w:r>
    </w:p>
    <w:p w:rsidR="0015420E" w:rsidRDefault="0015420E" w:rsidP="00550C3F">
      <w:pPr>
        <w:pStyle w:val="1"/>
        <w:ind w:left="323" w:hanging="323"/>
      </w:pPr>
      <w:r>
        <w:t>11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3C077C">
        <w:rPr>
          <w:rFonts w:hint="eastAsia"/>
        </w:rPr>
        <w:t>《世界人權宣言》是不具有強制力的國際公約，因此隨後制定具有強制力的兩公約。</w:t>
      </w:r>
    </w:p>
    <w:p w:rsidR="0015420E" w:rsidRDefault="0015420E" w:rsidP="00550C3F">
      <w:pPr>
        <w:pStyle w:val="1"/>
        <w:ind w:left="323" w:hanging="323"/>
      </w:pPr>
      <w:r>
        <w:t>12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>
        <w:rPr>
          <w:rFonts w:hint="eastAsia"/>
        </w:rPr>
        <w:t>(B)</w:t>
      </w:r>
      <w:r w:rsidR="00E60C87" w:rsidRPr="003C077C">
        <w:rPr>
          <w:rFonts w:hint="eastAsia"/>
        </w:rPr>
        <w:t>聯合國雖通過許多宣言，但宣言並無實質強制力，而是因宣言中的精神激發人權公約的簽訂；</w:t>
      </w:r>
      <w:r w:rsidR="00E60C87">
        <w:rPr>
          <w:rFonts w:hint="eastAsia"/>
        </w:rPr>
        <w:t>(C)</w:t>
      </w:r>
      <w:r w:rsidR="00E60C87" w:rsidRPr="003C077C">
        <w:rPr>
          <w:rFonts w:hint="eastAsia"/>
        </w:rPr>
        <w:t>與此原因無關聯性；</w:t>
      </w:r>
      <w:r w:rsidR="00E60C87">
        <w:rPr>
          <w:rFonts w:hint="eastAsia"/>
        </w:rPr>
        <w:t>(D)</w:t>
      </w:r>
      <w:r w:rsidR="00E60C87" w:rsidRPr="003C077C">
        <w:rPr>
          <w:rFonts w:hint="eastAsia"/>
        </w:rPr>
        <w:t>二戰結束後的各國百廢待舉，反而出現許多違反人權的獨裁領導人。</w:t>
      </w:r>
    </w:p>
    <w:p w:rsidR="0015420E" w:rsidRDefault="0015420E" w:rsidP="00550C3F">
      <w:pPr>
        <w:pStyle w:val="1"/>
        <w:ind w:left="323" w:hanging="323"/>
      </w:pPr>
      <w:r>
        <w:t>13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>
        <w:rPr>
          <w:rFonts w:hint="eastAsia"/>
        </w:rPr>
        <w:t>(</w:t>
      </w:r>
      <w:r w:rsidR="00E60C87" w:rsidRPr="003C077C">
        <w:rPr>
          <w:rFonts w:hint="eastAsia"/>
        </w:rPr>
        <w:t>A)</w:t>
      </w:r>
      <w:r w:rsidR="00E60C87" w:rsidRPr="003C077C">
        <w:rPr>
          <w:rFonts w:hint="eastAsia"/>
        </w:rPr>
        <w:t>均衡價格是</w:t>
      </w:r>
      <w:r w:rsidR="00E60C87" w:rsidRPr="003C077C">
        <w:t>P</w:t>
      </w:r>
      <w:r w:rsidR="00E60C87" w:rsidRPr="003C077C">
        <w:rPr>
          <w:rFonts w:hint="eastAsia"/>
        </w:rPr>
        <w:t>、均衡數量是</w:t>
      </w:r>
      <w:r w:rsidR="00E60C87" w:rsidRPr="003C077C">
        <w:t>Q</w:t>
      </w:r>
      <w:r w:rsidR="00E60C87" w:rsidRPr="003C077C">
        <w:rPr>
          <w:rFonts w:hint="eastAsia"/>
        </w:rPr>
        <w:t>；</w:t>
      </w:r>
      <w:r w:rsidR="00E60C87">
        <w:rPr>
          <w:rFonts w:hint="eastAsia"/>
        </w:rPr>
        <w:t>(B)</w:t>
      </w:r>
      <w:r w:rsidR="00E60C87" w:rsidRPr="003C077C">
        <w:rPr>
          <w:rFonts w:hint="eastAsia"/>
        </w:rPr>
        <w:t>消費者剩餘是乙、生產者剩餘是戊；</w:t>
      </w:r>
      <w:r w:rsidR="00E60C87">
        <w:rPr>
          <w:rFonts w:hint="eastAsia"/>
        </w:rPr>
        <w:t>(C)</w:t>
      </w:r>
      <w:r w:rsidR="00E60C87" w:rsidRPr="003C077C">
        <w:rPr>
          <w:rFonts w:hint="eastAsia"/>
        </w:rPr>
        <w:t>市場實際交易價格是丙、機會成本是丁。</w:t>
      </w:r>
    </w:p>
    <w:p w:rsidR="0015420E" w:rsidRDefault="0015420E" w:rsidP="00550C3F">
      <w:pPr>
        <w:pStyle w:val="1"/>
        <w:ind w:left="323" w:hanging="323"/>
      </w:pPr>
      <w:r>
        <w:t>14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D5246A">
        <w:rPr>
          <w:rFonts w:hint="eastAsia"/>
        </w:rPr>
        <w:t>社會福利為消費者剩餘＋生產者剩餘，等於乙＋戊（＝甲－丁）面積。</w:t>
      </w:r>
    </w:p>
    <w:p w:rsidR="0015420E" w:rsidRDefault="0015420E" w:rsidP="00550C3F">
      <w:pPr>
        <w:pStyle w:val="1"/>
        <w:ind w:left="323" w:hanging="323"/>
      </w:pPr>
      <w:r>
        <w:t>15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D4616E">
        <w:rPr>
          <w:rFonts w:hint="eastAsia"/>
        </w:rPr>
        <w:t>分配正義是指公平的分配分享事物；匡正正義是指公正地對待或處理錯誤的行為、面對所造成的傷害；程序正義是指以公平合理的方式蒐集資訊、運用資訊，以做出決定。</w:t>
      </w:r>
    </w:p>
    <w:p w:rsidR="0015420E" w:rsidRDefault="0015420E" w:rsidP="00550C3F">
      <w:pPr>
        <w:pStyle w:val="1"/>
        <w:spacing w:afterLines="20" w:after="78"/>
        <w:ind w:left="323" w:hanging="323"/>
      </w:pPr>
      <w:r>
        <w:t>16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評分原則：</w:t>
      </w:r>
    </w:p>
    <w:tbl>
      <w:tblPr>
        <w:tblW w:w="0" w:type="auto"/>
        <w:tblInd w:w="472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428"/>
        <w:gridCol w:w="2912"/>
      </w:tblGrid>
      <w:tr w:rsidR="00E60C87" w:rsidTr="00E60C87">
        <w:tc>
          <w:tcPr>
            <w:tcW w:w="1428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E60C87">
            <w:pPr>
              <w:jc w:val="center"/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 w:rsidRPr="00E60C87">
              <w:rPr>
                <w:bdr w:val="single" w:sz="4" w:space="0" w:color="auto"/>
              </w:rPr>
              <w:t>2</w:t>
            </w:r>
          </w:p>
          <w:p w:rsidR="00E60C87" w:rsidRPr="00D4616E" w:rsidRDefault="00E60C87" w:rsidP="00E60C87">
            <w:pPr>
              <w:jc w:val="center"/>
            </w:pPr>
            <w:r w:rsidRPr="00D4616E">
              <w:rPr>
                <w:rFonts w:hint="eastAsia"/>
              </w:rPr>
              <w:t>（完全給分）</w:t>
            </w:r>
          </w:p>
          <w:p w:rsidR="00E60C87" w:rsidRPr="00D4616E" w:rsidRDefault="00E60C87" w:rsidP="00E60C87">
            <w:pPr>
              <w:jc w:val="center"/>
            </w:pPr>
            <w:r w:rsidRPr="00D4616E">
              <w:t>4</w:t>
            </w:r>
            <w:r w:rsidRPr="00D4616E">
              <w:rPr>
                <w:rFonts w:hint="eastAsia"/>
              </w:rPr>
              <w:t>分</w:t>
            </w:r>
          </w:p>
        </w:tc>
        <w:tc>
          <w:tcPr>
            <w:tcW w:w="2912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E60C87">
            <w:r w:rsidRPr="00D4616E">
              <w:rPr>
                <w:rFonts w:hint="eastAsia"/>
              </w:rPr>
              <w:t>正確勾選「乙」且能完整寫出理由「促轉會目的在於促進轉型正義及落實憲政秩序；處理威權統治時期違反自由民主憲政秩序之不法行為與結果。因此，最貼近匡正正義」。</w:t>
            </w:r>
          </w:p>
        </w:tc>
      </w:tr>
      <w:tr w:rsidR="00E60C87" w:rsidTr="00E60C87">
        <w:tc>
          <w:tcPr>
            <w:tcW w:w="1428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E60C87">
            <w:pPr>
              <w:jc w:val="center"/>
              <w:rPr>
                <w:bdr w:val="single" w:sz="4" w:space="0" w:color="FF0000"/>
              </w:rPr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rFonts w:hint="eastAsia"/>
                <w:bdr w:val="single" w:sz="4" w:space="0" w:color="auto"/>
              </w:rPr>
              <w:t>1</w:t>
            </w:r>
          </w:p>
          <w:p w:rsidR="00E60C87" w:rsidRPr="00D4616E" w:rsidRDefault="00E60C87" w:rsidP="00E60C87">
            <w:pPr>
              <w:jc w:val="center"/>
            </w:pPr>
            <w:r w:rsidRPr="00D4616E">
              <w:rPr>
                <w:rFonts w:hint="eastAsia"/>
              </w:rPr>
              <w:t>（</w:t>
            </w:r>
            <w:r>
              <w:rPr>
                <w:rFonts w:hint="eastAsia"/>
              </w:rPr>
              <w:t>部分</w:t>
            </w:r>
            <w:r w:rsidRPr="00D4616E">
              <w:rPr>
                <w:rFonts w:hint="eastAsia"/>
              </w:rPr>
              <w:t>給分）</w:t>
            </w:r>
          </w:p>
          <w:p w:rsidR="00E60C87" w:rsidRPr="00D4616E" w:rsidRDefault="00E60C87" w:rsidP="00E60C87">
            <w:pPr>
              <w:jc w:val="center"/>
            </w:pPr>
            <w:r>
              <w:rPr>
                <w:rFonts w:hint="eastAsia"/>
              </w:rPr>
              <w:t>2</w:t>
            </w:r>
            <w:r w:rsidRPr="00D4616E">
              <w:rPr>
                <w:rFonts w:hint="eastAsia"/>
              </w:rPr>
              <w:t>分</w:t>
            </w:r>
          </w:p>
        </w:tc>
        <w:tc>
          <w:tcPr>
            <w:tcW w:w="2912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74667D" w:rsidP="0074667D">
            <w:pPr>
              <w:ind w:left="376" w:hangingChars="175" w:hanging="376"/>
            </w:pPr>
            <w:r>
              <w:t>1-1</w:t>
            </w:r>
            <w:r>
              <w:rPr>
                <w:rFonts w:hint="eastAsia"/>
              </w:rPr>
              <w:tab/>
            </w:r>
            <w:r w:rsidR="00E60C87" w:rsidRPr="00D4616E">
              <w:rPr>
                <w:rFonts w:hint="eastAsia"/>
              </w:rPr>
              <w:t>正確勾選「乙」，但未完整寫出理由或理由說明不清楚。</w:t>
            </w:r>
          </w:p>
          <w:p w:rsidR="00E60C87" w:rsidRPr="00D4616E" w:rsidRDefault="00E60C87" w:rsidP="0074667D">
            <w:pPr>
              <w:ind w:left="376" w:hangingChars="175" w:hanging="376"/>
            </w:pPr>
            <w:r w:rsidRPr="00D4616E">
              <w:t>1-</w:t>
            </w:r>
            <w:r w:rsidR="0074667D">
              <w:t>2</w:t>
            </w:r>
            <w:r w:rsidR="0074667D">
              <w:rPr>
                <w:rFonts w:hint="eastAsia"/>
              </w:rPr>
              <w:tab/>
            </w:r>
            <w:r w:rsidRPr="00D4616E">
              <w:rPr>
                <w:rFonts w:hint="eastAsia"/>
              </w:rPr>
              <w:t>只寫理由，但勾選錯誤。</w:t>
            </w:r>
          </w:p>
        </w:tc>
      </w:tr>
      <w:tr w:rsidR="00E60C87" w:rsidTr="00E60C87">
        <w:tc>
          <w:tcPr>
            <w:tcW w:w="1428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E60C87">
            <w:pPr>
              <w:jc w:val="center"/>
              <w:rPr>
                <w:bdr w:val="single" w:sz="4" w:space="0" w:color="FF0000"/>
              </w:rPr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rFonts w:hint="eastAsia"/>
                <w:bdr w:val="single" w:sz="4" w:space="0" w:color="auto"/>
              </w:rPr>
              <w:t>0</w:t>
            </w:r>
          </w:p>
          <w:p w:rsidR="00E60C87" w:rsidRPr="00D4616E" w:rsidRDefault="00E60C87" w:rsidP="00E60C87">
            <w:pPr>
              <w:jc w:val="center"/>
            </w:pPr>
            <w:r w:rsidRPr="00D4616E">
              <w:rPr>
                <w:rFonts w:hint="eastAsia"/>
              </w:rPr>
              <w:t>（不給分）</w:t>
            </w:r>
          </w:p>
        </w:tc>
        <w:tc>
          <w:tcPr>
            <w:tcW w:w="2912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74667D" w:rsidP="0074667D">
            <w:pPr>
              <w:ind w:left="376" w:hangingChars="175" w:hanging="376"/>
            </w:pPr>
            <w:r>
              <w:t>0-1</w:t>
            </w:r>
            <w:r>
              <w:rPr>
                <w:rFonts w:hint="eastAsia"/>
              </w:rPr>
              <w:tab/>
            </w:r>
            <w:r w:rsidR="00E60C87" w:rsidRPr="00D4616E">
              <w:rPr>
                <w:rFonts w:hint="eastAsia"/>
              </w:rPr>
              <w:t>答非所問。</w:t>
            </w:r>
          </w:p>
          <w:p w:rsidR="00E60C87" w:rsidRPr="00D4616E" w:rsidRDefault="0074667D" w:rsidP="0074667D">
            <w:pPr>
              <w:ind w:left="376" w:hangingChars="175" w:hanging="376"/>
            </w:pPr>
            <w:r>
              <w:t>0-2</w:t>
            </w:r>
            <w:r>
              <w:rPr>
                <w:rFonts w:hint="eastAsia"/>
              </w:rPr>
              <w:tab/>
            </w:r>
            <w:r w:rsidR="00E60C87" w:rsidRPr="00D4616E">
              <w:rPr>
                <w:rFonts w:hint="eastAsia"/>
              </w:rPr>
              <w:t>未作答。</w:t>
            </w:r>
          </w:p>
        </w:tc>
      </w:tr>
    </w:tbl>
    <w:p w:rsidR="0015420E" w:rsidRDefault="0015420E" w:rsidP="00550C3F">
      <w:pPr>
        <w:pStyle w:val="1"/>
        <w:spacing w:beforeLines="20" w:before="78"/>
        <w:ind w:left="323" w:hanging="323"/>
      </w:pPr>
      <w:r>
        <w:t>17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3C077C">
        <w:rPr>
          <w:rFonts w:hint="eastAsia"/>
        </w:rPr>
        <w:t>民眾搭機在全球移動，造成疫情迅速擴散。</w:t>
      </w:r>
    </w:p>
    <w:p w:rsidR="0015420E" w:rsidRDefault="0015420E" w:rsidP="00550C3F">
      <w:pPr>
        <w:pStyle w:val="1"/>
        <w:ind w:left="323" w:hanging="323"/>
      </w:pPr>
      <w:r>
        <w:t>18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3C077C">
        <w:rPr>
          <w:rFonts w:hint="eastAsia"/>
        </w:rPr>
        <w:t>當我國退出聯合國、臺美斷交後，國際處境日益困難。受制於中國強大後堅持的一個中國原則，以及國際社會的現實。</w:t>
      </w:r>
    </w:p>
    <w:p w:rsidR="0015420E" w:rsidRDefault="0015420E" w:rsidP="00550C3F">
      <w:pPr>
        <w:pStyle w:val="1"/>
        <w:ind w:left="323" w:hanging="323"/>
      </w:pPr>
      <w:r>
        <w:t>19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3C077C">
        <w:rPr>
          <w:rFonts w:hint="eastAsia"/>
        </w:rPr>
        <w:t>在國際社會推銷臺灣，並避免國際社會誤以為臺灣是中國的一部分，強調我國是主權獨立的國家。</w:t>
      </w:r>
    </w:p>
    <w:p w:rsidR="0015420E" w:rsidRDefault="00E60C87" w:rsidP="00550C3F">
      <w:pPr>
        <w:pStyle w:val="1"/>
        <w:spacing w:afterLines="20" w:after="78"/>
        <w:ind w:left="323" w:hanging="323"/>
      </w:pPr>
      <w:r>
        <w:br w:type="column"/>
      </w:r>
      <w:r w:rsidR="0015420E">
        <w:lastRenderedPageBreak/>
        <w:t>20</w:t>
      </w:r>
      <w:r w:rsidR="0015420E">
        <w:rPr>
          <w:rFonts w:hint="eastAsia"/>
        </w:rPr>
        <w:t>.</w:t>
      </w:r>
      <w:r w:rsidR="0015420E">
        <w:rPr>
          <w:rFonts w:hint="eastAsia"/>
        </w:rPr>
        <w:tab/>
      </w:r>
      <w:r w:rsidR="0015420E">
        <w:rPr>
          <w:rFonts w:hint="eastAsia"/>
        </w:rPr>
        <w:t>評分原則：</w:t>
      </w:r>
    </w:p>
    <w:tbl>
      <w:tblPr>
        <w:tblW w:w="0" w:type="auto"/>
        <w:tblInd w:w="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2898"/>
      </w:tblGrid>
      <w:tr w:rsidR="00E60C87" w:rsidTr="00E60C87">
        <w:tc>
          <w:tcPr>
            <w:tcW w:w="1442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550C3F">
            <w:pPr>
              <w:spacing w:line="240" w:lineRule="auto"/>
              <w:jc w:val="center"/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 w:rsidRPr="00E60C87">
              <w:rPr>
                <w:bdr w:val="single" w:sz="4" w:space="0" w:color="auto"/>
              </w:rPr>
              <w:t>2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（完全給分）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t>4</w:t>
            </w:r>
            <w:r w:rsidRPr="00D4616E">
              <w:rPr>
                <w:rFonts w:hint="eastAsia"/>
              </w:rPr>
              <w:t>分</w:t>
            </w:r>
          </w:p>
        </w:tc>
        <w:tc>
          <w:tcPr>
            <w:tcW w:w="2898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550C3F">
            <w:pPr>
              <w:spacing w:line="240" w:lineRule="auto"/>
            </w:pPr>
            <w:r>
              <w:rPr>
                <w:rFonts w:hint="eastAsia"/>
              </w:rPr>
              <w:t>正確勾選「生存權」且能完整寫出理由「口罩、藥品是防疫重要物資，當前是屬於必備品，因此確保國人需求無虞，是維繫生存權」。</w:t>
            </w:r>
          </w:p>
        </w:tc>
      </w:tr>
      <w:tr w:rsidR="00E60C87" w:rsidTr="00E60C87">
        <w:tc>
          <w:tcPr>
            <w:tcW w:w="1442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550C3F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rFonts w:hint="eastAsia"/>
                <w:bdr w:val="single" w:sz="4" w:space="0" w:color="auto"/>
              </w:rPr>
              <w:t>1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</w:t>
            </w:r>
            <w:r>
              <w:rPr>
                <w:rFonts w:hint="eastAsia"/>
              </w:rPr>
              <w:t>部分</w:t>
            </w:r>
            <w:r w:rsidRPr="00D4616E">
              <w:rPr>
                <w:rFonts w:hint="eastAsia"/>
              </w:rPr>
              <w:t>給分）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t>2</w:t>
            </w:r>
            <w:r w:rsidRPr="00D4616E">
              <w:rPr>
                <w:rFonts w:hint="eastAsia"/>
              </w:rPr>
              <w:t>分</w:t>
            </w:r>
          </w:p>
        </w:tc>
        <w:tc>
          <w:tcPr>
            <w:tcW w:w="2898" w:type="dxa"/>
            <w:tcMar>
              <w:top w:w="57" w:type="dxa"/>
              <w:bottom w:w="57" w:type="dxa"/>
            </w:tcMar>
            <w:vAlign w:val="center"/>
          </w:tcPr>
          <w:p w:rsidR="00E60C87" w:rsidRPr="003C077C" w:rsidRDefault="00E60C87" w:rsidP="0074667D">
            <w:pPr>
              <w:spacing w:line="240" w:lineRule="auto"/>
              <w:ind w:left="376" w:hangingChars="175" w:hanging="376"/>
            </w:pPr>
            <w:r>
              <w:t>1-1</w:t>
            </w:r>
            <w:r w:rsidR="0074667D">
              <w:tab/>
            </w:r>
            <w:r w:rsidRPr="003C077C">
              <w:rPr>
                <w:rFonts w:hint="eastAsia"/>
              </w:rPr>
              <w:t>正確勾選「生存權」，但未完整寫出理由或理由說明不清楚。</w:t>
            </w:r>
          </w:p>
          <w:p w:rsidR="00E60C87" w:rsidRPr="00D4616E" w:rsidRDefault="00E60C87" w:rsidP="0074667D">
            <w:pPr>
              <w:spacing w:line="240" w:lineRule="auto"/>
              <w:ind w:left="376" w:hangingChars="175" w:hanging="376"/>
            </w:pPr>
            <w:r>
              <w:t>1-2</w:t>
            </w:r>
            <w:r w:rsidR="0074667D">
              <w:tab/>
            </w:r>
            <w:r w:rsidRPr="003C077C">
              <w:rPr>
                <w:rFonts w:hint="eastAsia"/>
              </w:rPr>
              <w:t>只寫理由，但勾選錯誤。</w:t>
            </w:r>
          </w:p>
        </w:tc>
      </w:tr>
      <w:tr w:rsidR="00E60C87" w:rsidTr="00E60C87">
        <w:tc>
          <w:tcPr>
            <w:tcW w:w="1442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550C3F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rFonts w:hint="eastAsia"/>
                <w:bdr w:val="single" w:sz="4" w:space="0" w:color="auto"/>
              </w:rPr>
              <w:t>0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（不給分）</w:t>
            </w:r>
          </w:p>
        </w:tc>
        <w:tc>
          <w:tcPr>
            <w:tcW w:w="2898" w:type="dxa"/>
            <w:tcMar>
              <w:top w:w="57" w:type="dxa"/>
              <w:bottom w:w="57" w:type="dxa"/>
            </w:tcMar>
            <w:vAlign w:val="center"/>
          </w:tcPr>
          <w:p w:rsidR="00E60C87" w:rsidRDefault="00E60C87" w:rsidP="0074667D">
            <w:pPr>
              <w:spacing w:line="240" w:lineRule="auto"/>
              <w:ind w:left="376" w:hangingChars="175" w:hanging="376"/>
            </w:pPr>
            <w:r>
              <w:rPr>
                <w:rFonts w:ascii="TimesNewRomanPSMT" w:cs="TimesNewRomanPSMT"/>
              </w:rPr>
              <w:t>0-1</w:t>
            </w:r>
            <w:r w:rsidR="0074667D">
              <w:rPr>
                <w:rFonts w:ascii="TimesNewRomanPSMT" w:cs="TimesNewRomanPSMT"/>
              </w:rPr>
              <w:tab/>
            </w:r>
            <w:r>
              <w:rPr>
                <w:rFonts w:hint="eastAsia"/>
              </w:rPr>
              <w:t>答非所問。</w:t>
            </w:r>
          </w:p>
          <w:p w:rsidR="00E60C87" w:rsidRPr="00D4616E" w:rsidRDefault="00E60C87" w:rsidP="0074667D">
            <w:pPr>
              <w:spacing w:line="240" w:lineRule="auto"/>
              <w:ind w:left="376" w:hangingChars="175" w:hanging="376"/>
            </w:pPr>
            <w:r>
              <w:rPr>
                <w:rFonts w:ascii="TimesNewRomanPSMT" w:cs="TimesNewRomanPSMT"/>
              </w:rPr>
              <w:t>0-2</w:t>
            </w:r>
            <w:r w:rsidR="0074667D">
              <w:rPr>
                <w:rFonts w:ascii="TimesNewRomanPSMT" w:cs="TimesNewRomanPSMT"/>
              </w:rPr>
              <w:tab/>
            </w:r>
            <w:r>
              <w:rPr>
                <w:rFonts w:hint="eastAsia"/>
              </w:rPr>
              <w:t>未作答。</w:t>
            </w:r>
          </w:p>
        </w:tc>
      </w:tr>
    </w:tbl>
    <w:p w:rsidR="0015420E" w:rsidRDefault="0015420E" w:rsidP="00550C3F">
      <w:pPr>
        <w:pStyle w:val="1"/>
        <w:spacing w:beforeLines="20" w:before="78"/>
        <w:ind w:left="323" w:hanging="323"/>
      </w:pPr>
      <w:r>
        <w:t>21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D5246A">
        <w:rPr>
          <w:rFonts w:hint="eastAsia"/>
        </w:rPr>
        <w:t>受到偏好、消費者人數的增加，需求線將會產生右移。</w:t>
      </w:r>
    </w:p>
    <w:p w:rsidR="0015420E" w:rsidRDefault="0015420E" w:rsidP="00550C3F">
      <w:pPr>
        <w:pStyle w:val="1"/>
        <w:ind w:left="323" w:hanging="323"/>
      </w:pPr>
      <w:r>
        <w:t>22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>
        <w:rPr>
          <w:rFonts w:hint="eastAsia"/>
        </w:rPr>
        <w:t>魚販到魚市進行採購，是消費者；在三峽公有市場擺攤販售魚貨，是生產者。</w:t>
      </w:r>
    </w:p>
    <w:p w:rsidR="0015420E" w:rsidRDefault="0015420E" w:rsidP="00550C3F">
      <w:pPr>
        <w:pStyle w:val="1"/>
        <w:ind w:left="323" w:hanging="323"/>
      </w:pPr>
      <w:r>
        <w:t>23</w:t>
      </w:r>
      <w:r>
        <w:rPr>
          <w:rFonts w:hint="eastAsia"/>
        </w:rPr>
        <w:t>.</w:t>
      </w:r>
      <w:r>
        <w:rPr>
          <w:rFonts w:hint="eastAsia"/>
        </w:rPr>
        <w:tab/>
      </w:r>
      <w:r w:rsidR="00E60C87" w:rsidRPr="00D5246A">
        <w:rPr>
          <w:rFonts w:hint="eastAsia"/>
        </w:rPr>
        <w:t>由於遊客人數減少，因此需求線將左移。</w:t>
      </w:r>
    </w:p>
    <w:p w:rsidR="0015420E" w:rsidRDefault="0015420E" w:rsidP="00550C3F">
      <w:pPr>
        <w:pStyle w:val="1"/>
        <w:spacing w:afterLines="20" w:after="78"/>
        <w:ind w:left="323" w:hanging="323"/>
      </w:pPr>
      <w:r>
        <w:t>24</w:t>
      </w:r>
      <w:r>
        <w:rPr>
          <w:rFonts w:hint="eastAsia"/>
        </w:rPr>
        <w:t>.</w:t>
      </w:r>
      <w:r>
        <w:rPr>
          <w:rFonts w:hint="eastAsia"/>
        </w:rPr>
        <w:tab/>
      </w:r>
      <w:r>
        <w:rPr>
          <w:rFonts w:hint="eastAsia"/>
        </w:rPr>
        <w:t>評分原則：</w:t>
      </w:r>
    </w:p>
    <w:tbl>
      <w:tblPr>
        <w:tblW w:w="0" w:type="auto"/>
        <w:tblInd w:w="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2912"/>
      </w:tblGrid>
      <w:tr w:rsidR="00E60C87" w:rsidTr="00E60C87">
        <w:tc>
          <w:tcPr>
            <w:tcW w:w="1442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550C3F">
            <w:pPr>
              <w:spacing w:line="240" w:lineRule="auto"/>
              <w:jc w:val="center"/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 w:rsidRPr="00E60C87">
              <w:rPr>
                <w:bdr w:val="single" w:sz="4" w:space="0" w:color="auto"/>
              </w:rPr>
              <w:t>2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（完全給分）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t>4</w:t>
            </w:r>
            <w:r w:rsidRPr="00D4616E">
              <w:rPr>
                <w:rFonts w:hint="eastAsia"/>
              </w:rPr>
              <w:t>分</w:t>
            </w:r>
          </w:p>
        </w:tc>
        <w:tc>
          <w:tcPr>
            <w:tcW w:w="2912" w:type="dxa"/>
            <w:tcMar>
              <w:top w:w="57" w:type="dxa"/>
              <w:bottom w:w="57" w:type="dxa"/>
            </w:tcMar>
            <w:vAlign w:val="center"/>
          </w:tcPr>
          <w:p w:rsidR="00E60C87" w:rsidRPr="00D5246A" w:rsidRDefault="00E60C87" w:rsidP="00550C3F">
            <w:pPr>
              <w:spacing w:line="240" w:lineRule="auto"/>
            </w:pPr>
            <w:r w:rsidRPr="00D5246A">
              <w:rPr>
                <w:rFonts w:hint="eastAsia"/>
              </w:rPr>
              <w:t>正確勾選「替代品」且能完整寫出理由「消費者買不到就去另一家買，顯示兩者之間是消費上的替代品關係」。</w:t>
            </w:r>
          </w:p>
        </w:tc>
      </w:tr>
      <w:tr w:rsidR="00E60C87" w:rsidTr="00E60C87">
        <w:tc>
          <w:tcPr>
            <w:tcW w:w="1442" w:type="dxa"/>
            <w:tcMar>
              <w:top w:w="57" w:type="dxa"/>
              <w:bottom w:w="57" w:type="dxa"/>
            </w:tcMar>
            <w:vAlign w:val="center"/>
          </w:tcPr>
          <w:p w:rsidR="00E60C87" w:rsidRPr="00E60C87" w:rsidRDefault="00E60C87" w:rsidP="00550C3F">
            <w:pPr>
              <w:spacing w:line="240" w:lineRule="auto"/>
              <w:jc w:val="center"/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rFonts w:hint="eastAsia"/>
                <w:bdr w:val="single" w:sz="4" w:space="0" w:color="auto"/>
              </w:rPr>
              <w:t>1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</w:t>
            </w:r>
            <w:r>
              <w:rPr>
                <w:rFonts w:hint="eastAsia"/>
              </w:rPr>
              <w:t>部分</w:t>
            </w:r>
            <w:r w:rsidRPr="00D4616E">
              <w:rPr>
                <w:rFonts w:hint="eastAsia"/>
              </w:rPr>
              <w:t>給分）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t>2</w:t>
            </w:r>
            <w:r w:rsidRPr="00D4616E">
              <w:rPr>
                <w:rFonts w:hint="eastAsia"/>
              </w:rPr>
              <w:t>分</w:t>
            </w:r>
          </w:p>
        </w:tc>
        <w:tc>
          <w:tcPr>
            <w:tcW w:w="2912" w:type="dxa"/>
            <w:tcMar>
              <w:top w:w="57" w:type="dxa"/>
              <w:bottom w:w="57" w:type="dxa"/>
            </w:tcMar>
            <w:vAlign w:val="center"/>
          </w:tcPr>
          <w:p w:rsidR="00E60C87" w:rsidRPr="00D5246A" w:rsidRDefault="00E60C87" w:rsidP="0074667D">
            <w:pPr>
              <w:spacing w:line="240" w:lineRule="auto"/>
              <w:ind w:left="376" w:hangingChars="175" w:hanging="376"/>
            </w:pPr>
            <w:r>
              <w:t>1-1</w:t>
            </w:r>
            <w:r w:rsidR="0074667D">
              <w:tab/>
            </w:r>
            <w:r w:rsidRPr="00D5246A">
              <w:rPr>
                <w:rFonts w:hint="eastAsia"/>
              </w:rPr>
              <w:t>正確勾選「替代品」，但未完整寫出理由或理由說明不清楚。</w:t>
            </w:r>
          </w:p>
          <w:p w:rsidR="00E60C87" w:rsidRPr="00D5246A" w:rsidRDefault="00E60C87" w:rsidP="0074667D">
            <w:pPr>
              <w:spacing w:line="240" w:lineRule="auto"/>
              <w:ind w:left="376" w:hangingChars="175" w:hanging="376"/>
            </w:pPr>
            <w:r>
              <w:t>1-2</w:t>
            </w:r>
            <w:r w:rsidR="0074667D">
              <w:tab/>
            </w:r>
            <w:r w:rsidRPr="00D5246A">
              <w:rPr>
                <w:rFonts w:hint="eastAsia"/>
              </w:rPr>
              <w:t>只寫理由，但勾選錯誤。</w:t>
            </w:r>
          </w:p>
        </w:tc>
      </w:tr>
      <w:tr w:rsidR="00E60C87" w:rsidTr="00E60C87">
        <w:tc>
          <w:tcPr>
            <w:tcW w:w="1442" w:type="dxa"/>
            <w:tcMar>
              <w:top w:w="57" w:type="dxa"/>
              <w:bottom w:w="57" w:type="dxa"/>
            </w:tcMar>
            <w:vAlign w:val="center"/>
          </w:tcPr>
          <w:p w:rsidR="00E60C87" w:rsidRPr="00E60C87" w:rsidRDefault="00E60C87" w:rsidP="00550C3F">
            <w:pPr>
              <w:spacing w:line="240" w:lineRule="auto"/>
              <w:jc w:val="center"/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rFonts w:hint="eastAsia"/>
                <w:bdr w:val="single" w:sz="4" w:space="0" w:color="auto"/>
              </w:rPr>
              <w:t>0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（不給分）</w:t>
            </w:r>
          </w:p>
        </w:tc>
        <w:tc>
          <w:tcPr>
            <w:tcW w:w="2912" w:type="dxa"/>
            <w:tcMar>
              <w:top w:w="57" w:type="dxa"/>
              <w:bottom w:w="57" w:type="dxa"/>
            </w:tcMar>
            <w:vAlign w:val="center"/>
          </w:tcPr>
          <w:p w:rsidR="00E60C87" w:rsidRPr="00D5246A" w:rsidRDefault="00E60C87" w:rsidP="0074667D">
            <w:pPr>
              <w:spacing w:line="240" w:lineRule="auto"/>
              <w:ind w:left="376" w:hangingChars="175" w:hanging="376"/>
            </w:pPr>
            <w:r>
              <w:t>0-1</w:t>
            </w:r>
            <w:r w:rsidR="0074667D">
              <w:tab/>
            </w:r>
            <w:r w:rsidRPr="00D5246A">
              <w:rPr>
                <w:rFonts w:hint="eastAsia"/>
              </w:rPr>
              <w:t>答非所問。</w:t>
            </w:r>
          </w:p>
          <w:p w:rsidR="00E60C87" w:rsidRPr="00D5246A" w:rsidRDefault="00E60C87" w:rsidP="0074667D">
            <w:pPr>
              <w:spacing w:line="240" w:lineRule="auto"/>
              <w:ind w:left="376" w:hangingChars="175" w:hanging="376"/>
            </w:pPr>
            <w:r>
              <w:t>0-2</w:t>
            </w:r>
            <w:r w:rsidR="0074667D">
              <w:tab/>
            </w:r>
            <w:r w:rsidRPr="00D5246A">
              <w:rPr>
                <w:rFonts w:hint="eastAsia"/>
              </w:rPr>
              <w:t>未作答。</w:t>
            </w:r>
          </w:p>
        </w:tc>
      </w:tr>
    </w:tbl>
    <w:p w:rsidR="0015420E" w:rsidRDefault="0015420E" w:rsidP="00550C3F">
      <w:pPr>
        <w:pStyle w:val="1"/>
        <w:spacing w:beforeLines="20" w:before="78" w:afterLines="20" w:after="78"/>
        <w:ind w:left="323" w:hanging="323"/>
      </w:pPr>
      <w:r>
        <w:t>25</w:t>
      </w:r>
      <w:r>
        <w:rPr>
          <w:rFonts w:hint="eastAsia"/>
        </w:rPr>
        <w:t>.</w:t>
      </w:r>
      <w:r>
        <w:rPr>
          <w:rFonts w:hint="eastAsia"/>
        </w:rPr>
        <w:t>評分原則：</w:t>
      </w:r>
    </w:p>
    <w:tbl>
      <w:tblPr>
        <w:tblW w:w="0" w:type="auto"/>
        <w:tblInd w:w="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6"/>
        <w:gridCol w:w="2898"/>
      </w:tblGrid>
      <w:tr w:rsidR="00E60C87" w:rsidTr="00E60C87">
        <w:tc>
          <w:tcPr>
            <w:tcW w:w="1456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550C3F">
            <w:pPr>
              <w:spacing w:line="240" w:lineRule="auto"/>
              <w:jc w:val="center"/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 w:rsidRPr="00E60C87">
              <w:rPr>
                <w:bdr w:val="single" w:sz="4" w:space="0" w:color="auto"/>
              </w:rPr>
              <w:t>2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（完全給分）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t>4</w:t>
            </w:r>
            <w:r w:rsidRPr="00D4616E">
              <w:rPr>
                <w:rFonts w:hint="eastAsia"/>
              </w:rPr>
              <w:t>分</w:t>
            </w:r>
          </w:p>
        </w:tc>
        <w:tc>
          <w:tcPr>
            <w:tcW w:w="2898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550C3F">
            <w:pPr>
              <w:spacing w:line="240" w:lineRule="auto"/>
            </w:pPr>
            <w:r w:rsidRPr="003C077C">
              <w:rPr>
                <w:rFonts w:hint="eastAsia"/>
              </w:rPr>
              <w:t>正確勾選「成本效益分析」且能完整寫出理由「『經費最低、拆遷戶數最少、工程期最短，是一種成本的估算；有助帶動終點的地區發展則是屬於效益的估算』，此為政府之成本效益考量的內容」。</w:t>
            </w:r>
          </w:p>
        </w:tc>
      </w:tr>
      <w:tr w:rsidR="00E60C87" w:rsidTr="00E60C87">
        <w:tc>
          <w:tcPr>
            <w:tcW w:w="1456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550C3F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rFonts w:hint="eastAsia"/>
                <w:bdr w:val="single" w:sz="4" w:space="0" w:color="auto"/>
              </w:rPr>
              <w:t>1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</w:t>
            </w:r>
            <w:r>
              <w:rPr>
                <w:rFonts w:hint="eastAsia"/>
              </w:rPr>
              <w:t>部分</w:t>
            </w:r>
            <w:r w:rsidRPr="00D4616E">
              <w:rPr>
                <w:rFonts w:hint="eastAsia"/>
              </w:rPr>
              <w:t>給分）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>
              <w:rPr>
                <w:rFonts w:hint="eastAsia"/>
              </w:rPr>
              <w:t>2</w:t>
            </w:r>
            <w:r w:rsidRPr="00D4616E">
              <w:rPr>
                <w:rFonts w:hint="eastAsia"/>
              </w:rPr>
              <w:t>分</w:t>
            </w:r>
          </w:p>
        </w:tc>
        <w:tc>
          <w:tcPr>
            <w:tcW w:w="2898" w:type="dxa"/>
            <w:tcMar>
              <w:top w:w="57" w:type="dxa"/>
              <w:bottom w:w="57" w:type="dxa"/>
            </w:tcMar>
            <w:vAlign w:val="center"/>
          </w:tcPr>
          <w:p w:rsidR="00E60C87" w:rsidRDefault="0074667D" w:rsidP="0074667D">
            <w:pPr>
              <w:spacing w:line="240" w:lineRule="auto"/>
              <w:ind w:left="376" w:hangingChars="175" w:hanging="376"/>
            </w:pPr>
            <w:r>
              <w:rPr>
                <w:rFonts w:ascii="TimesNewRomanPSMT" w:cs="TimesNewRomanPSMT"/>
              </w:rPr>
              <w:t>1-1</w:t>
            </w:r>
            <w:r>
              <w:rPr>
                <w:rFonts w:ascii="TimesNewRomanPSMT" w:cs="TimesNewRomanPSMT" w:hint="eastAsia"/>
              </w:rPr>
              <w:tab/>
            </w:r>
            <w:r w:rsidR="00E60C87">
              <w:rPr>
                <w:rFonts w:hint="eastAsia"/>
              </w:rPr>
              <w:t>正確勾選「成本效益分析」，但未完整寫出理由。</w:t>
            </w:r>
          </w:p>
          <w:p w:rsidR="00E60C87" w:rsidRPr="00D4616E" w:rsidRDefault="0074667D" w:rsidP="0074667D">
            <w:pPr>
              <w:spacing w:line="240" w:lineRule="auto"/>
              <w:ind w:left="376" w:hangingChars="175" w:hanging="376"/>
            </w:pPr>
            <w:r>
              <w:rPr>
                <w:rFonts w:ascii="TimesNewRomanPSMT" w:cs="TimesNewRomanPSMT"/>
              </w:rPr>
              <w:t>1-2</w:t>
            </w:r>
            <w:r>
              <w:rPr>
                <w:rFonts w:ascii="TimesNewRomanPSMT" w:cs="TimesNewRomanPSMT" w:hint="eastAsia"/>
              </w:rPr>
              <w:tab/>
            </w:r>
            <w:r w:rsidR="00E60C87">
              <w:rPr>
                <w:rFonts w:hint="eastAsia"/>
              </w:rPr>
              <w:t>只寫理由，但勾選錯誤。</w:t>
            </w:r>
          </w:p>
        </w:tc>
      </w:tr>
      <w:tr w:rsidR="00E60C87" w:rsidTr="00E60C87">
        <w:tc>
          <w:tcPr>
            <w:tcW w:w="1456" w:type="dxa"/>
            <w:tcMar>
              <w:top w:w="57" w:type="dxa"/>
              <w:bottom w:w="57" w:type="dxa"/>
            </w:tcMar>
            <w:vAlign w:val="center"/>
          </w:tcPr>
          <w:p w:rsidR="00E60C87" w:rsidRPr="00D4616E" w:rsidRDefault="00E60C87" w:rsidP="00550C3F">
            <w:pPr>
              <w:spacing w:line="240" w:lineRule="auto"/>
              <w:jc w:val="center"/>
              <w:rPr>
                <w:bdr w:val="single" w:sz="4" w:space="0" w:color="FF0000"/>
              </w:rPr>
            </w:pPr>
            <w:r w:rsidRPr="00E60C87">
              <w:rPr>
                <w:rFonts w:hint="eastAsia"/>
                <w:bdr w:val="single" w:sz="4" w:space="0" w:color="auto"/>
              </w:rPr>
              <w:t>等級</w:t>
            </w:r>
            <w:r>
              <w:rPr>
                <w:rFonts w:hint="eastAsia"/>
                <w:bdr w:val="single" w:sz="4" w:space="0" w:color="auto"/>
              </w:rPr>
              <w:t>0</w:t>
            </w:r>
          </w:p>
          <w:p w:rsidR="00E60C87" w:rsidRPr="00D4616E" w:rsidRDefault="00E60C87" w:rsidP="00550C3F">
            <w:pPr>
              <w:spacing w:line="240" w:lineRule="auto"/>
              <w:jc w:val="center"/>
            </w:pPr>
            <w:r w:rsidRPr="00D4616E">
              <w:rPr>
                <w:rFonts w:hint="eastAsia"/>
              </w:rPr>
              <w:t>（不給分）</w:t>
            </w:r>
          </w:p>
        </w:tc>
        <w:tc>
          <w:tcPr>
            <w:tcW w:w="2898" w:type="dxa"/>
            <w:tcMar>
              <w:top w:w="57" w:type="dxa"/>
              <w:bottom w:w="57" w:type="dxa"/>
            </w:tcMar>
            <w:vAlign w:val="center"/>
          </w:tcPr>
          <w:p w:rsidR="00E60C87" w:rsidRDefault="0074667D" w:rsidP="0074667D">
            <w:pPr>
              <w:spacing w:line="240" w:lineRule="auto"/>
              <w:ind w:left="376" w:hangingChars="175" w:hanging="376"/>
            </w:pPr>
            <w:r>
              <w:rPr>
                <w:rFonts w:ascii="TimesNewRomanPSMT" w:cs="TimesNewRomanPSMT"/>
              </w:rPr>
              <w:t>0-1</w:t>
            </w:r>
            <w:r>
              <w:rPr>
                <w:rFonts w:ascii="TimesNewRomanPSMT" w:cs="TimesNewRomanPSMT" w:hint="eastAsia"/>
              </w:rPr>
              <w:tab/>
            </w:r>
            <w:r w:rsidR="00E60C87">
              <w:rPr>
                <w:rFonts w:hint="eastAsia"/>
              </w:rPr>
              <w:t>答非所問。</w:t>
            </w:r>
          </w:p>
          <w:p w:rsidR="00E60C87" w:rsidRPr="00D4616E" w:rsidRDefault="0074667D" w:rsidP="0074667D">
            <w:pPr>
              <w:spacing w:line="240" w:lineRule="auto"/>
              <w:ind w:left="376" w:hangingChars="175" w:hanging="376"/>
            </w:pPr>
            <w:r>
              <w:rPr>
                <w:rFonts w:ascii="TimesNewRomanPSMT" w:cs="TimesNewRomanPSMT"/>
              </w:rPr>
              <w:t>0-2</w:t>
            </w:r>
            <w:r>
              <w:rPr>
                <w:rFonts w:ascii="TimesNewRomanPSMT" w:cs="TimesNewRomanPSMT" w:hint="eastAsia"/>
              </w:rPr>
              <w:tab/>
            </w:r>
            <w:r w:rsidR="00E60C87">
              <w:rPr>
                <w:rFonts w:hint="eastAsia"/>
              </w:rPr>
              <w:t>未作答。</w:t>
            </w:r>
          </w:p>
        </w:tc>
      </w:tr>
    </w:tbl>
    <w:p w:rsidR="00271C85" w:rsidRDefault="00271C85" w:rsidP="00E60C87">
      <w:pPr>
        <w:pStyle w:val="1"/>
        <w:ind w:left="383" w:hanging="383"/>
        <w:rPr>
          <w:rFonts w:eastAsia="華康中明體"/>
          <w:sz w:val="24"/>
        </w:rPr>
      </w:pPr>
    </w:p>
    <w:sectPr w:rsidR="00271C85" w:rsidSect="00B1631D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pace="425"/>
      <w:docGrid w:type="linesAndChars" w:linePitch="390" w:charSpace="30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3FDA" w:rsidRDefault="00623FDA">
      <w:r>
        <w:separator/>
      </w:r>
    </w:p>
  </w:endnote>
  <w:endnote w:type="continuationSeparator" w:id="0">
    <w:p w:rsidR="00623FDA" w:rsidRDefault="0062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明體">
    <w:altName w:val="微軟正黑體"/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華康粗黑體"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042A0">
      <w:rPr>
        <w:rStyle w:val="a6"/>
        <w:noProof/>
      </w:rPr>
      <w:t>- 1 -</w:t>
    </w:r>
    <w:r>
      <w:rPr>
        <w:rStyle w:val="a6"/>
      </w:rPr>
      <w:fldChar w:fldCharType="end"/>
    </w:r>
  </w:p>
  <w:p w:rsidR="00DF6572" w:rsidRDefault="00932018">
    <w:pPr>
      <w:pStyle w:val="a5"/>
    </w:pPr>
    <w:r>
      <w:rPr>
        <w:noProof/>
      </w:rPr>
      <w:drawing>
        <wp:anchor distT="0" distB="0" distL="114300" distR="114300" simplePos="0" relativeHeight="251660288" behindDoc="1" locked="1" layoutInCell="1" allowOverlap="1" wp14:anchorId="1D25AB6B" wp14:editId="492DF7F8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38EC59B" wp14:editId="173F7CFD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1" layoutInCell="1" allowOverlap="1" wp14:anchorId="79AAB9CB" wp14:editId="25A69051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1" layoutInCell="1" allowOverlap="1" wp14:anchorId="01FB38BD" wp14:editId="1DBC5ED0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3FDA" w:rsidRDefault="00623FDA">
      <w:r>
        <w:separator/>
      </w:r>
    </w:p>
  </w:footnote>
  <w:footnote w:type="continuationSeparator" w:id="0">
    <w:p w:rsidR="00623FDA" w:rsidRDefault="00623F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93201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402CD271" wp14:editId="129201A9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AA288E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AA288E"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06566440" wp14:editId="3B50930A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7415"/>
    <w:rsid w:val="00092CCC"/>
    <w:rsid w:val="000A455C"/>
    <w:rsid w:val="000A5A06"/>
    <w:rsid w:val="000C3B86"/>
    <w:rsid w:val="000D27AC"/>
    <w:rsid w:val="00124B88"/>
    <w:rsid w:val="0013796F"/>
    <w:rsid w:val="001448CC"/>
    <w:rsid w:val="00153953"/>
    <w:rsid w:val="0015420E"/>
    <w:rsid w:val="00157781"/>
    <w:rsid w:val="00180C97"/>
    <w:rsid w:val="00182FE0"/>
    <w:rsid w:val="001A0165"/>
    <w:rsid w:val="001B43BD"/>
    <w:rsid w:val="001B4DA2"/>
    <w:rsid w:val="001C082E"/>
    <w:rsid w:val="001F1747"/>
    <w:rsid w:val="00203989"/>
    <w:rsid w:val="002620AB"/>
    <w:rsid w:val="00271C85"/>
    <w:rsid w:val="002726A6"/>
    <w:rsid w:val="00273721"/>
    <w:rsid w:val="002A7B6D"/>
    <w:rsid w:val="002B1106"/>
    <w:rsid w:val="002F1BFC"/>
    <w:rsid w:val="003224DE"/>
    <w:rsid w:val="003264EA"/>
    <w:rsid w:val="00353DB9"/>
    <w:rsid w:val="00387B9C"/>
    <w:rsid w:val="003A2742"/>
    <w:rsid w:val="003C5590"/>
    <w:rsid w:val="003D5AF0"/>
    <w:rsid w:val="003D793C"/>
    <w:rsid w:val="003E2C31"/>
    <w:rsid w:val="00412623"/>
    <w:rsid w:val="00416514"/>
    <w:rsid w:val="0043126B"/>
    <w:rsid w:val="00431C6D"/>
    <w:rsid w:val="00433096"/>
    <w:rsid w:val="004C0A17"/>
    <w:rsid w:val="004C3D92"/>
    <w:rsid w:val="00534B6B"/>
    <w:rsid w:val="00550C3F"/>
    <w:rsid w:val="005514CA"/>
    <w:rsid w:val="005904B3"/>
    <w:rsid w:val="00595717"/>
    <w:rsid w:val="005A4D6F"/>
    <w:rsid w:val="005A6C68"/>
    <w:rsid w:val="005B6919"/>
    <w:rsid w:val="005E229D"/>
    <w:rsid w:val="005F5078"/>
    <w:rsid w:val="005F7E7A"/>
    <w:rsid w:val="00623FDA"/>
    <w:rsid w:val="0064711E"/>
    <w:rsid w:val="00671C4A"/>
    <w:rsid w:val="006B75C7"/>
    <w:rsid w:val="006C1C9F"/>
    <w:rsid w:val="006C2D50"/>
    <w:rsid w:val="006C7629"/>
    <w:rsid w:val="006E0A12"/>
    <w:rsid w:val="006E0E84"/>
    <w:rsid w:val="006E2BC5"/>
    <w:rsid w:val="006E5BD4"/>
    <w:rsid w:val="00716C31"/>
    <w:rsid w:val="0074667D"/>
    <w:rsid w:val="00781320"/>
    <w:rsid w:val="007A1D34"/>
    <w:rsid w:val="007A4953"/>
    <w:rsid w:val="007C1801"/>
    <w:rsid w:val="007C41A1"/>
    <w:rsid w:val="007D7574"/>
    <w:rsid w:val="007F07FB"/>
    <w:rsid w:val="00810C5E"/>
    <w:rsid w:val="00827AB1"/>
    <w:rsid w:val="00844EE3"/>
    <w:rsid w:val="008824EF"/>
    <w:rsid w:val="008B4D49"/>
    <w:rsid w:val="008B4FCD"/>
    <w:rsid w:val="008D7CE9"/>
    <w:rsid w:val="008E352D"/>
    <w:rsid w:val="009126A4"/>
    <w:rsid w:val="00932018"/>
    <w:rsid w:val="00946594"/>
    <w:rsid w:val="00982720"/>
    <w:rsid w:val="009A1442"/>
    <w:rsid w:val="009D10C2"/>
    <w:rsid w:val="009D4E65"/>
    <w:rsid w:val="009E0E2A"/>
    <w:rsid w:val="009F0C72"/>
    <w:rsid w:val="009F57E7"/>
    <w:rsid w:val="00A527BD"/>
    <w:rsid w:val="00A57429"/>
    <w:rsid w:val="00A612D8"/>
    <w:rsid w:val="00A654FF"/>
    <w:rsid w:val="00A7163C"/>
    <w:rsid w:val="00A7192F"/>
    <w:rsid w:val="00A90804"/>
    <w:rsid w:val="00A978A4"/>
    <w:rsid w:val="00AA288E"/>
    <w:rsid w:val="00AD323D"/>
    <w:rsid w:val="00AD7E97"/>
    <w:rsid w:val="00AF3908"/>
    <w:rsid w:val="00B069C3"/>
    <w:rsid w:val="00B1631D"/>
    <w:rsid w:val="00B40B79"/>
    <w:rsid w:val="00B649F9"/>
    <w:rsid w:val="00B65909"/>
    <w:rsid w:val="00B71EBE"/>
    <w:rsid w:val="00B72D84"/>
    <w:rsid w:val="00B813BE"/>
    <w:rsid w:val="00B81F03"/>
    <w:rsid w:val="00BA41CF"/>
    <w:rsid w:val="00BC0388"/>
    <w:rsid w:val="00BE0D06"/>
    <w:rsid w:val="00BE31AD"/>
    <w:rsid w:val="00BE609C"/>
    <w:rsid w:val="00C02658"/>
    <w:rsid w:val="00C44BAF"/>
    <w:rsid w:val="00C6222A"/>
    <w:rsid w:val="00CA7C27"/>
    <w:rsid w:val="00CB12F8"/>
    <w:rsid w:val="00CC0B59"/>
    <w:rsid w:val="00CC7EF0"/>
    <w:rsid w:val="00CD22C9"/>
    <w:rsid w:val="00D00792"/>
    <w:rsid w:val="00D30D7C"/>
    <w:rsid w:val="00D60BBC"/>
    <w:rsid w:val="00D61207"/>
    <w:rsid w:val="00D956B8"/>
    <w:rsid w:val="00DA0493"/>
    <w:rsid w:val="00DB7E85"/>
    <w:rsid w:val="00DD7F13"/>
    <w:rsid w:val="00DE666E"/>
    <w:rsid w:val="00DF174D"/>
    <w:rsid w:val="00DF6572"/>
    <w:rsid w:val="00E002DB"/>
    <w:rsid w:val="00E45444"/>
    <w:rsid w:val="00E50A04"/>
    <w:rsid w:val="00E60C87"/>
    <w:rsid w:val="00E677E2"/>
    <w:rsid w:val="00E72D00"/>
    <w:rsid w:val="00E77E34"/>
    <w:rsid w:val="00E825A2"/>
    <w:rsid w:val="00EA667E"/>
    <w:rsid w:val="00EB5099"/>
    <w:rsid w:val="00ED1916"/>
    <w:rsid w:val="00EF3AA3"/>
    <w:rsid w:val="00F042A0"/>
    <w:rsid w:val="00F06697"/>
    <w:rsid w:val="00F2022B"/>
    <w:rsid w:val="00F25C1C"/>
    <w:rsid w:val="00F52D75"/>
    <w:rsid w:val="00F8671D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50C3F"/>
    <w:pPr>
      <w:widowControl w:val="0"/>
      <w:snapToGrid w:val="0"/>
      <w:spacing w:line="300" w:lineRule="exact"/>
      <w:jc w:val="both"/>
    </w:pPr>
    <w:rPr>
      <w:rFonts w:eastAsia="華康細明體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</w:pPr>
    <w:rPr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550C3F"/>
    <w:pPr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</w:pPr>
    <w:rPr>
      <w:rFonts w:eastAsia="新細明體"/>
      <w:color w:val="FF0000"/>
      <w:sz w:val="22"/>
    </w:rPr>
  </w:style>
  <w:style w:type="paragraph" w:customStyle="1" w:styleId="af5">
    <w:name w:val="●選擇題"/>
    <w:basedOn w:val="a"/>
    <w:link w:val="af6"/>
    <w:rsid w:val="00E60C87"/>
    <w:pPr>
      <w:tabs>
        <w:tab w:val="left" w:pos="362"/>
      </w:tabs>
      <w:ind w:left="361" w:hangingChars="150" w:hanging="361"/>
    </w:pPr>
    <w:rPr>
      <w:rFonts w:eastAsia="新細明體"/>
      <w:sz w:val="22"/>
    </w:rPr>
  </w:style>
  <w:style w:type="character" w:customStyle="1" w:styleId="af6">
    <w:name w:val="●選擇題 字元"/>
    <w:link w:val="af5"/>
    <w:rsid w:val="00E60C87"/>
    <w:rPr>
      <w:kern w:val="2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50C3F"/>
    <w:pPr>
      <w:widowControl w:val="0"/>
      <w:snapToGrid w:val="0"/>
      <w:spacing w:line="300" w:lineRule="exact"/>
      <w:jc w:val="both"/>
    </w:pPr>
    <w:rPr>
      <w:rFonts w:eastAsia="華康細明體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</w:pPr>
    <w:rPr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550C3F"/>
    <w:pPr>
      <w:ind w:left="150" w:hangingChars="150" w:hanging="150"/>
    </w:pPr>
    <w:rPr>
      <w:kern w:val="0"/>
    </w:rPr>
  </w:style>
  <w:style w:type="paragraph" w:customStyle="1" w:styleId="10">
    <w:name w:val="(1)"/>
    <w:basedOn w:val="a"/>
    <w:rsid w:val="00A527BD"/>
    <w:pPr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-">
    <w:name w:val="●解析-評分原則表格"/>
    <w:basedOn w:val="a"/>
    <w:qFormat/>
    <w:rsid w:val="00E60C87"/>
    <w:pPr>
      <w:tabs>
        <w:tab w:val="left" w:pos="1567"/>
      </w:tabs>
    </w:pPr>
    <w:rPr>
      <w:rFonts w:eastAsia="新細明體"/>
      <w:color w:val="FF0000"/>
      <w:sz w:val="22"/>
    </w:rPr>
  </w:style>
  <w:style w:type="paragraph" w:customStyle="1" w:styleId="af5">
    <w:name w:val="●選擇題"/>
    <w:basedOn w:val="a"/>
    <w:link w:val="af6"/>
    <w:rsid w:val="00E60C87"/>
    <w:pPr>
      <w:tabs>
        <w:tab w:val="left" w:pos="362"/>
      </w:tabs>
      <w:ind w:left="361" w:hangingChars="150" w:hanging="361"/>
    </w:pPr>
    <w:rPr>
      <w:rFonts w:eastAsia="新細明體"/>
      <w:sz w:val="22"/>
    </w:rPr>
  </w:style>
  <w:style w:type="character" w:customStyle="1" w:styleId="af6">
    <w:name w:val="●選擇題 字元"/>
    <w:link w:val="af5"/>
    <w:rsid w:val="00E60C87"/>
    <w:rPr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2224</Words>
  <Characters>480</Characters>
  <Application>Microsoft Office Word</Application>
  <DocSecurity>0</DocSecurity>
  <Lines>4</Lines>
  <Paragraphs>5</Paragraphs>
  <ScaleCrop>false</ScaleCrop>
  <Company/>
  <LinksUpToDate>false</LinksUpToDate>
  <CharactersWithSpaces>2699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L65</cp:lastModifiedBy>
  <cp:revision>9</cp:revision>
  <cp:lastPrinted>2022-09-07T01:49:00Z</cp:lastPrinted>
  <dcterms:created xsi:type="dcterms:W3CDTF">2022-08-25T06:06:00Z</dcterms:created>
  <dcterms:modified xsi:type="dcterms:W3CDTF">2022-09-15T09:09:00Z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