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A82C07" w:rsidP="00DF174D">
      <w:pPr>
        <w:jc w:val="center"/>
        <w:rPr>
          <w:rFonts w:ascii="華康楷書體W5" w:eastAsia="華康楷書體W5" w:hAnsi="標楷體"/>
          <w:sz w:val="40"/>
          <w:szCs w:val="40"/>
        </w:rPr>
      </w:pPr>
      <w:r>
        <w:rPr>
          <w:rFonts w:ascii="華康楷書體W5" w:eastAsia="華康楷書體W5" w:hAnsi="標楷體" w:hint="eastAsia"/>
          <w:noProof/>
          <w:sz w:val="40"/>
          <w:szCs w:val="40"/>
        </w:rPr>
        <w:drawing>
          <wp:anchor distT="0" distB="0" distL="114300" distR="114300" simplePos="0" relativeHeight="251662336" behindDoc="1" locked="0" layoutInCell="1" allowOverlap="1">
            <wp:simplePos x="0" y="0"/>
            <wp:positionH relativeFrom="column">
              <wp:align>right</wp:align>
            </wp:positionH>
            <wp:positionV relativeFrom="paragraph">
              <wp:posOffset>9432925</wp:posOffset>
            </wp:positionV>
            <wp:extent cx="1342800" cy="266400"/>
            <wp:effectExtent l="0" t="0" r="0" b="63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001N1_A-C-0000.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2800" cy="266400"/>
                    </a:xfrm>
                    <a:prstGeom prst="rect">
                      <a:avLst/>
                    </a:prstGeom>
                  </pic:spPr>
                </pic:pic>
              </a:graphicData>
            </a:graphic>
            <wp14:sizeRelH relativeFrom="margin">
              <wp14:pctWidth>0</wp14:pctWidth>
            </wp14:sizeRelH>
            <wp14:sizeRelV relativeFrom="margin">
              <wp14:pctHeight>0</wp14:pctHeight>
            </wp14:sizeRelV>
          </wp:anchor>
        </w:drawing>
      </w:r>
      <w:r w:rsidR="00DF174D" w:rsidRPr="00DF174D">
        <w:rPr>
          <w:rFonts w:ascii="華康楷書體W5" w:eastAsia="華康楷書體W5" w:hAnsi="標楷體" w:hint="eastAsia"/>
          <w:sz w:val="40"/>
          <w:szCs w:val="40"/>
        </w:rPr>
        <w:t>龍騰文化</w:t>
      </w:r>
    </w:p>
    <w:p w:rsidR="00DF174D" w:rsidRPr="00DF174D" w:rsidRDefault="00DF174D" w:rsidP="00DF174D">
      <w:pPr>
        <w:jc w:val="center"/>
        <w:rPr>
          <w:rFonts w:ascii="華康楷書體W5" w:eastAsia="華康楷書體W5" w:hAnsi="標楷體"/>
          <w:sz w:val="40"/>
          <w:szCs w:val="40"/>
        </w:rPr>
      </w:pPr>
      <w:r w:rsidRPr="0019353A">
        <w:rPr>
          <w:rFonts w:eastAsia="華康楷書體W5"/>
          <w:sz w:val="40"/>
          <w:szCs w:val="40"/>
        </w:rPr>
        <w:t>112</w:t>
      </w:r>
      <w:r w:rsidRPr="00DF174D">
        <w:rPr>
          <w:rFonts w:ascii="華康楷書體W5" w:eastAsia="華康楷書體W5" w:hAnsi="標楷體" w:hint="eastAsia"/>
          <w:sz w:val="40"/>
          <w:szCs w:val="40"/>
        </w:rPr>
        <w:t>學年</w:t>
      </w:r>
      <w:bookmarkStart w:id="0" w:name="_GoBack"/>
      <w:bookmarkEnd w:id="0"/>
      <w:r w:rsidRPr="00DF174D">
        <w:rPr>
          <w:rFonts w:ascii="華康楷書體W5" w:eastAsia="華康楷書體W5" w:hAnsi="標楷體" w:hint="eastAsia"/>
          <w:sz w:val="40"/>
          <w:szCs w:val="40"/>
        </w:rPr>
        <w:t>度學科能力測驗複習試卷</w:t>
      </w:r>
    </w:p>
    <w:p w:rsidR="00AD323D" w:rsidRPr="00AD7E97" w:rsidRDefault="002547E2" w:rsidP="0004400F">
      <w:pPr>
        <w:spacing w:line="360" w:lineRule="auto"/>
        <w:jc w:val="center"/>
        <w:rPr>
          <w:rFonts w:eastAsia="華康楷書體W5"/>
          <w:sz w:val="48"/>
          <w:szCs w:val="56"/>
        </w:rPr>
      </w:pPr>
      <w:r>
        <w:rPr>
          <w:rFonts w:ascii="華康楷書體W5" w:eastAsia="華康楷書體W5" w:hAnsi="標楷體" w:hint="eastAsia"/>
          <w:sz w:val="44"/>
          <w:szCs w:val="44"/>
        </w:rPr>
        <w:t>歷史</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rsidR="001C082E" w:rsidRDefault="001C082E" w:rsidP="005B6919">
      <w:pPr>
        <w:autoSpaceDE w:val="0"/>
        <w:autoSpaceDN w:val="0"/>
        <w:adjustRightInd w:val="0"/>
        <w:spacing w:line="331" w:lineRule="auto"/>
        <w:rPr>
          <w:rFonts w:eastAsia="華康中明體"/>
          <w:sz w:val="24"/>
        </w:rPr>
        <w:sectPr w:rsidR="001C082E" w:rsidSect="00353DB9">
          <w:headerReference w:type="even" r:id="rId9"/>
          <w:footerReference w:type="even" r:id="rId10"/>
          <w:footerReference w:type="default" r:id="rId11"/>
          <w:pgSz w:w="11906" w:h="16838" w:code="9"/>
          <w:pgMar w:top="851" w:right="851" w:bottom="1134" w:left="851" w:header="0" w:footer="0" w:gutter="0"/>
          <w:pgNumType w:fmt="numberInDash" w:start="1"/>
          <w:cols w:space="425"/>
          <w:docGrid w:type="linesAndChars" w:linePitch="390" w:charSpace="3092"/>
        </w:sectPr>
      </w:pPr>
    </w:p>
    <w:p w:rsidR="0015420E" w:rsidRPr="00AD7E97" w:rsidRDefault="0015420E" w:rsidP="0015420E">
      <w:pPr>
        <w:pStyle w:val="a7"/>
        <w:rPr>
          <w:rFonts w:eastAsia="華康中黑體"/>
          <w:b w:val="0"/>
          <w:sz w:val="24"/>
          <w:szCs w:val="24"/>
        </w:rPr>
      </w:pPr>
      <w:r w:rsidRPr="00AD7E97">
        <w:rPr>
          <w:rFonts w:eastAsia="華康中明體"/>
          <w:b w:val="0"/>
          <w:sz w:val="24"/>
          <w:szCs w:val="24"/>
        </w:rPr>
        <w:lastRenderedPageBreak/>
        <w:sym w:font="Webdings" w:char="F067"/>
      </w:r>
      <w:r w:rsidR="007C41A1">
        <w:rPr>
          <w:rFonts w:eastAsia="華康中明體"/>
          <w:b w:val="0"/>
          <w:sz w:val="24"/>
          <w:szCs w:val="24"/>
        </w:rPr>
        <w:t xml:space="preserve"> </w:t>
      </w:r>
      <w:r w:rsidRPr="00D956B8">
        <w:rPr>
          <w:rFonts w:eastAsia="華康中黑體"/>
          <w:sz w:val="24"/>
          <w:szCs w:val="24"/>
        </w:rPr>
        <w:t>答案</w:t>
      </w:r>
    </w:p>
    <w:p w:rsidR="005B6919"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p>
    <w:tbl>
      <w:tblPr>
        <w:tblW w:w="4874" w:type="pct"/>
        <w:tblCellMar>
          <w:left w:w="28" w:type="dxa"/>
          <w:right w:w="28" w:type="dxa"/>
        </w:tblCellMar>
        <w:tblLook w:val="0000" w:firstRow="0" w:lastRow="0" w:firstColumn="0" w:lastColumn="0" w:noHBand="0" w:noVBand="0"/>
      </w:tblPr>
      <w:tblGrid>
        <w:gridCol w:w="482"/>
        <w:gridCol w:w="482"/>
        <w:gridCol w:w="482"/>
        <w:gridCol w:w="482"/>
        <w:gridCol w:w="482"/>
        <w:gridCol w:w="482"/>
        <w:gridCol w:w="482"/>
        <w:gridCol w:w="482"/>
        <w:gridCol w:w="482"/>
        <w:gridCol w:w="482"/>
      </w:tblGrid>
      <w:tr w:rsidR="001C082E" w:rsidRPr="00AD7E97" w:rsidTr="005D78CF">
        <w:trPr>
          <w:trHeight w:hRule="exact" w:val="454"/>
        </w:trPr>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1.</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2.</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3.</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4.</w:t>
            </w:r>
          </w:p>
        </w:tc>
        <w:tc>
          <w:tcPr>
            <w:tcW w:w="500" w:type="pct"/>
            <w:tcBorders>
              <w:right w:val="single" w:sz="4" w:space="0" w:color="auto"/>
            </w:tcBorders>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5.</w:t>
            </w:r>
          </w:p>
        </w:tc>
        <w:tc>
          <w:tcPr>
            <w:tcW w:w="500" w:type="pct"/>
            <w:tcBorders>
              <w:left w:val="single" w:sz="4" w:space="0" w:color="auto"/>
            </w:tcBorders>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6.</w:t>
            </w:r>
          </w:p>
        </w:tc>
        <w:tc>
          <w:tcPr>
            <w:tcW w:w="500" w:type="pct"/>
            <w:shd w:val="clear" w:color="auto" w:fill="E6E6E6"/>
            <w:vAlign w:val="center"/>
          </w:tcPr>
          <w:p w:rsidR="001C082E" w:rsidRPr="00AD7E97" w:rsidRDefault="001C082E" w:rsidP="006C7629">
            <w:pPr>
              <w:pStyle w:val="a7"/>
              <w:jc w:val="center"/>
              <w:rPr>
                <w:b w:val="0"/>
                <w:sz w:val="20"/>
                <w:szCs w:val="20"/>
              </w:rPr>
            </w:pPr>
            <w:r w:rsidRPr="00AD7E97">
              <w:rPr>
                <w:b w:val="0"/>
                <w:sz w:val="20"/>
                <w:szCs w:val="20"/>
              </w:rPr>
              <w:t>7.</w:t>
            </w:r>
          </w:p>
        </w:tc>
        <w:tc>
          <w:tcPr>
            <w:tcW w:w="500" w:type="pct"/>
            <w:shd w:val="clear" w:color="auto" w:fill="E6E6E6"/>
            <w:vAlign w:val="center"/>
          </w:tcPr>
          <w:p w:rsidR="001C082E" w:rsidRPr="00AD7E97" w:rsidRDefault="001C082E" w:rsidP="006C7629">
            <w:pPr>
              <w:pStyle w:val="a7"/>
              <w:jc w:val="center"/>
              <w:rPr>
                <w:b w:val="0"/>
                <w:sz w:val="20"/>
                <w:szCs w:val="20"/>
              </w:rPr>
            </w:pPr>
            <w:r>
              <w:rPr>
                <w:rFonts w:hint="eastAsia"/>
                <w:b w:val="0"/>
                <w:sz w:val="20"/>
                <w:szCs w:val="20"/>
              </w:rPr>
              <w:t>8</w:t>
            </w:r>
          </w:p>
        </w:tc>
        <w:tc>
          <w:tcPr>
            <w:tcW w:w="500" w:type="pct"/>
            <w:shd w:val="clear" w:color="auto" w:fill="E6E6E6"/>
            <w:vAlign w:val="center"/>
          </w:tcPr>
          <w:p w:rsidR="001C082E" w:rsidRPr="00AD7E97" w:rsidRDefault="001C082E" w:rsidP="006C7629">
            <w:pPr>
              <w:pStyle w:val="a7"/>
              <w:jc w:val="center"/>
              <w:rPr>
                <w:b w:val="0"/>
                <w:sz w:val="20"/>
                <w:szCs w:val="20"/>
              </w:rPr>
            </w:pPr>
            <w:r>
              <w:rPr>
                <w:rFonts w:hint="eastAsia"/>
                <w:b w:val="0"/>
                <w:sz w:val="20"/>
                <w:szCs w:val="20"/>
              </w:rPr>
              <w:t>9</w:t>
            </w:r>
          </w:p>
        </w:tc>
        <w:tc>
          <w:tcPr>
            <w:tcW w:w="500" w:type="pct"/>
            <w:tcBorders>
              <w:right w:val="single" w:sz="4" w:space="0" w:color="auto"/>
            </w:tcBorders>
            <w:shd w:val="clear" w:color="auto" w:fill="E6E6E6"/>
            <w:vAlign w:val="center"/>
          </w:tcPr>
          <w:p w:rsidR="001C082E" w:rsidRPr="00AD7E97" w:rsidRDefault="001C082E" w:rsidP="006C7629">
            <w:pPr>
              <w:pStyle w:val="a7"/>
              <w:jc w:val="center"/>
              <w:rPr>
                <w:b w:val="0"/>
                <w:sz w:val="20"/>
                <w:szCs w:val="20"/>
              </w:rPr>
            </w:pPr>
            <w:r>
              <w:rPr>
                <w:rFonts w:hint="eastAsia"/>
                <w:b w:val="0"/>
                <w:sz w:val="20"/>
                <w:szCs w:val="20"/>
              </w:rPr>
              <w:t>10</w:t>
            </w:r>
          </w:p>
        </w:tc>
      </w:tr>
      <w:tr w:rsidR="001C082E" w:rsidRPr="00AD7E97" w:rsidTr="005D78CF">
        <w:trPr>
          <w:trHeight w:hRule="exact" w:val="454"/>
        </w:trPr>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A</w:t>
            </w:r>
          </w:p>
        </w:tc>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C</w:t>
            </w:r>
          </w:p>
        </w:tc>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B</w:t>
            </w:r>
          </w:p>
        </w:tc>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B</w:t>
            </w:r>
          </w:p>
        </w:tc>
        <w:tc>
          <w:tcPr>
            <w:tcW w:w="500" w:type="pct"/>
            <w:tcBorders>
              <w:right w:val="single" w:sz="4" w:space="0" w:color="auto"/>
            </w:tcBorders>
            <w:vAlign w:val="center"/>
          </w:tcPr>
          <w:p w:rsidR="001C082E" w:rsidRPr="00AD7E97" w:rsidRDefault="00F21715" w:rsidP="006C7629">
            <w:pPr>
              <w:pStyle w:val="a7"/>
              <w:jc w:val="center"/>
              <w:rPr>
                <w:b w:val="0"/>
                <w:sz w:val="20"/>
                <w:szCs w:val="20"/>
              </w:rPr>
            </w:pPr>
            <w:r>
              <w:rPr>
                <w:rFonts w:hint="eastAsia"/>
                <w:b w:val="0"/>
                <w:sz w:val="20"/>
                <w:szCs w:val="20"/>
              </w:rPr>
              <w:t>C</w:t>
            </w:r>
          </w:p>
        </w:tc>
        <w:tc>
          <w:tcPr>
            <w:tcW w:w="500" w:type="pct"/>
            <w:tcBorders>
              <w:left w:val="single" w:sz="4" w:space="0" w:color="auto"/>
            </w:tcBorders>
            <w:vAlign w:val="center"/>
          </w:tcPr>
          <w:p w:rsidR="001C082E" w:rsidRPr="00AD7E97" w:rsidRDefault="00F21715" w:rsidP="006C7629">
            <w:pPr>
              <w:pStyle w:val="a7"/>
              <w:jc w:val="center"/>
              <w:rPr>
                <w:b w:val="0"/>
                <w:sz w:val="20"/>
                <w:szCs w:val="20"/>
              </w:rPr>
            </w:pPr>
            <w:r>
              <w:rPr>
                <w:rFonts w:hint="eastAsia"/>
                <w:b w:val="0"/>
                <w:sz w:val="20"/>
                <w:szCs w:val="20"/>
              </w:rPr>
              <w:t>B</w:t>
            </w:r>
          </w:p>
        </w:tc>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A</w:t>
            </w:r>
          </w:p>
        </w:tc>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B</w:t>
            </w:r>
          </w:p>
        </w:tc>
        <w:tc>
          <w:tcPr>
            <w:tcW w:w="500" w:type="pct"/>
            <w:vAlign w:val="center"/>
          </w:tcPr>
          <w:p w:rsidR="001C082E" w:rsidRPr="00AD7E97" w:rsidRDefault="00F21715" w:rsidP="006C7629">
            <w:pPr>
              <w:pStyle w:val="a7"/>
              <w:jc w:val="center"/>
              <w:rPr>
                <w:b w:val="0"/>
                <w:sz w:val="20"/>
                <w:szCs w:val="20"/>
              </w:rPr>
            </w:pPr>
            <w:r>
              <w:rPr>
                <w:rFonts w:hint="eastAsia"/>
                <w:b w:val="0"/>
                <w:sz w:val="20"/>
                <w:szCs w:val="20"/>
              </w:rPr>
              <w:t>D</w:t>
            </w:r>
          </w:p>
        </w:tc>
        <w:tc>
          <w:tcPr>
            <w:tcW w:w="500" w:type="pct"/>
            <w:tcBorders>
              <w:right w:val="single" w:sz="4" w:space="0" w:color="auto"/>
            </w:tcBorders>
            <w:vAlign w:val="center"/>
          </w:tcPr>
          <w:p w:rsidR="001C082E" w:rsidRPr="00AD7E97" w:rsidRDefault="00F21715" w:rsidP="006C7629">
            <w:pPr>
              <w:pStyle w:val="a7"/>
              <w:jc w:val="center"/>
              <w:rPr>
                <w:b w:val="0"/>
                <w:sz w:val="20"/>
                <w:szCs w:val="20"/>
              </w:rPr>
            </w:pPr>
            <w:r>
              <w:rPr>
                <w:rFonts w:hint="eastAsia"/>
                <w:b w:val="0"/>
                <w:sz w:val="20"/>
                <w:szCs w:val="20"/>
              </w:rPr>
              <w:t>B</w:t>
            </w:r>
          </w:p>
        </w:tc>
      </w:tr>
      <w:tr w:rsidR="00F21715" w:rsidRPr="00AD7E97" w:rsidTr="005D78CF">
        <w:trPr>
          <w:gridAfter w:val="5"/>
          <w:wAfter w:w="2500" w:type="pct"/>
          <w:trHeight w:hRule="exact" w:val="454"/>
        </w:trPr>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1.</w:t>
            </w:r>
          </w:p>
        </w:tc>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2.</w:t>
            </w:r>
          </w:p>
        </w:tc>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3.</w:t>
            </w:r>
          </w:p>
        </w:tc>
        <w:tc>
          <w:tcPr>
            <w:tcW w:w="500" w:type="pct"/>
            <w:shd w:val="clear" w:color="auto" w:fill="E6E6E6"/>
            <w:vAlign w:val="center"/>
          </w:tcPr>
          <w:p w:rsidR="00F21715" w:rsidRPr="00AD7E97" w:rsidRDefault="00F21715" w:rsidP="006C7629">
            <w:pPr>
              <w:pStyle w:val="a7"/>
              <w:jc w:val="center"/>
              <w:rPr>
                <w:b w:val="0"/>
                <w:sz w:val="20"/>
                <w:szCs w:val="20"/>
              </w:rPr>
            </w:pPr>
            <w:r>
              <w:rPr>
                <w:b w:val="0"/>
                <w:sz w:val="20"/>
                <w:szCs w:val="20"/>
              </w:rPr>
              <w:t>1</w:t>
            </w:r>
            <w:r w:rsidRPr="00AD7E97">
              <w:rPr>
                <w:b w:val="0"/>
                <w:sz w:val="20"/>
                <w:szCs w:val="20"/>
              </w:rPr>
              <w:t>4.</w:t>
            </w:r>
          </w:p>
        </w:tc>
        <w:tc>
          <w:tcPr>
            <w:tcW w:w="500" w:type="pct"/>
            <w:tcBorders>
              <w:left w:val="nil"/>
              <w:right w:val="single" w:sz="4" w:space="0" w:color="auto"/>
            </w:tcBorders>
            <w:shd w:val="clear" w:color="auto" w:fill="E6E6E6"/>
            <w:vAlign w:val="center"/>
          </w:tcPr>
          <w:p w:rsidR="00F21715" w:rsidRDefault="00F21715" w:rsidP="006C7629">
            <w:pPr>
              <w:pStyle w:val="a7"/>
              <w:jc w:val="center"/>
              <w:rPr>
                <w:b w:val="0"/>
                <w:sz w:val="20"/>
                <w:szCs w:val="20"/>
              </w:rPr>
            </w:pPr>
            <w:r>
              <w:rPr>
                <w:rFonts w:hint="eastAsia"/>
                <w:b w:val="0"/>
                <w:sz w:val="20"/>
                <w:szCs w:val="20"/>
              </w:rPr>
              <w:t>15.</w:t>
            </w:r>
          </w:p>
        </w:tc>
      </w:tr>
      <w:tr w:rsidR="00F21715" w:rsidRPr="00AD7E97" w:rsidTr="005D78CF">
        <w:trPr>
          <w:gridAfter w:val="5"/>
          <w:wAfter w:w="2500" w:type="pct"/>
          <w:trHeight w:hRule="exact" w:val="454"/>
        </w:trPr>
        <w:tc>
          <w:tcPr>
            <w:tcW w:w="500" w:type="pct"/>
            <w:vAlign w:val="center"/>
          </w:tcPr>
          <w:p w:rsidR="00F21715" w:rsidRPr="00AD7E97" w:rsidRDefault="00F21715" w:rsidP="006C7629">
            <w:pPr>
              <w:pStyle w:val="a7"/>
              <w:jc w:val="center"/>
              <w:rPr>
                <w:b w:val="0"/>
                <w:sz w:val="20"/>
                <w:szCs w:val="20"/>
              </w:rPr>
            </w:pPr>
            <w:r>
              <w:rPr>
                <w:rFonts w:hint="eastAsia"/>
                <w:b w:val="0"/>
                <w:sz w:val="20"/>
                <w:szCs w:val="20"/>
              </w:rPr>
              <w:t>A</w:t>
            </w:r>
          </w:p>
        </w:tc>
        <w:tc>
          <w:tcPr>
            <w:tcW w:w="500" w:type="pct"/>
            <w:vAlign w:val="center"/>
          </w:tcPr>
          <w:p w:rsidR="00F21715" w:rsidRPr="00AD7E97" w:rsidRDefault="00F21715" w:rsidP="006C7629">
            <w:pPr>
              <w:pStyle w:val="a7"/>
              <w:jc w:val="center"/>
              <w:rPr>
                <w:b w:val="0"/>
                <w:sz w:val="20"/>
                <w:szCs w:val="20"/>
              </w:rPr>
            </w:pPr>
            <w:r>
              <w:rPr>
                <w:rFonts w:hint="eastAsia"/>
                <w:b w:val="0"/>
                <w:sz w:val="20"/>
                <w:szCs w:val="20"/>
              </w:rPr>
              <w:t>B</w:t>
            </w:r>
          </w:p>
        </w:tc>
        <w:tc>
          <w:tcPr>
            <w:tcW w:w="500" w:type="pct"/>
            <w:vAlign w:val="center"/>
          </w:tcPr>
          <w:p w:rsidR="00F21715" w:rsidRPr="00AD7E97" w:rsidRDefault="00F21715" w:rsidP="006C7629">
            <w:pPr>
              <w:pStyle w:val="a7"/>
              <w:jc w:val="center"/>
              <w:rPr>
                <w:b w:val="0"/>
                <w:sz w:val="20"/>
                <w:szCs w:val="20"/>
              </w:rPr>
            </w:pPr>
            <w:r>
              <w:rPr>
                <w:rFonts w:hint="eastAsia"/>
                <w:b w:val="0"/>
                <w:sz w:val="20"/>
                <w:szCs w:val="20"/>
              </w:rPr>
              <w:t>A</w:t>
            </w:r>
          </w:p>
        </w:tc>
        <w:tc>
          <w:tcPr>
            <w:tcW w:w="500" w:type="pct"/>
            <w:vAlign w:val="center"/>
          </w:tcPr>
          <w:p w:rsidR="00F21715" w:rsidRPr="00AD7E97" w:rsidRDefault="00F21715" w:rsidP="006C7629">
            <w:pPr>
              <w:pStyle w:val="a7"/>
              <w:jc w:val="center"/>
              <w:rPr>
                <w:b w:val="0"/>
                <w:sz w:val="20"/>
                <w:szCs w:val="20"/>
              </w:rPr>
            </w:pPr>
            <w:r>
              <w:rPr>
                <w:rFonts w:hint="eastAsia"/>
                <w:b w:val="0"/>
                <w:sz w:val="20"/>
                <w:szCs w:val="20"/>
              </w:rPr>
              <w:t>D</w:t>
            </w:r>
          </w:p>
        </w:tc>
        <w:tc>
          <w:tcPr>
            <w:tcW w:w="500" w:type="pct"/>
            <w:tcBorders>
              <w:left w:val="nil"/>
              <w:right w:val="single" w:sz="4" w:space="0" w:color="auto"/>
            </w:tcBorders>
            <w:vAlign w:val="center"/>
          </w:tcPr>
          <w:p w:rsidR="00F21715" w:rsidRDefault="00F21715" w:rsidP="006C7629">
            <w:pPr>
              <w:pStyle w:val="a7"/>
              <w:jc w:val="center"/>
              <w:rPr>
                <w:b w:val="0"/>
                <w:sz w:val="20"/>
                <w:szCs w:val="20"/>
              </w:rPr>
            </w:pPr>
            <w:r>
              <w:rPr>
                <w:rFonts w:hint="eastAsia"/>
                <w:b w:val="0"/>
                <w:sz w:val="20"/>
                <w:szCs w:val="20"/>
              </w:rPr>
              <w:t>D</w:t>
            </w:r>
          </w:p>
        </w:tc>
      </w:tr>
    </w:tbl>
    <w:p w:rsidR="00534B6B" w:rsidRDefault="00534B6B" w:rsidP="00534B6B">
      <w:pPr>
        <w:autoSpaceDE w:val="0"/>
        <w:autoSpaceDN w:val="0"/>
        <w:adjustRightInd w:val="0"/>
        <w:spacing w:line="331" w:lineRule="auto"/>
        <w:rPr>
          <w:rFonts w:eastAsia="華康中明體"/>
          <w:sz w:val="24"/>
        </w:rPr>
      </w:pPr>
      <w:r w:rsidRPr="00087415">
        <w:rPr>
          <w:rFonts w:eastAsia="華康中明體"/>
          <w:sz w:val="24"/>
        </w:rPr>
        <w:t>第貳部分：</w:t>
      </w:r>
    </w:p>
    <w:tbl>
      <w:tblPr>
        <w:tblW w:w="5000" w:type="pct"/>
        <w:tblBorders>
          <w:right w:val="single" w:sz="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00"/>
        <w:gridCol w:w="496"/>
        <w:gridCol w:w="492"/>
        <w:gridCol w:w="495"/>
        <w:gridCol w:w="495"/>
        <w:gridCol w:w="496"/>
        <w:gridCol w:w="496"/>
        <w:gridCol w:w="496"/>
        <w:gridCol w:w="496"/>
        <w:gridCol w:w="483"/>
      </w:tblGrid>
      <w:tr w:rsidR="00534B6B" w:rsidRPr="00AD7E97" w:rsidTr="005A4D6F">
        <w:trPr>
          <w:trHeight w:hRule="exact" w:val="454"/>
        </w:trPr>
        <w:tc>
          <w:tcPr>
            <w:tcW w:w="505" w:type="pct"/>
            <w:tcBorders>
              <w:top w:val="nil"/>
              <w:left w:val="nil"/>
              <w:bottom w:val="nil"/>
              <w:right w:val="nil"/>
            </w:tcBorders>
            <w:shd w:val="clear" w:color="auto" w:fill="E6E6E6"/>
            <w:vAlign w:val="center"/>
          </w:tcPr>
          <w:p w:rsidR="00534B6B" w:rsidRPr="00AD7E97" w:rsidRDefault="00534B6B" w:rsidP="005D78CF">
            <w:pPr>
              <w:pStyle w:val="a7"/>
              <w:jc w:val="center"/>
              <w:rPr>
                <w:b w:val="0"/>
                <w:sz w:val="20"/>
                <w:szCs w:val="20"/>
              </w:rPr>
            </w:pPr>
            <w:r w:rsidRPr="00AD7E97">
              <w:rPr>
                <w:b w:val="0"/>
                <w:sz w:val="20"/>
                <w:szCs w:val="20"/>
              </w:rPr>
              <w:t>1</w:t>
            </w:r>
            <w:r w:rsidR="005D78CF">
              <w:rPr>
                <w:rFonts w:hint="eastAsia"/>
                <w:b w:val="0"/>
                <w:sz w:val="20"/>
                <w:szCs w:val="20"/>
              </w:rPr>
              <w:t>6</w:t>
            </w:r>
            <w:r w:rsidRPr="00AD7E97">
              <w:rPr>
                <w:b w:val="0"/>
                <w:sz w:val="20"/>
                <w:szCs w:val="20"/>
              </w:rPr>
              <w:t>.</w:t>
            </w:r>
          </w:p>
        </w:tc>
        <w:tc>
          <w:tcPr>
            <w:tcW w:w="4495" w:type="pct"/>
            <w:gridSpan w:val="9"/>
            <w:tcBorders>
              <w:top w:val="nil"/>
              <w:left w:val="nil"/>
              <w:bottom w:val="nil"/>
              <w:right w:val="nil"/>
            </w:tcBorders>
            <w:shd w:val="clear" w:color="auto" w:fill="auto"/>
            <w:vAlign w:val="center"/>
          </w:tcPr>
          <w:p w:rsidR="00534B6B" w:rsidRPr="00AD7E97" w:rsidRDefault="00534B6B" w:rsidP="00534B6B">
            <w:pPr>
              <w:pStyle w:val="a7"/>
              <w:jc w:val="left"/>
              <w:rPr>
                <w:b w:val="0"/>
                <w:sz w:val="20"/>
                <w:szCs w:val="20"/>
              </w:rPr>
            </w:pPr>
          </w:p>
        </w:tc>
      </w:tr>
      <w:tr w:rsidR="00534B6B" w:rsidRPr="00AD7E97" w:rsidTr="005A4D6F">
        <w:trPr>
          <w:trHeight w:hRule="exact" w:val="454"/>
        </w:trPr>
        <w:tc>
          <w:tcPr>
            <w:tcW w:w="505" w:type="pct"/>
            <w:tcBorders>
              <w:top w:val="nil"/>
              <w:left w:val="nil"/>
              <w:bottom w:val="nil"/>
              <w:right w:val="nil"/>
            </w:tcBorders>
            <w:vAlign w:val="center"/>
          </w:tcPr>
          <w:p w:rsidR="00534B6B" w:rsidRPr="00AD7E97" w:rsidRDefault="005D78CF" w:rsidP="002B1106">
            <w:pPr>
              <w:pStyle w:val="a7"/>
              <w:jc w:val="center"/>
              <w:rPr>
                <w:b w:val="0"/>
                <w:sz w:val="20"/>
                <w:szCs w:val="20"/>
              </w:rPr>
            </w:pPr>
            <w:r>
              <w:rPr>
                <w:rFonts w:hint="eastAsia"/>
                <w:b w:val="0"/>
                <w:sz w:val="20"/>
                <w:szCs w:val="20"/>
              </w:rPr>
              <w:t>B</w:t>
            </w:r>
          </w:p>
        </w:tc>
        <w:tc>
          <w:tcPr>
            <w:tcW w:w="501"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496"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501"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501"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502"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502"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502"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502" w:type="pct"/>
            <w:tcBorders>
              <w:top w:val="nil"/>
              <w:left w:val="nil"/>
              <w:bottom w:val="nil"/>
              <w:right w:val="nil"/>
            </w:tcBorders>
            <w:vAlign w:val="center"/>
          </w:tcPr>
          <w:p w:rsidR="00534B6B" w:rsidRPr="00AD7E97" w:rsidRDefault="00534B6B" w:rsidP="002B1106">
            <w:pPr>
              <w:pStyle w:val="a7"/>
              <w:jc w:val="center"/>
              <w:rPr>
                <w:b w:val="0"/>
                <w:sz w:val="20"/>
                <w:szCs w:val="20"/>
              </w:rPr>
            </w:pPr>
          </w:p>
        </w:tc>
        <w:tc>
          <w:tcPr>
            <w:tcW w:w="491" w:type="pct"/>
            <w:tcBorders>
              <w:top w:val="nil"/>
              <w:left w:val="nil"/>
              <w:bottom w:val="nil"/>
              <w:right w:val="nil"/>
            </w:tcBorders>
            <w:vAlign w:val="center"/>
          </w:tcPr>
          <w:p w:rsidR="00534B6B" w:rsidRPr="00AD7E97" w:rsidRDefault="00534B6B" w:rsidP="002B1106">
            <w:pPr>
              <w:pStyle w:val="a7"/>
              <w:jc w:val="center"/>
              <w:rPr>
                <w:b w:val="0"/>
                <w:sz w:val="20"/>
                <w:szCs w:val="20"/>
              </w:rPr>
            </w:pPr>
          </w:p>
        </w:tc>
      </w:tr>
      <w:tr w:rsidR="00534B6B" w:rsidRPr="00AD7E97" w:rsidTr="005A4D6F">
        <w:trPr>
          <w:trHeight w:hRule="exact" w:val="454"/>
        </w:trPr>
        <w:tc>
          <w:tcPr>
            <w:tcW w:w="505" w:type="pct"/>
            <w:tcBorders>
              <w:top w:val="nil"/>
              <w:left w:val="nil"/>
              <w:bottom w:val="nil"/>
              <w:right w:val="nil"/>
            </w:tcBorders>
            <w:shd w:val="clear" w:color="auto" w:fill="E6E6E6"/>
            <w:vAlign w:val="center"/>
          </w:tcPr>
          <w:p w:rsidR="00534B6B" w:rsidRPr="00AD7E97" w:rsidRDefault="00534B6B" w:rsidP="005D78CF">
            <w:pPr>
              <w:pStyle w:val="a7"/>
              <w:jc w:val="center"/>
              <w:rPr>
                <w:b w:val="0"/>
                <w:sz w:val="20"/>
                <w:szCs w:val="20"/>
              </w:rPr>
            </w:pPr>
            <w:r>
              <w:rPr>
                <w:b w:val="0"/>
                <w:sz w:val="20"/>
                <w:szCs w:val="20"/>
              </w:rPr>
              <w:t>1</w:t>
            </w:r>
            <w:r w:rsidR="005D78CF">
              <w:rPr>
                <w:rFonts w:hint="eastAsia"/>
                <w:b w:val="0"/>
                <w:sz w:val="20"/>
                <w:szCs w:val="20"/>
              </w:rPr>
              <w:t>7</w:t>
            </w:r>
            <w:r>
              <w:rPr>
                <w:b w:val="0"/>
                <w:sz w:val="20"/>
                <w:szCs w:val="20"/>
              </w:rPr>
              <w:t>.</w:t>
            </w:r>
          </w:p>
        </w:tc>
        <w:tc>
          <w:tcPr>
            <w:tcW w:w="4495" w:type="pct"/>
            <w:gridSpan w:val="9"/>
            <w:tcBorders>
              <w:top w:val="nil"/>
              <w:left w:val="nil"/>
              <w:bottom w:val="nil"/>
              <w:right w:val="nil"/>
            </w:tcBorders>
            <w:shd w:val="clear" w:color="auto" w:fill="auto"/>
            <w:vAlign w:val="center"/>
          </w:tcPr>
          <w:p w:rsidR="00534B6B" w:rsidRDefault="00886787" w:rsidP="002B1106">
            <w:pPr>
              <w:pStyle w:val="a7"/>
              <w:jc w:val="left"/>
              <w:rPr>
                <w:b w:val="0"/>
                <w:sz w:val="20"/>
                <w:szCs w:val="20"/>
              </w:rPr>
            </w:pPr>
            <w:r>
              <w:rPr>
                <w:rFonts w:ascii="華康中明體" w:hint="eastAsia"/>
                <w:noProof/>
              </w:rPr>
              <mc:AlternateContent>
                <mc:Choice Requires="wps">
                  <w:drawing>
                    <wp:anchor distT="0" distB="0" distL="114300" distR="114300" simplePos="0" relativeHeight="251661312" behindDoc="1" locked="1" layoutInCell="1" allowOverlap="1" wp14:anchorId="0F77F612" wp14:editId="0827BF73">
                      <wp:simplePos x="0" y="0"/>
                      <wp:positionH relativeFrom="column">
                        <wp:posOffset>-315595</wp:posOffset>
                      </wp:positionH>
                      <wp:positionV relativeFrom="paragraph">
                        <wp:posOffset>4773295</wp:posOffset>
                      </wp:positionV>
                      <wp:extent cx="283845" cy="215900"/>
                      <wp:effectExtent l="0" t="0" r="0" b="0"/>
                      <wp:wrapNone/>
                      <wp:docPr id="3" name="文字方塊 3"/>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86787" w:rsidRPr="002830A1" w:rsidRDefault="00886787" w:rsidP="00C31BFF">
                                  <w:pPr>
                                    <w:snapToGrid w:val="0"/>
                                  </w:pPr>
                                  <w:r w:rsidRPr="002830A1">
                                    <w:sym w:font="Wingdings 2" w:char="F050"/>
                                  </w:r>
                                </w:p>
                                <w:p w:rsidR="00886787" w:rsidRDefault="00886787"/>
                                <w:p w:rsidR="00886787" w:rsidRPr="002830A1" w:rsidRDefault="00886787" w:rsidP="00C31BFF">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3" o:spid="_x0000_s1026" type="#_x0000_t202" style="position:absolute;margin-left:-24.85pt;margin-top:375.85pt;width:22.35pt;height:1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" filled="f" stroked="f" strokeweight=".5pt">
                      <v:textbox>
                        <w:txbxContent>
                          <w:p w:rsidR="00886787" w:rsidRPr="002830A1" w:rsidRDefault="00886787" w:rsidP="00C31BFF">
                            <w:pPr>
                              <w:snapToGrid w:val="0"/>
                            </w:pPr>
                            <w:r w:rsidRPr="002830A1">
                              <w:sym w:font="Wingdings 2" w:char="F050"/>
                            </w:r>
                          </w:p>
                          <w:p w:rsidR="00886787" w:rsidRDefault="00886787"/>
                          <w:p w:rsidR="00886787" w:rsidRPr="002830A1" w:rsidRDefault="00886787" w:rsidP="00C31BFF">
                            <w:pPr>
                              <w:snapToGrid w:val="0"/>
                            </w:pPr>
                            <w:r w:rsidRPr="002830A1">
                              <w:sym w:font="Wingdings 2" w:char="F050"/>
                            </w:r>
                          </w:p>
                        </w:txbxContent>
                      </v:textbox>
                      <w10:anchorlock/>
                    </v:shape>
                  </w:pict>
                </mc:Fallback>
              </mc:AlternateContent>
            </w:r>
            <w:r w:rsidR="00C31BFF">
              <w:rPr>
                <w:rFonts w:ascii="華康中明體" w:hint="eastAsia"/>
                <w:noProof/>
              </w:rPr>
              <mc:AlternateContent>
                <mc:Choice Requires="wps">
                  <w:drawing>
                    <wp:anchor distT="0" distB="0" distL="114300" distR="114300" simplePos="0" relativeHeight="251659264" behindDoc="1" locked="1" layoutInCell="1" allowOverlap="1" wp14:anchorId="77E84703" wp14:editId="24F92CB0">
                      <wp:simplePos x="0" y="0"/>
                      <wp:positionH relativeFrom="column">
                        <wp:posOffset>-327025</wp:posOffset>
                      </wp:positionH>
                      <wp:positionV relativeFrom="paragraph">
                        <wp:posOffset>1034415</wp:posOffset>
                      </wp:positionV>
                      <wp:extent cx="283845" cy="215900"/>
                      <wp:effectExtent l="0" t="0" r="0" b="0"/>
                      <wp:wrapNone/>
                      <wp:docPr id="288" name="文字方塊 288"/>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31BFF" w:rsidRPr="002830A1" w:rsidRDefault="00C31BFF" w:rsidP="00C31BFF">
                                  <w:pPr>
                                    <w:snapToGrid w:val="0"/>
                                  </w:pPr>
                                  <w:r w:rsidRPr="002830A1">
                                    <w:sym w:font="Wingdings 2" w:char="F050"/>
                                  </w:r>
                                </w:p>
                                <w:p w:rsidR="00C31BFF" w:rsidRDefault="00C31BFF"/>
                                <w:p w:rsidR="00C31BFF" w:rsidRPr="002830A1" w:rsidRDefault="00C31BFF" w:rsidP="00C31BFF">
                                  <w:pPr>
                                    <w:snapToGrid w:val="0"/>
                                  </w:pPr>
                                  <w:r w:rsidRPr="002830A1">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288" o:spid="_x0000_s1027" type="#_x0000_t202" style="position:absolute;margin-left:-25.75pt;margin-top:81.45pt;width:22.35pt;height:1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" filled="f" stroked="f" strokeweight=".5pt">
                      <v:textbox>
                        <w:txbxContent>
                          <w:p w:rsidR="00C31BFF" w:rsidRPr="002830A1" w:rsidRDefault="00C31BFF" w:rsidP="00C31BFF">
                            <w:pPr>
                              <w:snapToGrid w:val="0"/>
                            </w:pPr>
                            <w:r w:rsidRPr="002830A1">
                              <w:sym w:font="Wingdings 2" w:char="F050"/>
                            </w:r>
                          </w:p>
                          <w:p w:rsidR="00C31BFF" w:rsidRDefault="00C31BFF"/>
                          <w:p w:rsidR="00C31BFF" w:rsidRPr="002830A1" w:rsidRDefault="00C31BFF" w:rsidP="00C31BFF">
                            <w:pPr>
                              <w:snapToGrid w:val="0"/>
                            </w:pPr>
                            <w:r w:rsidRPr="002830A1">
                              <w:sym w:font="Wingdings 2" w:char="F050"/>
                            </w:r>
                          </w:p>
                        </w:txbxContent>
                      </v:textbox>
                      <w10:anchorlock/>
                    </v:shape>
                  </w:pict>
                </mc:Fallback>
              </mc:AlternateContent>
            </w:r>
          </w:p>
          <w:p w:rsidR="005A4D6F" w:rsidRPr="00AD7E97" w:rsidRDefault="005A4D6F" w:rsidP="002B1106">
            <w:pPr>
              <w:pStyle w:val="a7"/>
              <w:jc w:val="left"/>
              <w:rPr>
                <w:b w:val="0"/>
                <w:sz w:val="20"/>
                <w:szCs w:val="20"/>
              </w:rPr>
            </w:pPr>
          </w:p>
        </w:tc>
      </w:tr>
    </w:tbl>
    <w:p w:rsidR="005A4D6F" w:rsidRPr="005A4D6F" w:rsidRDefault="005A4D6F" w:rsidP="005A4D6F">
      <w:pPr>
        <w:spacing w:line="0" w:lineRule="atLeast"/>
        <w:rPr>
          <w:sz w:val="6"/>
        </w:rPr>
      </w:pPr>
    </w:p>
    <w:tbl>
      <w:tblPr>
        <w:tblW w:w="47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381"/>
      </w:tblGrid>
      <w:tr w:rsidR="00355848" w:rsidRPr="002B1106" w:rsidTr="00355848">
        <w:tc>
          <w:tcPr>
            <w:tcW w:w="2409" w:type="dxa"/>
            <w:shd w:val="clear" w:color="auto" w:fill="auto"/>
            <w:vAlign w:val="center"/>
          </w:tcPr>
          <w:p w:rsidR="00D75A18" w:rsidRDefault="005D78CF" w:rsidP="00D75A18">
            <w:pPr>
              <w:snapToGrid w:val="0"/>
              <w:jc w:val="center"/>
            </w:pPr>
            <w:r w:rsidRPr="00847501">
              <w:rPr>
                <w:rFonts w:hint="eastAsia"/>
              </w:rPr>
              <w:t>相對可信的歷史資料</w:t>
            </w:r>
          </w:p>
          <w:p w:rsidR="005D78CF" w:rsidRPr="00847501" w:rsidRDefault="005D78CF" w:rsidP="00D75A18">
            <w:pPr>
              <w:snapToGrid w:val="0"/>
              <w:ind w:rightChars="300" w:right="615"/>
              <w:jc w:val="center"/>
            </w:pPr>
            <w:r w:rsidRPr="00847501">
              <w:rPr>
                <w:rFonts w:hint="eastAsia"/>
              </w:rPr>
              <w:t>請於□內打勾</w:t>
            </w:r>
          </w:p>
        </w:tc>
        <w:tc>
          <w:tcPr>
            <w:tcW w:w="2381" w:type="dxa"/>
            <w:shd w:val="clear" w:color="auto" w:fill="auto"/>
            <w:vAlign w:val="center"/>
          </w:tcPr>
          <w:p w:rsidR="005D78CF" w:rsidRPr="00847501" w:rsidRDefault="005D78CF" w:rsidP="00E56D69">
            <w:pPr>
              <w:snapToGrid w:val="0"/>
              <w:jc w:val="center"/>
            </w:pPr>
            <w:r w:rsidRPr="00847501">
              <w:rPr>
                <w:rFonts w:hint="eastAsia"/>
              </w:rPr>
              <w:t>判斷理由</w:t>
            </w:r>
          </w:p>
        </w:tc>
      </w:tr>
      <w:tr w:rsidR="00355848" w:rsidRPr="002B1106" w:rsidTr="00355848">
        <w:trPr>
          <w:trHeight w:val="393"/>
        </w:trPr>
        <w:tc>
          <w:tcPr>
            <w:tcW w:w="2409" w:type="dxa"/>
            <w:shd w:val="clear" w:color="auto" w:fill="auto"/>
            <w:vAlign w:val="center"/>
          </w:tcPr>
          <w:p w:rsidR="005D78CF" w:rsidRPr="00847501" w:rsidRDefault="005D78CF" w:rsidP="00C31BFF">
            <w:pPr>
              <w:snapToGrid w:val="0"/>
              <w:ind w:left="205" w:hangingChars="100" w:hanging="205"/>
            </w:pPr>
            <w:r w:rsidRPr="00847501">
              <w:rPr>
                <w:rFonts w:hint="eastAsia"/>
              </w:rPr>
              <w:t>□英國東印度公司在臺商館的報告</w:t>
            </w:r>
          </w:p>
          <w:p w:rsidR="005A4D6F" w:rsidRPr="002B1106" w:rsidRDefault="005D78CF" w:rsidP="00355848">
            <w:pPr>
              <w:snapToGrid w:val="0"/>
              <w:rPr>
                <w:sz w:val="20"/>
                <w:szCs w:val="20"/>
              </w:rPr>
            </w:pPr>
            <w:r w:rsidRPr="00847501">
              <w:rPr>
                <w:rFonts w:hint="eastAsia"/>
              </w:rPr>
              <w:t>□季麒光的報告</w:t>
            </w:r>
          </w:p>
        </w:tc>
        <w:tc>
          <w:tcPr>
            <w:tcW w:w="2381" w:type="dxa"/>
            <w:shd w:val="clear" w:color="auto" w:fill="auto"/>
            <w:vAlign w:val="center"/>
          </w:tcPr>
          <w:p w:rsidR="005A4D6F" w:rsidRPr="002B1106" w:rsidRDefault="005D78CF" w:rsidP="00E60C87">
            <w:pPr>
              <w:snapToGrid w:val="0"/>
              <w:rPr>
                <w:sz w:val="20"/>
                <w:szCs w:val="20"/>
              </w:rPr>
            </w:pPr>
            <w:r w:rsidRPr="0022037E">
              <w:rPr>
                <w:rFonts w:hint="eastAsia"/>
              </w:rPr>
              <w:t>若</w:t>
            </w:r>
            <w:r w:rsidRPr="0022037E">
              <w:t>1672</w:t>
            </w:r>
            <w:r w:rsidRPr="0022037E">
              <w:rPr>
                <w:rFonts w:hint="eastAsia"/>
              </w:rPr>
              <w:t>年的收購價格提高，則鹿皮數量應少於</w:t>
            </w:r>
            <w:r w:rsidRPr="0022037E">
              <w:t>65,000</w:t>
            </w:r>
            <w:r w:rsidRPr="0022037E">
              <w:rPr>
                <w:rFonts w:hint="eastAsia"/>
              </w:rPr>
              <w:t>張。因此季麒光的報告</w:t>
            </w:r>
            <w:r w:rsidRPr="0022037E">
              <w:t>4</w:t>
            </w:r>
            <w:r w:rsidRPr="0022037E">
              <w:rPr>
                <w:rFonts w:hint="eastAsia"/>
              </w:rPr>
              <w:t>、</w:t>
            </w:r>
            <w:r w:rsidRPr="0022037E">
              <w:t>5</w:t>
            </w:r>
            <w:r w:rsidRPr="0022037E">
              <w:rPr>
                <w:rFonts w:hint="eastAsia"/>
              </w:rPr>
              <w:t>萬張較為接近</w:t>
            </w:r>
          </w:p>
        </w:tc>
      </w:tr>
    </w:tbl>
    <w:p w:rsidR="005A4D6F" w:rsidRPr="005A4D6F" w:rsidRDefault="005A4D6F" w:rsidP="005A4D6F">
      <w:pPr>
        <w:spacing w:line="0" w:lineRule="atLeast"/>
        <w:rPr>
          <w:sz w:val="10"/>
        </w:rPr>
      </w:pPr>
    </w:p>
    <w:tbl>
      <w:tblPr>
        <w:tblW w:w="5000" w:type="pct"/>
        <w:tblCellMar>
          <w:left w:w="28" w:type="dxa"/>
          <w:right w:w="28" w:type="dxa"/>
        </w:tblCellMar>
        <w:tblLook w:val="0000" w:firstRow="0" w:lastRow="0" w:firstColumn="0" w:lastColumn="0" w:noHBand="0" w:noVBand="0"/>
      </w:tblPr>
      <w:tblGrid>
        <w:gridCol w:w="504"/>
        <w:gridCol w:w="6"/>
        <w:gridCol w:w="500"/>
        <w:gridCol w:w="491"/>
        <w:gridCol w:w="495"/>
        <w:gridCol w:w="272"/>
        <w:gridCol w:w="2677"/>
      </w:tblGrid>
      <w:tr w:rsidR="00872EAD" w:rsidRPr="00AD7E97" w:rsidTr="00872EAD">
        <w:trPr>
          <w:gridAfter w:val="5"/>
          <w:wAfter w:w="4485" w:type="pct"/>
          <w:trHeight w:hRule="exact" w:val="454"/>
        </w:trPr>
        <w:tc>
          <w:tcPr>
            <w:tcW w:w="515" w:type="pct"/>
            <w:gridSpan w:val="2"/>
            <w:shd w:val="clear" w:color="auto" w:fill="E6E6E6"/>
            <w:vAlign w:val="center"/>
          </w:tcPr>
          <w:p w:rsidR="00872EAD" w:rsidRPr="00AD7E97" w:rsidRDefault="00872EAD" w:rsidP="00872EAD">
            <w:pPr>
              <w:pStyle w:val="a7"/>
              <w:jc w:val="center"/>
              <w:rPr>
                <w:b w:val="0"/>
                <w:sz w:val="20"/>
                <w:szCs w:val="20"/>
              </w:rPr>
            </w:pPr>
            <w:r>
              <w:rPr>
                <w:b w:val="0"/>
                <w:sz w:val="20"/>
                <w:szCs w:val="20"/>
              </w:rPr>
              <w:t>1</w:t>
            </w:r>
            <w:r>
              <w:rPr>
                <w:rFonts w:hint="eastAsia"/>
                <w:b w:val="0"/>
                <w:sz w:val="20"/>
                <w:szCs w:val="20"/>
              </w:rPr>
              <w:t>8</w:t>
            </w:r>
            <w:r w:rsidRPr="00AD7E97">
              <w:rPr>
                <w:b w:val="0"/>
                <w:sz w:val="20"/>
                <w:szCs w:val="20"/>
              </w:rPr>
              <w:t>.</w:t>
            </w:r>
          </w:p>
        </w:tc>
      </w:tr>
      <w:tr w:rsidR="00872EAD" w:rsidRPr="00AD7E97" w:rsidTr="00872EAD">
        <w:trPr>
          <w:gridAfter w:val="1"/>
          <w:wAfter w:w="2707" w:type="pct"/>
          <w:trHeight w:hRule="exact" w:val="454"/>
        </w:trPr>
        <w:tc>
          <w:tcPr>
            <w:tcW w:w="2293" w:type="pct"/>
            <w:gridSpan w:val="6"/>
            <w:vAlign w:val="center"/>
          </w:tcPr>
          <w:p w:rsidR="00872EAD" w:rsidRPr="00AD7E97" w:rsidRDefault="00872EAD" w:rsidP="00872EAD">
            <w:pPr>
              <w:rPr>
                <w:b/>
                <w:sz w:val="20"/>
                <w:szCs w:val="20"/>
              </w:rPr>
            </w:pPr>
            <w:r w:rsidRPr="0022037E">
              <w:rPr>
                <w:rFonts w:hint="eastAsia"/>
              </w:rPr>
              <w:t>鹿皮產地逐漸向北移動</w:t>
            </w:r>
          </w:p>
        </w:tc>
      </w:tr>
      <w:tr w:rsidR="00872EAD" w:rsidRPr="00AD7E97" w:rsidTr="00872EAD">
        <w:trPr>
          <w:gridAfter w:val="2"/>
          <w:wAfter w:w="2983" w:type="pct"/>
          <w:trHeight w:hRule="exact" w:val="454"/>
        </w:trPr>
        <w:tc>
          <w:tcPr>
            <w:tcW w:w="515" w:type="pct"/>
            <w:gridSpan w:val="2"/>
            <w:shd w:val="clear" w:color="auto" w:fill="E6E6E6"/>
            <w:vAlign w:val="center"/>
          </w:tcPr>
          <w:p w:rsidR="00872EAD" w:rsidRPr="00AD7E97" w:rsidRDefault="00872EAD" w:rsidP="00872EAD">
            <w:pPr>
              <w:pStyle w:val="a7"/>
              <w:jc w:val="center"/>
              <w:rPr>
                <w:b w:val="0"/>
                <w:sz w:val="20"/>
                <w:szCs w:val="20"/>
              </w:rPr>
            </w:pPr>
            <w:r>
              <w:rPr>
                <w:b w:val="0"/>
                <w:sz w:val="20"/>
                <w:szCs w:val="20"/>
              </w:rPr>
              <w:t>1</w:t>
            </w:r>
            <w:r>
              <w:rPr>
                <w:rFonts w:hint="eastAsia"/>
                <w:b w:val="0"/>
                <w:sz w:val="20"/>
                <w:szCs w:val="20"/>
              </w:rPr>
              <w:t>9</w:t>
            </w:r>
            <w:r w:rsidRPr="00AD7E97">
              <w:rPr>
                <w:b w:val="0"/>
                <w:sz w:val="20"/>
                <w:szCs w:val="20"/>
              </w:rPr>
              <w:t>.</w:t>
            </w:r>
          </w:p>
        </w:tc>
        <w:tc>
          <w:tcPr>
            <w:tcW w:w="506" w:type="pct"/>
            <w:shd w:val="clear" w:color="auto" w:fill="E6E6E6"/>
            <w:vAlign w:val="center"/>
          </w:tcPr>
          <w:p w:rsidR="00872EAD" w:rsidRPr="00AD7E97" w:rsidRDefault="00872EAD" w:rsidP="0099311C">
            <w:pPr>
              <w:pStyle w:val="a7"/>
              <w:jc w:val="center"/>
              <w:rPr>
                <w:b w:val="0"/>
                <w:sz w:val="20"/>
                <w:szCs w:val="20"/>
              </w:rPr>
            </w:pPr>
            <w:r>
              <w:rPr>
                <w:rFonts w:hint="eastAsia"/>
                <w:b w:val="0"/>
                <w:sz w:val="20"/>
                <w:szCs w:val="20"/>
              </w:rPr>
              <w:t>20</w:t>
            </w:r>
            <w:r w:rsidRPr="00AD7E97">
              <w:rPr>
                <w:b w:val="0"/>
                <w:sz w:val="20"/>
                <w:szCs w:val="20"/>
              </w:rPr>
              <w:t>.</w:t>
            </w:r>
          </w:p>
        </w:tc>
        <w:tc>
          <w:tcPr>
            <w:tcW w:w="496" w:type="pct"/>
            <w:shd w:val="clear" w:color="auto" w:fill="auto"/>
            <w:vAlign w:val="center"/>
          </w:tcPr>
          <w:p w:rsidR="00872EAD" w:rsidRPr="00AD7E97" w:rsidRDefault="00872EAD" w:rsidP="0099311C">
            <w:pPr>
              <w:pStyle w:val="a7"/>
              <w:jc w:val="center"/>
              <w:rPr>
                <w:b w:val="0"/>
                <w:sz w:val="20"/>
                <w:szCs w:val="20"/>
              </w:rPr>
            </w:pPr>
          </w:p>
        </w:tc>
        <w:tc>
          <w:tcPr>
            <w:tcW w:w="501" w:type="pct"/>
            <w:shd w:val="clear" w:color="auto" w:fill="FFFFFF"/>
            <w:vAlign w:val="center"/>
          </w:tcPr>
          <w:p w:rsidR="00872EAD" w:rsidRPr="00AD7E97" w:rsidRDefault="00872EAD" w:rsidP="0099311C">
            <w:pPr>
              <w:pStyle w:val="a7"/>
              <w:jc w:val="center"/>
              <w:rPr>
                <w:b w:val="0"/>
                <w:sz w:val="20"/>
                <w:szCs w:val="20"/>
              </w:rPr>
            </w:pPr>
          </w:p>
        </w:tc>
      </w:tr>
      <w:tr w:rsidR="00872EAD" w:rsidRPr="00AD7E97" w:rsidTr="00872EAD">
        <w:trPr>
          <w:gridAfter w:val="2"/>
          <w:wAfter w:w="2983" w:type="pct"/>
          <w:trHeight w:hRule="exact" w:val="454"/>
        </w:trPr>
        <w:tc>
          <w:tcPr>
            <w:tcW w:w="515" w:type="pct"/>
            <w:gridSpan w:val="2"/>
            <w:vAlign w:val="center"/>
          </w:tcPr>
          <w:p w:rsidR="00872EAD" w:rsidRPr="00AD7E97" w:rsidRDefault="00872EAD" w:rsidP="0099311C">
            <w:pPr>
              <w:pStyle w:val="a7"/>
              <w:jc w:val="center"/>
              <w:rPr>
                <w:b w:val="0"/>
                <w:sz w:val="20"/>
                <w:szCs w:val="20"/>
              </w:rPr>
            </w:pPr>
            <w:r>
              <w:rPr>
                <w:rFonts w:hint="eastAsia"/>
                <w:b w:val="0"/>
                <w:sz w:val="20"/>
                <w:szCs w:val="20"/>
              </w:rPr>
              <w:t>D</w:t>
            </w:r>
          </w:p>
        </w:tc>
        <w:tc>
          <w:tcPr>
            <w:tcW w:w="506" w:type="pct"/>
            <w:vAlign w:val="center"/>
          </w:tcPr>
          <w:p w:rsidR="00872EAD" w:rsidRPr="00AD7E97" w:rsidRDefault="00872EAD" w:rsidP="0099311C">
            <w:pPr>
              <w:pStyle w:val="a7"/>
              <w:jc w:val="center"/>
              <w:rPr>
                <w:b w:val="0"/>
                <w:sz w:val="20"/>
                <w:szCs w:val="20"/>
              </w:rPr>
            </w:pPr>
            <w:r>
              <w:rPr>
                <w:rFonts w:hint="eastAsia"/>
                <w:b w:val="0"/>
                <w:sz w:val="20"/>
                <w:szCs w:val="20"/>
              </w:rPr>
              <w:t>D</w:t>
            </w:r>
          </w:p>
        </w:tc>
        <w:tc>
          <w:tcPr>
            <w:tcW w:w="496" w:type="pct"/>
            <w:vAlign w:val="center"/>
          </w:tcPr>
          <w:p w:rsidR="00872EAD" w:rsidRPr="00AD7E97" w:rsidRDefault="00872EAD" w:rsidP="0099311C">
            <w:pPr>
              <w:pStyle w:val="a7"/>
              <w:jc w:val="center"/>
              <w:rPr>
                <w:b w:val="0"/>
                <w:sz w:val="20"/>
                <w:szCs w:val="20"/>
              </w:rPr>
            </w:pPr>
          </w:p>
        </w:tc>
        <w:tc>
          <w:tcPr>
            <w:tcW w:w="501" w:type="pct"/>
            <w:vAlign w:val="center"/>
          </w:tcPr>
          <w:p w:rsidR="00872EAD" w:rsidRPr="00AD7E97" w:rsidRDefault="00872EAD" w:rsidP="0099311C">
            <w:pPr>
              <w:pStyle w:val="a7"/>
              <w:jc w:val="center"/>
              <w:rPr>
                <w:b w:val="0"/>
                <w:sz w:val="20"/>
                <w:szCs w:val="20"/>
              </w:rPr>
            </w:pPr>
          </w:p>
        </w:tc>
      </w:tr>
      <w:tr w:rsidR="00872EAD" w:rsidRPr="00AD7E97" w:rsidTr="00872EAD">
        <w:trPr>
          <w:gridAfter w:val="5"/>
          <w:wAfter w:w="4485" w:type="pct"/>
          <w:trHeight w:hRule="exact" w:val="454"/>
        </w:trPr>
        <w:tc>
          <w:tcPr>
            <w:tcW w:w="515" w:type="pct"/>
            <w:gridSpan w:val="2"/>
            <w:shd w:val="clear" w:color="auto" w:fill="E6E6E6"/>
            <w:vAlign w:val="center"/>
          </w:tcPr>
          <w:p w:rsidR="00872EAD" w:rsidRPr="00AD7E97" w:rsidRDefault="00872EAD" w:rsidP="0099311C">
            <w:pPr>
              <w:pStyle w:val="a7"/>
              <w:jc w:val="center"/>
              <w:rPr>
                <w:b w:val="0"/>
                <w:sz w:val="20"/>
                <w:szCs w:val="20"/>
              </w:rPr>
            </w:pPr>
            <w:r>
              <w:rPr>
                <w:rFonts w:hint="eastAsia"/>
                <w:b w:val="0"/>
                <w:sz w:val="20"/>
                <w:szCs w:val="20"/>
              </w:rPr>
              <w:t>21</w:t>
            </w:r>
            <w:r w:rsidRPr="00AD7E97">
              <w:rPr>
                <w:b w:val="0"/>
                <w:sz w:val="20"/>
                <w:szCs w:val="20"/>
              </w:rPr>
              <w:t>.</w:t>
            </w:r>
          </w:p>
        </w:tc>
      </w:tr>
      <w:tr w:rsidR="00872EAD" w:rsidRPr="00AD7E97" w:rsidTr="00872EAD">
        <w:trPr>
          <w:gridAfter w:val="1"/>
          <w:wAfter w:w="2707" w:type="pct"/>
          <w:trHeight w:hRule="exact" w:val="454"/>
        </w:trPr>
        <w:tc>
          <w:tcPr>
            <w:tcW w:w="2293" w:type="pct"/>
            <w:gridSpan w:val="6"/>
            <w:vAlign w:val="center"/>
          </w:tcPr>
          <w:p w:rsidR="00872EAD" w:rsidRPr="00AD7E97" w:rsidRDefault="00872EAD" w:rsidP="0099311C">
            <w:pPr>
              <w:rPr>
                <w:b/>
                <w:sz w:val="20"/>
                <w:szCs w:val="20"/>
              </w:rPr>
            </w:pPr>
            <w:r w:rsidRPr="0022037E">
              <w:rPr>
                <w:rFonts w:hint="eastAsia"/>
              </w:rPr>
              <w:t>地中海、亞得里亞海</w:t>
            </w:r>
          </w:p>
        </w:tc>
      </w:tr>
      <w:tr w:rsidR="00872EAD" w:rsidRPr="00AD7E97" w:rsidTr="00872EAD">
        <w:trPr>
          <w:gridAfter w:val="2"/>
          <w:wAfter w:w="2983" w:type="pct"/>
          <w:trHeight w:hRule="exact" w:val="454"/>
        </w:trPr>
        <w:tc>
          <w:tcPr>
            <w:tcW w:w="515" w:type="pct"/>
            <w:gridSpan w:val="2"/>
            <w:shd w:val="clear" w:color="auto" w:fill="E6E6E6"/>
            <w:vAlign w:val="center"/>
          </w:tcPr>
          <w:p w:rsidR="00872EAD" w:rsidRPr="00AD7E97" w:rsidRDefault="00872EAD" w:rsidP="0099311C">
            <w:pPr>
              <w:pStyle w:val="a7"/>
              <w:jc w:val="center"/>
              <w:rPr>
                <w:b w:val="0"/>
                <w:sz w:val="20"/>
                <w:szCs w:val="20"/>
              </w:rPr>
            </w:pPr>
            <w:r>
              <w:rPr>
                <w:rFonts w:hint="eastAsia"/>
                <w:b w:val="0"/>
                <w:sz w:val="20"/>
                <w:szCs w:val="20"/>
              </w:rPr>
              <w:t>22</w:t>
            </w:r>
            <w:r w:rsidRPr="00AD7E97">
              <w:rPr>
                <w:b w:val="0"/>
                <w:sz w:val="20"/>
                <w:szCs w:val="20"/>
              </w:rPr>
              <w:t>.</w:t>
            </w:r>
          </w:p>
        </w:tc>
        <w:tc>
          <w:tcPr>
            <w:tcW w:w="506" w:type="pct"/>
            <w:shd w:val="clear" w:color="auto" w:fill="E6E6E6"/>
            <w:vAlign w:val="center"/>
          </w:tcPr>
          <w:p w:rsidR="00872EAD" w:rsidRPr="00AD7E97" w:rsidRDefault="00872EAD" w:rsidP="0099311C">
            <w:pPr>
              <w:pStyle w:val="a7"/>
              <w:jc w:val="center"/>
              <w:rPr>
                <w:b w:val="0"/>
                <w:sz w:val="20"/>
                <w:szCs w:val="20"/>
              </w:rPr>
            </w:pPr>
            <w:r>
              <w:rPr>
                <w:rFonts w:hint="eastAsia"/>
                <w:b w:val="0"/>
                <w:sz w:val="20"/>
                <w:szCs w:val="20"/>
              </w:rPr>
              <w:t>23</w:t>
            </w:r>
            <w:r w:rsidRPr="00AD7E97">
              <w:rPr>
                <w:b w:val="0"/>
                <w:sz w:val="20"/>
                <w:szCs w:val="20"/>
              </w:rPr>
              <w:t>.</w:t>
            </w:r>
          </w:p>
        </w:tc>
        <w:tc>
          <w:tcPr>
            <w:tcW w:w="496" w:type="pct"/>
            <w:shd w:val="clear" w:color="auto" w:fill="auto"/>
            <w:vAlign w:val="center"/>
          </w:tcPr>
          <w:p w:rsidR="00872EAD" w:rsidRPr="00AD7E97" w:rsidRDefault="00872EAD" w:rsidP="0099311C">
            <w:pPr>
              <w:pStyle w:val="a7"/>
              <w:jc w:val="center"/>
              <w:rPr>
                <w:b w:val="0"/>
                <w:sz w:val="20"/>
                <w:szCs w:val="20"/>
              </w:rPr>
            </w:pPr>
          </w:p>
        </w:tc>
        <w:tc>
          <w:tcPr>
            <w:tcW w:w="501" w:type="pct"/>
            <w:shd w:val="clear" w:color="auto" w:fill="FFFFFF"/>
            <w:vAlign w:val="center"/>
          </w:tcPr>
          <w:p w:rsidR="00872EAD" w:rsidRPr="00AD7E97" w:rsidRDefault="00872EAD" w:rsidP="0099311C">
            <w:pPr>
              <w:pStyle w:val="a7"/>
              <w:jc w:val="center"/>
              <w:rPr>
                <w:b w:val="0"/>
                <w:sz w:val="20"/>
                <w:szCs w:val="20"/>
              </w:rPr>
            </w:pPr>
          </w:p>
        </w:tc>
      </w:tr>
      <w:tr w:rsidR="00872EAD" w:rsidRPr="00AD7E97" w:rsidTr="00872EAD">
        <w:trPr>
          <w:gridAfter w:val="2"/>
          <w:wAfter w:w="2983" w:type="pct"/>
          <w:trHeight w:hRule="exact" w:val="454"/>
        </w:trPr>
        <w:tc>
          <w:tcPr>
            <w:tcW w:w="515" w:type="pct"/>
            <w:gridSpan w:val="2"/>
            <w:vAlign w:val="center"/>
          </w:tcPr>
          <w:p w:rsidR="00872EAD" w:rsidRPr="00AD7E97" w:rsidRDefault="00872EAD" w:rsidP="0099311C">
            <w:pPr>
              <w:pStyle w:val="a7"/>
              <w:jc w:val="center"/>
              <w:rPr>
                <w:b w:val="0"/>
                <w:sz w:val="20"/>
                <w:szCs w:val="20"/>
              </w:rPr>
            </w:pPr>
            <w:r>
              <w:rPr>
                <w:rFonts w:hint="eastAsia"/>
                <w:b w:val="0"/>
                <w:sz w:val="20"/>
                <w:szCs w:val="20"/>
              </w:rPr>
              <w:t>B</w:t>
            </w:r>
          </w:p>
        </w:tc>
        <w:tc>
          <w:tcPr>
            <w:tcW w:w="506" w:type="pct"/>
            <w:vAlign w:val="center"/>
          </w:tcPr>
          <w:p w:rsidR="00872EAD" w:rsidRPr="00AD7E97" w:rsidRDefault="00872EAD" w:rsidP="0099311C">
            <w:pPr>
              <w:pStyle w:val="a7"/>
              <w:jc w:val="center"/>
              <w:rPr>
                <w:b w:val="0"/>
                <w:sz w:val="20"/>
                <w:szCs w:val="20"/>
              </w:rPr>
            </w:pPr>
            <w:r>
              <w:rPr>
                <w:rFonts w:hint="eastAsia"/>
                <w:b w:val="0"/>
                <w:sz w:val="20"/>
                <w:szCs w:val="20"/>
              </w:rPr>
              <w:t>A</w:t>
            </w:r>
          </w:p>
        </w:tc>
        <w:tc>
          <w:tcPr>
            <w:tcW w:w="496" w:type="pct"/>
            <w:vAlign w:val="center"/>
          </w:tcPr>
          <w:p w:rsidR="00872EAD" w:rsidRPr="00AD7E97" w:rsidRDefault="00872EAD" w:rsidP="0099311C">
            <w:pPr>
              <w:pStyle w:val="a7"/>
              <w:jc w:val="center"/>
              <w:rPr>
                <w:b w:val="0"/>
                <w:sz w:val="20"/>
                <w:szCs w:val="20"/>
              </w:rPr>
            </w:pPr>
          </w:p>
        </w:tc>
        <w:tc>
          <w:tcPr>
            <w:tcW w:w="501" w:type="pct"/>
            <w:vAlign w:val="center"/>
          </w:tcPr>
          <w:p w:rsidR="00872EAD" w:rsidRPr="00AD7E97" w:rsidRDefault="00872EAD" w:rsidP="0099311C">
            <w:pPr>
              <w:pStyle w:val="a7"/>
              <w:jc w:val="center"/>
              <w:rPr>
                <w:b w:val="0"/>
                <w:sz w:val="20"/>
                <w:szCs w:val="20"/>
              </w:rPr>
            </w:pPr>
          </w:p>
        </w:tc>
      </w:tr>
      <w:tr w:rsidR="005A4D6F" w:rsidRPr="00AD7E97" w:rsidTr="00872EAD">
        <w:tblPrEx>
          <w:tblBorders>
            <w:right w:val="single" w:sz="2" w:space="0" w:color="auto"/>
            <w:insideH w:val="single" w:sz="4" w:space="0" w:color="auto"/>
            <w:insideV w:val="single" w:sz="4" w:space="0" w:color="auto"/>
          </w:tblBorders>
        </w:tblPrEx>
        <w:trPr>
          <w:trHeight w:hRule="exact" w:val="454"/>
        </w:trPr>
        <w:tc>
          <w:tcPr>
            <w:tcW w:w="509" w:type="pct"/>
            <w:tcBorders>
              <w:top w:val="nil"/>
              <w:left w:val="nil"/>
              <w:bottom w:val="nil"/>
              <w:right w:val="nil"/>
            </w:tcBorders>
            <w:shd w:val="clear" w:color="auto" w:fill="E6E6E6"/>
            <w:vAlign w:val="center"/>
          </w:tcPr>
          <w:p w:rsidR="005A4D6F" w:rsidRPr="00AD7E97" w:rsidRDefault="005A4D6F" w:rsidP="00872EAD">
            <w:pPr>
              <w:pStyle w:val="a7"/>
              <w:jc w:val="center"/>
              <w:rPr>
                <w:b w:val="0"/>
                <w:sz w:val="20"/>
                <w:szCs w:val="20"/>
              </w:rPr>
            </w:pPr>
            <w:r>
              <w:rPr>
                <w:b w:val="0"/>
                <w:sz w:val="20"/>
                <w:szCs w:val="20"/>
              </w:rPr>
              <w:t>2</w:t>
            </w:r>
            <w:r w:rsidR="00872EAD">
              <w:rPr>
                <w:rFonts w:hint="eastAsia"/>
                <w:b w:val="0"/>
                <w:sz w:val="20"/>
                <w:szCs w:val="20"/>
              </w:rPr>
              <w:t>4</w:t>
            </w:r>
            <w:r>
              <w:rPr>
                <w:b w:val="0"/>
                <w:sz w:val="20"/>
                <w:szCs w:val="20"/>
              </w:rPr>
              <w:t>.</w:t>
            </w:r>
          </w:p>
        </w:tc>
        <w:tc>
          <w:tcPr>
            <w:tcW w:w="4491" w:type="pct"/>
            <w:gridSpan w:val="6"/>
            <w:tcBorders>
              <w:top w:val="nil"/>
              <w:left w:val="nil"/>
              <w:bottom w:val="nil"/>
              <w:right w:val="nil"/>
            </w:tcBorders>
            <w:shd w:val="clear" w:color="auto" w:fill="auto"/>
            <w:vAlign w:val="center"/>
          </w:tcPr>
          <w:p w:rsidR="005A4D6F" w:rsidRDefault="005A4D6F" w:rsidP="002B1106">
            <w:pPr>
              <w:pStyle w:val="a7"/>
              <w:jc w:val="left"/>
              <w:rPr>
                <w:b w:val="0"/>
                <w:sz w:val="20"/>
                <w:szCs w:val="20"/>
              </w:rPr>
            </w:pPr>
          </w:p>
          <w:p w:rsidR="005A4D6F" w:rsidRPr="00AD7E97" w:rsidRDefault="005A4D6F" w:rsidP="002B1106">
            <w:pPr>
              <w:pStyle w:val="a7"/>
              <w:jc w:val="left"/>
              <w:rPr>
                <w:b w:val="0"/>
                <w:sz w:val="20"/>
                <w:szCs w:val="20"/>
              </w:rPr>
            </w:pPr>
          </w:p>
        </w:tc>
      </w:tr>
    </w:tbl>
    <w:p w:rsidR="005A4D6F" w:rsidRPr="005A4D6F" w:rsidRDefault="005A4D6F" w:rsidP="005A4D6F">
      <w:pPr>
        <w:spacing w:line="0" w:lineRule="atLeast"/>
        <w:rPr>
          <w:sz w:val="6"/>
        </w:rPr>
      </w:pPr>
    </w:p>
    <w:tbl>
      <w:tblPr>
        <w:tblW w:w="47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381"/>
      </w:tblGrid>
      <w:tr w:rsidR="00872EAD" w:rsidRPr="002B1106" w:rsidTr="0099311C">
        <w:tc>
          <w:tcPr>
            <w:tcW w:w="2409" w:type="dxa"/>
            <w:shd w:val="clear" w:color="auto" w:fill="auto"/>
            <w:vAlign w:val="center"/>
          </w:tcPr>
          <w:p w:rsidR="00D75A18" w:rsidRDefault="00872EAD" w:rsidP="00D75A18">
            <w:pPr>
              <w:snapToGrid w:val="0"/>
              <w:jc w:val="center"/>
            </w:pPr>
            <w:r w:rsidRPr="00847501">
              <w:rPr>
                <w:rFonts w:hint="eastAsia"/>
              </w:rPr>
              <w:t>最可能的結論</w:t>
            </w:r>
          </w:p>
          <w:p w:rsidR="00872EAD" w:rsidRPr="00847501" w:rsidRDefault="00872EAD" w:rsidP="00D75A18">
            <w:pPr>
              <w:snapToGrid w:val="0"/>
              <w:jc w:val="center"/>
            </w:pPr>
            <w:r w:rsidRPr="00847501">
              <w:rPr>
                <w:rFonts w:hint="eastAsia"/>
              </w:rPr>
              <w:t>（請勾選一項）</w:t>
            </w:r>
          </w:p>
        </w:tc>
        <w:tc>
          <w:tcPr>
            <w:tcW w:w="2381" w:type="dxa"/>
            <w:shd w:val="clear" w:color="auto" w:fill="auto"/>
            <w:vAlign w:val="center"/>
          </w:tcPr>
          <w:p w:rsidR="00872EAD" w:rsidRPr="00847501" w:rsidRDefault="00872EAD" w:rsidP="00D75A18">
            <w:pPr>
              <w:snapToGrid w:val="0"/>
              <w:jc w:val="center"/>
            </w:pPr>
            <w:r w:rsidRPr="00847501">
              <w:rPr>
                <w:rFonts w:hint="eastAsia"/>
              </w:rPr>
              <w:t>判斷的理由</w:t>
            </w:r>
          </w:p>
        </w:tc>
      </w:tr>
      <w:tr w:rsidR="00872EAD" w:rsidRPr="002B1106" w:rsidTr="0099311C">
        <w:trPr>
          <w:trHeight w:val="393"/>
        </w:trPr>
        <w:tc>
          <w:tcPr>
            <w:tcW w:w="2409" w:type="dxa"/>
            <w:shd w:val="clear" w:color="auto" w:fill="auto"/>
            <w:vAlign w:val="center"/>
          </w:tcPr>
          <w:p w:rsidR="00872EAD" w:rsidRPr="00847501" w:rsidRDefault="00872EAD" w:rsidP="00872EAD">
            <w:pPr>
              <w:snapToGrid w:val="0"/>
              <w:ind w:left="205" w:hangingChars="100" w:hanging="205"/>
            </w:pPr>
            <w:r w:rsidRPr="00847501">
              <w:rPr>
                <w:rFonts w:hint="eastAsia"/>
              </w:rPr>
              <w:t>□西爾特對自然的關懷喚起了白人的環境意識</w:t>
            </w:r>
          </w:p>
          <w:p w:rsidR="00872EAD" w:rsidRPr="002B1106" w:rsidRDefault="00872EAD" w:rsidP="00872EAD">
            <w:pPr>
              <w:snapToGrid w:val="0"/>
              <w:ind w:left="205" w:hangingChars="100" w:hanging="205"/>
              <w:rPr>
                <w:sz w:val="20"/>
                <w:szCs w:val="20"/>
              </w:rPr>
            </w:pPr>
            <w:r w:rsidRPr="00847501">
              <w:rPr>
                <w:rFonts w:hint="eastAsia"/>
              </w:rPr>
              <w:t>□西爾特的演說隨著時間，不斷產出新的改編內容</w:t>
            </w:r>
          </w:p>
        </w:tc>
        <w:tc>
          <w:tcPr>
            <w:tcW w:w="2381" w:type="dxa"/>
            <w:shd w:val="clear" w:color="auto" w:fill="auto"/>
            <w:vAlign w:val="center"/>
          </w:tcPr>
          <w:p w:rsidR="00872EAD" w:rsidRPr="002B1106" w:rsidRDefault="00872EAD" w:rsidP="00872EAD">
            <w:pPr>
              <w:snapToGrid w:val="0"/>
              <w:rPr>
                <w:sz w:val="20"/>
                <w:szCs w:val="20"/>
              </w:rPr>
            </w:pPr>
            <w:r w:rsidRPr="003B4D75">
              <w:rPr>
                <w:rFonts w:hint="eastAsia"/>
              </w:rPr>
              <w:t>從資料二可知環保紀錄片改編了西爾特的演說內容，而資料三有印地安代表進行澄清，表示西爾特演講內容的本意與環保組織的宣傳有所不同</w:t>
            </w:r>
          </w:p>
        </w:tc>
      </w:tr>
    </w:tbl>
    <w:p w:rsidR="00271C85" w:rsidRPr="00872EAD" w:rsidRDefault="00271C85" w:rsidP="00271C85">
      <w:pPr>
        <w:spacing w:line="0" w:lineRule="atLeast"/>
        <w:rPr>
          <w:sz w:val="10"/>
        </w:rPr>
      </w:pPr>
    </w:p>
    <w:tbl>
      <w:tblPr>
        <w:tblW w:w="5000" w:type="pct"/>
        <w:tblBorders>
          <w:right w:val="single" w:sz="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01"/>
        <w:gridCol w:w="4444"/>
      </w:tblGrid>
      <w:tr w:rsidR="00271C85" w:rsidRPr="00AD7E97" w:rsidTr="00886787">
        <w:trPr>
          <w:trHeight w:hRule="exact" w:val="454"/>
        </w:trPr>
        <w:tc>
          <w:tcPr>
            <w:tcW w:w="507" w:type="pct"/>
            <w:tcBorders>
              <w:top w:val="nil"/>
              <w:left w:val="nil"/>
              <w:bottom w:val="nil"/>
              <w:right w:val="nil"/>
            </w:tcBorders>
            <w:shd w:val="clear" w:color="auto" w:fill="E6E6E6"/>
            <w:vAlign w:val="center"/>
          </w:tcPr>
          <w:p w:rsidR="00271C85" w:rsidRPr="00AD7E97" w:rsidRDefault="00271C85" w:rsidP="00886787">
            <w:pPr>
              <w:pStyle w:val="a7"/>
              <w:jc w:val="center"/>
              <w:rPr>
                <w:b w:val="0"/>
                <w:sz w:val="20"/>
                <w:szCs w:val="20"/>
              </w:rPr>
            </w:pPr>
            <w:r>
              <w:rPr>
                <w:b w:val="0"/>
                <w:sz w:val="20"/>
                <w:szCs w:val="20"/>
              </w:rPr>
              <w:t>2</w:t>
            </w:r>
            <w:r w:rsidR="00886787">
              <w:rPr>
                <w:rFonts w:hint="eastAsia"/>
                <w:b w:val="0"/>
                <w:sz w:val="20"/>
                <w:szCs w:val="20"/>
              </w:rPr>
              <w:t>5</w:t>
            </w:r>
            <w:r>
              <w:rPr>
                <w:b w:val="0"/>
                <w:sz w:val="20"/>
                <w:szCs w:val="20"/>
              </w:rPr>
              <w:t>.</w:t>
            </w:r>
          </w:p>
        </w:tc>
        <w:tc>
          <w:tcPr>
            <w:tcW w:w="4493" w:type="pct"/>
            <w:tcBorders>
              <w:top w:val="nil"/>
              <w:left w:val="nil"/>
              <w:bottom w:val="nil"/>
              <w:right w:val="nil"/>
            </w:tcBorders>
            <w:shd w:val="clear" w:color="auto" w:fill="auto"/>
            <w:vAlign w:val="center"/>
          </w:tcPr>
          <w:p w:rsidR="00271C85" w:rsidRDefault="00271C85" w:rsidP="002B1106">
            <w:pPr>
              <w:pStyle w:val="a7"/>
              <w:jc w:val="left"/>
              <w:rPr>
                <w:b w:val="0"/>
                <w:sz w:val="20"/>
                <w:szCs w:val="20"/>
              </w:rPr>
            </w:pPr>
          </w:p>
          <w:p w:rsidR="00271C85" w:rsidRPr="00AD7E97" w:rsidRDefault="00271C85" w:rsidP="002B1106">
            <w:pPr>
              <w:pStyle w:val="a7"/>
              <w:jc w:val="left"/>
              <w:rPr>
                <w:b w:val="0"/>
                <w:sz w:val="20"/>
                <w:szCs w:val="20"/>
              </w:rPr>
            </w:pPr>
          </w:p>
        </w:tc>
      </w:tr>
    </w:tbl>
    <w:p w:rsidR="00271C85" w:rsidRPr="005A4D6F" w:rsidRDefault="00271C85" w:rsidP="00271C85">
      <w:pPr>
        <w:spacing w:line="0" w:lineRule="atLeast"/>
        <w:rPr>
          <w:sz w:val="6"/>
        </w:rPr>
      </w:pPr>
    </w:p>
    <w:tbl>
      <w:tblPr>
        <w:tblW w:w="47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871"/>
        <w:gridCol w:w="1644"/>
      </w:tblGrid>
      <w:tr w:rsidR="000B1090" w:rsidRPr="002B1106" w:rsidTr="009F2B3A">
        <w:tc>
          <w:tcPr>
            <w:tcW w:w="1247" w:type="dxa"/>
            <w:shd w:val="clear" w:color="auto" w:fill="auto"/>
            <w:vAlign w:val="center"/>
          </w:tcPr>
          <w:p w:rsidR="000B1090" w:rsidRPr="0022037E" w:rsidRDefault="000B1090" w:rsidP="000B1090">
            <w:pPr>
              <w:snapToGrid w:val="0"/>
              <w:jc w:val="center"/>
            </w:pPr>
            <w:r w:rsidRPr="0022037E">
              <w:rPr>
                <w:rFonts w:hint="eastAsia"/>
              </w:rPr>
              <w:t>政策名稱</w:t>
            </w:r>
          </w:p>
        </w:tc>
        <w:tc>
          <w:tcPr>
            <w:tcW w:w="1871" w:type="dxa"/>
            <w:shd w:val="clear" w:color="auto" w:fill="auto"/>
            <w:vAlign w:val="center"/>
          </w:tcPr>
          <w:p w:rsidR="000B1090" w:rsidRPr="0022037E" w:rsidRDefault="000B1090" w:rsidP="000B1090">
            <w:pPr>
              <w:snapToGrid w:val="0"/>
              <w:jc w:val="center"/>
            </w:pPr>
            <w:r w:rsidRPr="0022037E">
              <w:rPr>
                <w:rFonts w:hint="eastAsia"/>
              </w:rPr>
              <w:t>利</w:t>
            </w:r>
          </w:p>
        </w:tc>
        <w:tc>
          <w:tcPr>
            <w:tcW w:w="1644" w:type="dxa"/>
            <w:vAlign w:val="center"/>
          </w:tcPr>
          <w:p w:rsidR="000B1090" w:rsidRPr="0022037E" w:rsidRDefault="000B1090" w:rsidP="000B1090">
            <w:pPr>
              <w:snapToGrid w:val="0"/>
              <w:jc w:val="center"/>
            </w:pPr>
            <w:r w:rsidRPr="0022037E">
              <w:rPr>
                <w:rFonts w:hint="eastAsia"/>
              </w:rPr>
              <w:t>弊</w:t>
            </w:r>
          </w:p>
        </w:tc>
      </w:tr>
      <w:tr w:rsidR="000B1090" w:rsidRPr="002B1106" w:rsidTr="009F2B3A">
        <w:trPr>
          <w:trHeight w:val="393"/>
        </w:trPr>
        <w:tc>
          <w:tcPr>
            <w:tcW w:w="1247" w:type="dxa"/>
            <w:shd w:val="clear" w:color="auto" w:fill="auto"/>
            <w:vAlign w:val="center"/>
          </w:tcPr>
          <w:p w:rsidR="000B1090" w:rsidRPr="0022037E" w:rsidRDefault="000B1090" w:rsidP="000B1090">
            <w:pPr>
              <w:snapToGrid w:val="0"/>
            </w:pPr>
            <w:r w:rsidRPr="0022037E">
              <w:rPr>
                <w:rFonts w:hint="eastAsia"/>
              </w:rPr>
              <w:t>耕者有其田</w:t>
            </w:r>
          </w:p>
        </w:tc>
        <w:tc>
          <w:tcPr>
            <w:tcW w:w="1871" w:type="dxa"/>
            <w:shd w:val="clear" w:color="auto" w:fill="auto"/>
            <w:vAlign w:val="center"/>
          </w:tcPr>
          <w:p w:rsidR="000B1090" w:rsidRPr="0022037E" w:rsidRDefault="000B1090" w:rsidP="000B1090">
            <w:pPr>
              <w:snapToGrid w:val="0"/>
            </w:pPr>
            <w:r w:rsidRPr="0022037E">
              <w:rPr>
                <w:rFonts w:hint="eastAsia"/>
              </w:rPr>
              <w:t>使佃農生活改善，農業生產力大增</w:t>
            </w:r>
          </w:p>
        </w:tc>
        <w:tc>
          <w:tcPr>
            <w:tcW w:w="1644" w:type="dxa"/>
            <w:vAlign w:val="center"/>
          </w:tcPr>
          <w:p w:rsidR="000B1090" w:rsidRPr="0022037E" w:rsidRDefault="000B1090" w:rsidP="000B1090">
            <w:pPr>
              <w:snapToGrid w:val="0"/>
            </w:pPr>
            <w:r w:rsidRPr="0022037E">
              <w:rPr>
                <w:rFonts w:hint="eastAsia"/>
              </w:rPr>
              <w:t>地主土地被徵收，權益受損</w:t>
            </w:r>
          </w:p>
        </w:tc>
      </w:tr>
    </w:tbl>
    <w:p w:rsidR="00E60C87" w:rsidRDefault="00E60C87" w:rsidP="007C41A1">
      <w:pPr>
        <w:pStyle w:val="a7"/>
        <w:rPr>
          <w:rFonts w:eastAsia="華康中明體"/>
          <w:b w:val="0"/>
          <w:sz w:val="24"/>
          <w:szCs w:val="24"/>
        </w:rPr>
      </w:pPr>
    </w:p>
    <w:p w:rsidR="0015420E" w:rsidRPr="007C41A1" w:rsidRDefault="0015420E" w:rsidP="007C41A1">
      <w:pPr>
        <w:pStyle w:val="a7"/>
        <w:rPr>
          <w:rFonts w:eastAsia="華康中明體"/>
          <w:b w:val="0"/>
          <w:sz w:val="24"/>
          <w:szCs w:val="24"/>
        </w:rPr>
      </w:pPr>
      <w:r w:rsidRPr="00AD7E97">
        <w:rPr>
          <w:rFonts w:eastAsia="華康中明體"/>
          <w:b w:val="0"/>
          <w:sz w:val="24"/>
          <w:szCs w:val="24"/>
        </w:rPr>
        <w:sym w:font="Webdings" w:char="F067"/>
      </w:r>
      <w:r w:rsidR="007C41A1">
        <w:rPr>
          <w:rFonts w:eastAsia="華康中明體"/>
          <w:b w:val="0"/>
          <w:sz w:val="24"/>
          <w:szCs w:val="24"/>
        </w:rPr>
        <w:t xml:space="preserve"> </w:t>
      </w:r>
      <w:r w:rsidRPr="00D956B8">
        <w:rPr>
          <w:rFonts w:eastAsia="華康中明體"/>
          <w:sz w:val="24"/>
          <w:szCs w:val="24"/>
        </w:rPr>
        <w:t>解析</w:t>
      </w:r>
    </w:p>
    <w:p w:rsidR="0015420E" w:rsidRDefault="0015420E" w:rsidP="0015420E">
      <w:pPr>
        <w:pStyle w:val="1"/>
        <w:ind w:left="308" w:hanging="308"/>
      </w:pPr>
      <w:r>
        <w:rPr>
          <w:rFonts w:hint="eastAsia"/>
        </w:rPr>
        <w:t>1.</w:t>
      </w:r>
      <w:r>
        <w:rPr>
          <w:rFonts w:hint="eastAsia"/>
        </w:rPr>
        <w:tab/>
      </w:r>
      <w:r w:rsidR="00D72922" w:rsidRPr="00B46F0C">
        <w:rPr>
          <w:rFonts w:hint="eastAsia"/>
        </w:rPr>
        <w:t>小傑的卡牌：銀盔丁字褲（達悟）、老人飲酒歌（阿美）、祈禱小米豐收歌（布農）、母系社會（阿美、卑南……）；小洛的卡牌：漁團社會（達悟）、豐年祭（阿美……）、母系社會（阿美、卑南……）、貴族社會（排灣、魯凱）；小紫的卡牌：半穴居（達悟）、猴祭（卑南）、百步蛇崇拜（排灣、魯凱）、父子連名制（泰雅、賽德克、賽夏）；小索的卡牌：母子連名制（阿美）、父系社會（泰雅、賽德克……）、琉璃珠工藝（排灣、魯凱）、新港文書（西拉雅）</w:t>
      </w:r>
      <w:r w:rsidR="00D72922">
        <w:rPr>
          <w:rFonts w:hint="eastAsia"/>
        </w:rPr>
        <w:t>。</w:t>
      </w:r>
    </w:p>
    <w:p w:rsidR="0015420E" w:rsidRDefault="0015420E" w:rsidP="0015420E">
      <w:pPr>
        <w:pStyle w:val="1"/>
        <w:ind w:left="308" w:hanging="308"/>
      </w:pPr>
      <w:r>
        <w:rPr>
          <w:rFonts w:hint="eastAsia"/>
        </w:rPr>
        <w:t>2.</w:t>
      </w:r>
      <w:r>
        <w:rPr>
          <w:rFonts w:hint="eastAsia"/>
        </w:rPr>
        <w:tab/>
      </w:r>
      <w:r w:rsidR="00D72922" w:rsidRPr="00271DBD">
        <w:rPr>
          <w:rFonts w:hint="eastAsia"/>
        </w:rPr>
        <w:t>根據「戶口調查、</w:t>
      </w:r>
      <w:r w:rsidR="00D72922" w:rsidRPr="00271DBD">
        <w:t>1910</w:t>
      </w:r>
      <w:r w:rsidR="00D72922" w:rsidRPr="00271DBD">
        <w:rPr>
          <w:rFonts w:hint="eastAsia"/>
        </w:rPr>
        <w:t>年代到</w:t>
      </w:r>
      <w:r w:rsidR="00D72922" w:rsidRPr="00271DBD">
        <w:t>1940</w:t>
      </w:r>
      <w:r w:rsidR="00D72922" w:rsidRPr="00271DBD">
        <w:rPr>
          <w:rFonts w:hint="eastAsia"/>
        </w:rPr>
        <w:t xml:space="preserve">年代」可推論為日治時代人口調查資料　</w:t>
      </w:r>
      <w:r w:rsidR="00D72922">
        <w:br/>
      </w:r>
      <w:r w:rsidR="00D72922" w:rsidRPr="00271DBD">
        <w:t>(A)</w:t>
      </w:r>
      <w:r w:rsidR="00D72922" w:rsidRPr="00271DBD">
        <w:rPr>
          <w:rFonts w:hint="eastAsia"/>
        </w:rPr>
        <w:t xml:space="preserve">甲族群人數最多，應為漢人族群，日治並無教育資源優先分配　</w:t>
      </w:r>
      <w:r w:rsidR="00D72922" w:rsidRPr="00271DBD">
        <w:t>(B)</w:t>
      </w:r>
      <w:r w:rsidR="00D72922" w:rsidRPr="00271DBD">
        <w:rPr>
          <w:rFonts w:hint="eastAsia"/>
        </w:rPr>
        <w:t>乙族群人數最少，應為其他外國人，然而跨國婚姻來臺為</w:t>
      </w:r>
      <w:r w:rsidR="00D72922" w:rsidRPr="00271DBD">
        <w:t>1980</w:t>
      </w:r>
      <w:r w:rsidR="00D72922" w:rsidRPr="00271DBD">
        <w:rPr>
          <w:rFonts w:hint="eastAsia"/>
        </w:rPr>
        <w:t xml:space="preserve">年代後之事　</w:t>
      </w:r>
      <w:r w:rsidR="00D72922" w:rsidRPr="00271DBD">
        <w:t>(C)</w:t>
      </w:r>
      <w:r w:rsidR="00D72922" w:rsidRPr="00271DBD">
        <w:rPr>
          <w:rFonts w:hint="eastAsia"/>
        </w:rPr>
        <w:t xml:space="preserve">丙族群人數變化最少，故應為原住民族群，確有遭強迫搬遷　</w:t>
      </w:r>
      <w:r w:rsidR="00D72922" w:rsidRPr="00271DBD">
        <w:t>(D)</w:t>
      </w:r>
      <w:r w:rsidR="00D72922" w:rsidRPr="00271DBD">
        <w:rPr>
          <w:rFonts w:hint="eastAsia"/>
        </w:rPr>
        <w:t>丁族群明顯成長，故應為日本人族群，於二戰後陸續遷回日本</w:t>
      </w:r>
      <w:r w:rsidR="00D72922">
        <w:rPr>
          <w:rFonts w:hint="eastAsia"/>
        </w:rPr>
        <w:t>。</w:t>
      </w:r>
    </w:p>
    <w:p w:rsidR="0015420E" w:rsidRDefault="0015420E" w:rsidP="0015420E">
      <w:pPr>
        <w:pStyle w:val="1"/>
        <w:ind w:left="308" w:hanging="308"/>
      </w:pPr>
      <w:r>
        <w:rPr>
          <w:rFonts w:hint="eastAsia"/>
        </w:rPr>
        <w:t>3.</w:t>
      </w:r>
      <w:r>
        <w:rPr>
          <w:rFonts w:hint="eastAsia"/>
        </w:rPr>
        <w:tab/>
      </w:r>
      <w:r w:rsidR="00D72922" w:rsidRPr="00B46F0C">
        <w:rPr>
          <w:rFonts w:hint="eastAsia"/>
        </w:rPr>
        <w:t>李應章的「甘蔗歌」，主要訴求蔗農在辛勤耕作之餘，卻受到總督府政策的限制與資本家的剝削，導致蔗農地位如同農奴，故蔗農們應團結組合以據理力爭咱合理的待遇；</w:t>
      </w:r>
      <w:r w:rsidR="00D72922">
        <w:t>(A)</w:t>
      </w:r>
      <w:r w:rsidR="00D72922" w:rsidRPr="00B46F0C">
        <w:rPr>
          <w:rFonts w:hint="eastAsia"/>
        </w:rPr>
        <w:t xml:space="preserve">由於「甘蔗歌」主要是為蔗農發聲，故不涉及所有農民　</w:t>
      </w:r>
      <w:r w:rsidR="00D72922">
        <w:t>(C)</w:t>
      </w:r>
      <w:r w:rsidR="00D72922" w:rsidRPr="00B46F0C">
        <w:rPr>
          <w:rFonts w:hint="eastAsia"/>
        </w:rPr>
        <w:t xml:space="preserve">因農工商的階級及利益各有不同，故李應章主要是要結合農民力量　</w:t>
      </w:r>
      <w:r w:rsidR="00D72922">
        <w:t>(D)</w:t>
      </w:r>
      <w:r w:rsidR="00D72922" w:rsidRPr="00B46F0C">
        <w:t>1920</w:t>
      </w:r>
      <w:r w:rsidR="00D72922" w:rsidRPr="00B46F0C">
        <w:rPr>
          <w:rFonts w:hint="eastAsia"/>
        </w:rPr>
        <w:t>年代，臺人尚無法參選議員，要到</w:t>
      </w:r>
      <w:r w:rsidR="00D72922" w:rsidRPr="00B46F0C">
        <w:t>1935</w:t>
      </w:r>
      <w:r w:rsidR="00D72922" w:rsidRPr="00B46F0C">
        <w:rPr>
          <w:rFonts w:hint="eastAsia"/>
        </w:rPr>
        <w:t>年總督府才開放地方半自治選舉</w:t>
      </w:r>
      <w:r w:rsidR="00D72922">
        <w:rPr>
          <w:rFonts w:hint="eastAsia"/>
        </w:rPr>
        <w:t>。</w:t>
      </w:r>
    </w:p>
    <w:p w:rsidR="0015420E" w:rsidRDefault="0015420E" w:rsidP="0015420E">
      <w:pPr>
        <w:pStyle w:val="1"/>
        <w:ind w:left="308" w:hanging="308"/>
      </w:pPr>
      <w:r>
        <w:rPr>
          <w:rFonts w:hint="eastAsia"/>
        </w:rPr>
        <w:t>4.</w:t>
      </w:r>
      <w:r>
        <w:rPr>
          <w:rFonts w:hint="eastAsia"/>
        </w:rPr>
        <w:tab/>
      </w:r>
      <w:r w:rsidR="00D72922">
        <w:t>(A)</w:t>
      </w:r>
      <w:r w:rsidR="00D72922" w:rsidRPr="00B46F0C">
        <w:rPr>
          <w:rFonts w:hint="eastAsia"/>
        </w:rPr>
        <w:t xml:space="preserve">根據表中資訊，可知甲總統為蔣經國、乙總統為馬英九、丙總統為陳水扁、丁總統為李登輝，故就任總統的順序應為甲、丁、丙、乙　</w:t>
      </w:r>
      <w:r w:rsidR="00D72922">
        <w:t>(B)</w:t>
      </w:r>
      <w:r w:rsidR="00D72922" w:rsidRPr="00B46F0C">
        <w:t>2015</w:t>
      </w:r>
      <w:r w:rsidR="00D72922" w:rsidRPr="00B46F0C">
        <w:rPr>
          <w:rFonts w:hint="eastAsia"/>
        </w:rPr>
        <w:t xml:space="preserve">年，馬英九總統與中國領導人習近平在新加坡舉行會談　</w:t>
      </w:r>
      <w:r w:rsidR="00D72922">
        <w:t>(C)</w:t>
      </w:r>
      <w:r w:rsidR="00D72922" w:rsidRPr="00B46F0C">
        <w:rPr>
          <w:rFonts w:hint="eastAsia"/>
        </w:rPr>
        <w:t xml:space="preserve">第一位民選總統為丁總統（李登輝）　</w:t>
      </w:r>
      <w:r w:rsidR="00D72922">
        <w:t>(D)</w:t>
      </w:r>
      <w:r w:rsidR="00D72922" w:rsidRPr="00B46F0C">
        <w:rPr>
          <w:rFonts w:hint="eastAsia"/>
        </w:rPr>
        <w:t>第一次政黨輪替為丙總統（陳水扁）當選</w:t>
      </w:r>
      <w:r w:rsidR="00D72922">
        <w:rPr>
          <w:rFonts w:hint="eastAsia"/>
        </w:rPr>
        <w:t>。</w:t>
      </w:r>
    </w:p>
    <w:p w:rsidR="0015420E" w:rsidRDefault="0015420E" w:rsidP="0015420E">
      <w:pPr>
        <w:pStyle w:val="1"/>
        <w:ind w:left="308" w:hanging="308"/>
      </w:pPr>
      <w:r>
        <w:rPr>
          <w:rFonts w:hint="eastAsia"/>
        </w:rPr>
        <w:lastRenderedPageBreak/>
        <w:t>5.</w:t>
      </w:r>
      <w:r>
        <w:rPr>
          <w:rFonts w:hint="eastAsia"/>
        </w:rPr>
        <w:tab/>
      </w:r>
      <w:r w:rsidR="00D72922" w:rsidRPr="00B46F0C">
        <w:rPr>
          <w:rFonts w:hint="eastAsia"/>
        </w:rPr>
        <w:t>資料一提到「官府是該保護安分無過的傳教士」，所以應該是</w:t>
      </w:r>
      <w:r w:rsidR="00D72922" w:rsidRPr="00B46F0C">
        <w:t>1860</w:t>
      </w:r>
      <w:r w:rsidR="00D72922" w:rsidRPr="00B46F0C">
        <w:rPr>
          <w:rFonts w:hint="eastAsia"/>
        </w:rPr>
        <w:t>年代臺灣開港通商後，傳教士得以來臺宣教；資料三提到「砲擊安平港」，所以此教案應發生在南部。此教案為</w:t>
      </w:r>
      <w:r w:rsidR="00D72922" w:rsidRPr="00B46F0C">
        <w:t>1868</w:t>
      </w:r>
      <w:r w:rsidR="00D72922" w:rsidRPr="00B46F0C">
        <w:rPr>
          <w:rFonts w:hint="eastAsia"/>
        </w:rPr>
        <w:t>年的鳳山教案，涉入其事的是馬雅各，同年爆發樟腦事件，英國砲擊安平，最後清廷開放樟腦買賣與傳教自由。</w:t>
      </w:r>
      <w:r w:rsidR="00D72922">
        <w:t>(A)</w:t>
      </w:r>
      <w:r w:rsidR="00D72922" w:rsidRPr="00B46F0C">
        <w:rPr>
          <w:rFonts w:hint="eastAsia"/>
        </w:rPr>
        <w:t xml:space="preserve">馬偕是在北部傳教　</w:t>
      </w:r>
      <w:r w:rsidR="00D72922">
        <w:t>(B)</w:t>
      </w:r>
      <w:r w:rsidR="00D72922" w:rsidRPr="00B46F0C">
        <w:rPr>
          <w:rFonts w:hint="eastAsia"/>
        </w:rPr>
        <w:t xml:space="preserve">資料一是肯定清官府的立場，資料二與資料三則是將教案責任推諉到清官府　</w:t>
      </w:r>
      <w:r w:rsidR="00D72922">
        <w:t>(D)</w:t>
      </w:r>
      <w:r w:rsidR="00D72922" w:rsidRPr="00B46F0C">
        <w:rPr>
          <w:rFonts w:hint="eastAsia"/>
        </w:rPr>
        <w:t>發生在</w:t>
      </w:r>
      <w:r w:rsidR="00D72922" w:rsidRPr="00B46F0C">
        <w:t>1860</w:t>
      </w:r>
      <w:r w:rsidR="00D72922" w:rsidRPr="00B46F0C">
        <w:rPr>
          <w:rFonts w:hint="eastAsia"/>
        </w:rPr>
        <w:t>年開港通商以後</w:t>
      </w:r>
      <w:r w:rsidR="00D72922">
        <w:rPr>
          <w:rFonts w:hint="eastAsia"/>
        </w:rPr>
        <w:t>。</w:t>
      </w:r>
    </w:p>
    <w:p w:rsidR="0015420E" w:rsidRDefault="0015420E" w:rsidP="0015420E">
      <w:pPr>
        <w:pStyle w:val="1"/>
        <w:tabs>
          <w:tab w:val="left" w:pos="582"/>
        </w:tabs>
        <w:ind w:left="308" w:hanging="308"/>
      </w:pPr>
      <w:r>
        <w:rPr>
          <w:rFonts w:hint="eastAsia"/>
        </w:rPr>
        <w:t>6.</w:t>
      </w:r>
      <w:r>
        <w:rPr>
          <w:rFonts w:hint="eastAsia"/>
        </w:rPr>
        <w:tab/>
      </w:r>
      <w:r w:rsidR="00D72922" w:rsidRPr="00B46F0C">
        <w:rPr>
          <w:rFonts w:hint="eastAsia"/>
        </w:rPr>
        <w:t>從資料一可知，此時期對於古代的科學、學術、語文皆重新重視並有所探究，尤其特重象徵古典文化淵源的希臘文，凡此都顯示文藝復興時期的復古特色。資料二則提供文藝復興時期的其他發展，如日耳曼人古騰堡發明活字版印刷術，以及十三世紀蒙古西征後傳入的火藥大砲</w:t>
      </w:r>
      <w:r w:rsidR="00D72922">
        <w:rPr>
          <w:rFonts w:hint="eastAsia"/>
        </w:rPr>
        <w:t>。</w:t>
      </w:r>
    </w:p>
    <w:p w:rsidR="0015420E" w:rsidRDefault="0015420E" w:rsidP="0015420E">
      <w:pPr>
        <w:pStyle w:val="1"/>
        <w:ind w:left="308" w:hanging="308"/>
      </w:pPr>
      <w:r>
        <w:rPr>
          <w:rFonts w:hint="eastAsia"/>
        </w:rPr>
        <w:t>7.</w:t>
      </w:r>
      <w:r>
        <w:rPr>
          <w:rFonts w:hint="eastAsia"/>
        </w:rPr>
        <w:tab/>
      </w:r>
      <w:r w:rsidR="00D72922" w:rsidRPr="00B46F0C">
        <w:rPr>
          <w:rFonts w:hint="eastAsia"/>
        </w:rPr>
        <w:t>漢字與儒家思想皆是中國文化重要的元素故可知朝鮮王朝受到中國文化影響深遠，故選</w:t>
      </w:r>
      <w:r w:rsidR="00D72922">
        <w:t>(A)</w:t>
      </w:r>
      <w:r w:rsidR="00D72922" w:rsidRPr="00B46F0C">
        <w:rPr>
          <w:rFonts w:hint="eastAsia"/>
        </w:rPr>
        <w:t xml:space="preserve">　</w:t>
      </w:r>
      <w:r w:rsidR="00D72922">
        <w:t>(B)</w:t>
      </w:r>
      <w:r w:rsidR="00D72922" w:rsidRPr="00B46F0C">
        <w:rPr>
          <w:rFonts w:hint="eastAsia"/>
        </w:rPr>
        <w:t xml:space="preserve">元子教材重漢字學習與儒家思想，尚未有國家統治相關書目　</w:t>
      </w:r>
      <w:r w:rsidR="00D72922">
        <w:t>(C)</w:t>
      </w:r>
      <w:r w:rsidR="00D72922" w:rsidRPr="00B46F0C">
        <w:rPr>
          <w:rFonts w:hint="eastAsia"/>
        </w:rPr>
        <w:t xml:space="preserve">因韓國不曾統治過中國，不符合滲透王朝定義　</w:t>
      </w:r>
      <w:r w:rsidR="00D72922">
        <w:t>(D)</w:t>
      </w:r>
      <w:r w:rsidR="00D72922" w:rsidRPr="00B46F0C">
        <w:rPr>
          <w:rFonts w:hint="eastAsia"/>
        </w:rPr>
        <w:t>教材中可見仍列有「韓文釋義、讀音」以及「韓國歷史」可知朝鮮王朝仍有其文化主體性</w:t>
      </w:r>
      <w:r w:rsidR="00D72922">
        <w:rPr>
          <w:rFonts w:hint="eastAsia"/>
        </w:rPr>
        <w:t>。</w:t>
      </w:r>
    </w:p>
    <w:p w:rsidR="0015420E" w:rsidRDefault="0015420E" w:rsidP="0015420E">
      <w:pPr>
        <w:pStyle w:val="1"/>
        <w:ind w:left="308" w:hanging="308"/>
      </w:pPr>
      <w:r>
        <w:t>8</w:t>
      </w:r>
      <w:r>
        <w:rPr>
          <w:rFonts w:hint="eastAsia"/>
        </w:rPr>
        <w:t>.</w:t>
      </w:r>
      <w:r>
        <w:rPr>
          <w:rFonts w:hint="eastAsia"/>
        </w:rPr>
        <w:tab/>
      </w:r>
      <w:r w:rsidR="00D72922" w:rsidRPr="00B46F0C">
        <w:rPr>
          <w:rFonts w:hint="eastAsia"/>
        </w:rPr>
        <w:t>可從圖形得知</w:t>
      </w:r>
      <w:r w:rsidR="00D72922" w:rsidRPr="00B46F0C">
        <w:t>X</w:t>
      </w:r>
      <w:r w:rsidR="00D72922" w:rsidRPr="00B46F0C">
        <w:rPr>
          <w:rFonts w:hint="eastAsia"/>
        </w:rPr>
        <w:t>值與</w:t>
      </w:r>
      <w:r w:rsidR="00D72922" w:rsidRPr="00B46F0C">
        <w:t>Y</w:t>
      </w:r>
      <w:r w:rsidR="00D72922" w:rsidRPr="00B46F0C">
        <w:rPr>
          <w:rFonts w:hint="eastAsia"/>
        </w:rPr>
        <w:t>值為正相關關係，當</w:t>
      </w:r>
      <w:r w:rsidR="00D72922" w:rsidRPr="00B46F0C">
        <w:t>X</w:t>
      </w:r>
      <w:r w:rsidR="00D72922" w:rsidRPr="00B46F0C">
        <w:rPr>
          <w:rFonts w:hint="eastAsia"/>
        </w:rPr>
        <w:t>值愈大則</w:t>
      </w:r>
      <w:r w:rsidR="00D72922" w:rsidRPr="00B46F0C">
        <w:t>Y</w:t>
      </w:r>
      <w:r w:rsidR="00D72922" w:rsidRPr="00B46F0C">
        <w:rPr>
          <w:rFonts w:hint="eastAsia"/>
        </w:rPr>
        <w:t>值愈大。僅選項</w:t>
      </w:r>
      <w:r w:rsidR="00D72922">
        <w:t>(B)</w:t>
      </w:r>
      <w:r w:rsidR="00D72922" w:rsidRPr="00B46F0C">
        <w:rPr>
          <w:rFonts w:hint="eastAsia"/>
        </w:rPr>
        <w:t>符合正相關關係，帝國戶籍數量（</w:t>
      </w:r>
      <w:r w:rsidR="00D72922" w:rsidRPr="00B46F0C">
        <w:t>X</w:t>
      </w:r>
      <w:r w:rsidR="00D72922" w:rsidRPr="00B46F0C">
        <w:rPr>
          <w:rFonts w:hint="eastAsia"/>
        </w:rPr>
        <w:t>值）愈多則帝國財政收入（</w:t>
      </w:r>
      <w:r w:rsidR="00D72922" w:rsidRPr="00B46F0C">
        <w:t>Y</w:t>
      </w:r>
      <w:r w:rsidR="00D72922" w:rsidRPr="00B46F0C">
        <w:rPr>
          <w:rFonts w:hint="eastAsia"/>
        </w:rPr>
        <w:t xml:space="preserve">值）愈高的發展　</w:t>
      </w:r>
      <w:r w:rsidR="00D72922">
        <w:t>(A)</w:t>
      </w:r>
      <w:r w:rsidR="00D72922" w:rsidRPr="00B46F0C">
        <w:rPr>
          <w:rFonts w:hint="eastAsia"/>
        </w:rPr>
        <w:t>皇帝本身即權力來源，故宦官數量（</w:t>
      </w:r>
      <w:r w:rsidR="00D72922" w:rsidRPr="00B46F0C">
        <w:t>X</w:t>
      </w:r>
      <w:r w:rsidR="00D72922" w:rsidRPr="00B46F0C">
        <w:rPr>
          <w:rFonts w:hint="eastAsia"/>
        </w:rPr>
        <w:t>值）與皇帝權力（</w:t>
      </w:r>
      <w:r w:rsidR="00D72922" w:rsidRPr="00B46F0C">
        <w:t>Y</w:t>
      </w:r>
      <w:r w:rsidR="00D72922" w:rsidRPr="00B46F0C">
        <w:rPr>
          <w:rFonts w:hint="eastAsia"/>
        </w:rPr>
        <w:t xml:space="preserve">值）高低無相關性　</w:t>
      </w:r>
      <w:r w:rsidR="00D72922">
        <w:t>(C)</w:t>
      </w:r>
      <w:r w:rsidR="00D72922" w:rsidRPr="00B46F0C">
        <w:rPr>
          <w:rFonts w:hint="eastAsia"/>
        </w:rPr>
        <w:t>流民數量（</w:t>
      </w:r>
      <w:r w:rsidR="00D72922" w:rsidRPr="00B46F0C">
        <w:t>X</w:t>
      </w:r>
      <w:r w:rsidR="00D72922" w:rsidRPr="00B46F0C">
        <w:rPr>
          <w:rFonts w:hint="eastAsia"/>
        </w:rPr>
        <w:t>值）多則國家穩定度（</w:t>
      </w:r>
      <w:r w:rsidR="00D72922" w:rsidRPr="00B46F0C">
        <w:t>Y</w:t>
      </w:r>
      <w:r w:rsidR="00D72922" w:rsidRPr="00B46F0C">
        <w:rPr>
          <w:rFonts w:hint="eastAsia"/>
        </w:rPr>
        <w:t xml:space="preserve">值）則低　</w:t>
      </w:r>
      <w:r w:rsidR="00D72922">
        <w:t>(D)</w:t>
      </w:r>
      <w:r w:rsidR="00D72922" w:rsidRPr="00B46F0C">
        <w:rPr>
          <w:rFonts w:hint="eastAsia"/>
        </w:rPr>
        <w:t>天災的發生被視為對皇帝的警示，故天災次數（</w:t>
      </w:r>
      <w:r w:rsidR="00D72922" w:rsidRPr="00B46F0C">
        <w:t>X</w:t>
      </w:r>
      <w:r w:rsidR="00D72922" w:rsidRPr="00B46F0C">
        <w:rPr>
          <w:rFonts w:hint="eastAsia"/>
        </w:rPr>
        <w:t>值）多則皇帝權威（</w:t>
      </w:r>
      <w:r w:rsidR="00D72922" w:rsidRPr="00B46F0C">
        <w:t>Y</w:t>
      </w:r>
      <w:r w:rsidR="00D72922" w:rsidRPr="00B46F0C">
        <w:rPr>
          <w:rFonts w:hint="eastAsia"/>
        </w:rPr>
        <w:t>值）理應下降</w:t>
      </w:r>
      <w:r w:rsidR="00D72922">
        <w:rPr>
          <w:rFonts w:hint="eastAsia"/>
        </w:rPr>
        <w:t>。</w:t>
      </w:r>
    </w:p>
    <w:p w:rsidR="0015420E" w:rsidRDefault="0015420E" w:rsidP="0015420E">
      <w:pPr>
        <w:pStyle w:val="1"/>
        <w:ind w:left="308" w:hanging="308"/>
      </w:pPr>
      <w:r>
        <w:t>9</w:t>
      </w:r>
      <w:r>
        <w:rPr>
          <w:rFonts w:hint="eastAsia"/>
        </w:rPr>
        <w:t>.</w:t>
      </w:r>
      <w:r>
        <w:rPr>
          <w:rFonts w:hint="eastAsia"/>
        </w:rPr>
        <w:tab/>
      </w:r>
      <w:r w:rsidR="00D72922" w:rsidRPr="00B46F0C">
        <w:rPr>
          <w:rFonts w:hint="eastAsia"/>
        </w:rPr>
        <w:t>安史之亂以後，北方遭遇兵災的蹂躪；五代北宋以來，中原一帶又受到契丹的入侵，以及人為決堤、黃河氾濫等影響，在天災、人禍交相侵襲之下，使北方長期受到摧殘，造成經濟蕭條，社會文化凋敝。而經濟發展的南北落差，也反映在南北的文化差距。隨著靖康之難發生、南宋的建國，中國經濟與文化重心正式南移，南方經濟與文化發展超越北方成為定局，故選</w:t>
      </w:r>
      <w:r w:rsidR="00D72922">
        <w:t>(D)</w:t>
      </w:r>
      <w:r w:rsidR="00D72922" w:rsidRPr="00B46F0C">
        <w:rPr>
          <w:rFonts w:hint="eastAsia"/>
        </w:rPr>
        <w:t xml:space="preserve">　</w:t>
      </w:r>
      <w:r w:rsidR="00D72922">
        <w:t>(A)</w:t>
      </w:r>
      <w:r w:rsidR="00D72922" w:rsidRPr="00B46F0C">
        <w:rPr>
          <w:rFonts w:hint="eastAsia"/>
        </w:rPr>
        <w:t xml:space="preserve">靖康之難並未導致北方人士盡數淪喪，反而有大批的北方移民湧入南方　</w:t>
      </w:r>
      <w:r w:rsidR="00D72922">
        <w:t>(B)</w:t>
      </w:r>
      <w:r w:rsidR="00D72922" w:rsidRPr="00B46F0C">
        <w:rPr>
          <w:rFonts w:hint="eastAsia"/>
        </w:rPr>
        <w:t xml:space="preserve">宋高宗本身即為北方人，其在位期間有多名北人出任宰相，故其既沒有不信任北人，也未禁止北方人參加科舉考試　</w:t>
      </w:r>
      <w:r w:rsidR="00D72922">
        <w:t>(C)</w:t>
      </w:r>
      <w:r w:rsidR="00D72922" w:rsidRPr="00B46F0C">
        <w:rPr>
          <w:rFonts w:hint="eastAsia"/>
        </w:rPr>
        <w:t>富商巨賈藉由捐錢買官進入官僚體系，為明清時期的情形</w:t>
      </w:r>
      <w:r w:rsidR="00D72922">
        <w:rPr>
          <w:rFonts w:hint="eastAsia"/>
        </w:rPr>
        <w:t>。</w:t>
      </w:r>
    </w:p>
    <w:p w:rsidR="00D30DEE" w:rsidRDefault="00D30DEE" w:rsidP="0015420E">
      <w:pPr>
        <w:pStyle w:val="1"/>
        <w:ind w:left="308" w:hanging="308"/>
      </w:pPr>
    </w:p>
    <w:p w:rsidR="00323527" w:rsidRDefault="00323527" w:rsidP="0015420E">
      <w:pPr>
        <w:pStyle w:val="1"/>
        <w:ind w:left="308" w:hanging="308"/>
      </w:pPr>
    </w:p>
    <w:p w:rsidR="0015420E" w:rsidRDefault="0015420E" w:rsidP="0015420E">
      <w:pPr>
        <w:pStyle w:val="1"/>
        <w:ind w:left="308" w:hanging="308"/>
      </w:pPr>
      <w:r>
        <w:lastRenderedPageBreak/>
        <w:t>10</w:t>
      </w:r>
      <w:r>
        <w:rPr>
          <w:rFonts w:hint="eastAsia"/>
        </w:rPr>
        <w:t>.</w:t>
      </w:r>
      <w:r>
        <w:rPr>
          <w:rFonts w:hint="eastAsia"/>
        </w:rPr>
        <w:tab/>
      </w:r>
      <w:r w:rsidR="00D72922" w:rsidRPr="00B46F0C">
        <w:rPr>
          <w:rFonts w:hint="eastAsia"/>
        </w:rPr>
        <w:t>根據地圖，中國的杭州、泉州、廣州皆設有市舶司，其線條走向分往朝鮮半島、日本，以及東南亞、阿拉伯半島、東非等地，可知此圖主題為南宋時期海外通商貿易圖，故選</w:t>
      </w:r>
      <w:r w:rsidR="00D72922">
        <w:t>(B)</w:t>
      </w:r>
      <w:r w:rsidR="00D72922" w:rsidRPr="00B46F0C">
        <w:rPr>
          <w:rFonts w:hint="eastAsia"/>
        </w:rPr>
        <w:t xml:space="preserve">　</w:t>
      </w:r>
      <w:r w:rsidR="00D72922">
        <w:t>(A)</w:t>
      </w:r>
      <w:r w:rsidR="00D72922" w:rsidRPr="00B46F0C">
        <w:rPr>
          <w:rFonts w:hint="eastAsia"/>
        </w:rPr>
        <w:t xml:space="preserve">若為隋唐時期，圖中應標示首都長安，且唐代初設市舶司僅廣州一地，且東亞文化圈並未包括阿拉伯半島、東非等地　</w:t>
      </w:r>
      <w:r w:rsidR="00D72922">
        <w:t>(C)</w:t>
      </w:r>
      <w:r w:rsidR="00D72922" w:rsidRPr="00B46F0C">
        <w:rPr>
          <w:rFonts w:hint="eastAsia"/>
        </w:rPr>
        <w:t xml:space="preserve">如果是鄭和下西洋的路線，就不會前往朝鮮半島、日本等地　</w:t>
      </w:r>
      <w:r w:rsidR="00D72922">
        <w:t>(D)</w:t>
      </w:r>
      <w:r w:rsidR="00D72922" w:rsidRPr="00B46F0C">
        <w:rPr>
          <w:rFonts w:hint="eastAsia"/>
        </w:rPr>
        <w:t>荷據時期在臺的三角貿易，主要為日本、東南亞、中國大陸，並未包括朝鮮半島、阿拉伯半島、東非等地</w:t>
      </w:r>
      <w:r w:rsidR="00D72922">
        <w:rPr>
          <w:rFonts w:hint="eastAsia"/>
        </w:rPr>
        <w:t>。</w:t>
      </w:r>
    </w:p>
    <w:p w:rsidR="0015420E" w:rsidRDefault="0015420E" w:rsidP="0015420E">
      <w:pPr>
        <w:pStyle w:val="1"/>
        <w:ind w:left="308" w:hanging="308"/>
      </w:pPr>
      <w:r>
        <w:t>11</w:t>
      </w:r>
      <w:r>
        <w:rPr>
          <w:rFonts w:hint="eastAsia"/>
        </w:rPr>
        <w:t>.</w:t>
      </w:r>
      <w:r>
        <w:rPr>
          <w:rFonts w:hint="eastAsia"/>
        </w:rPr>
        <w:tab/>
      </w:r>
      <w:r w:rsidR="009A3DEE" w:rsidRPr="00B46F0C">
        <w:rPr>
          <w:rFonts w:hint="eastAsia"/>
        </w:rPr>
        <w:t>甲、新文化運動（批評中國傳統、德先生民主、賽先生科學）；乙、文化大革命（破舊立新、反西方、青年下鄉）；丙、自強運動（師夷長技以制夷）</w:t>
      </w:r>
      <w:r w:rsidR="009A3DEE">
        <w:rPr>
          <w:rFonts w:hint="eastAsia"/>
        </w:rPr>
        <w:t>。</w:t>
      </w:r>
    </w:p>
    <w:p w:rsidR="0015420E" w:rsidRDefault="0015420E" w:rsidP="0015420E">
      <w:pPr>
        <w:pStyle w:val="1"/>
        <w:ind w:left="308" w:hanging="308"/>
      </w:pPr>
      <w:r>
        <w:t>12</w:t>
      </w:r>
      <w:r>
        <w:rPr>
          <w:rFonts w:hint="eastAsia"/>
        </w:rPr>
        <w:t>.</w:t>
      </w:r>
      <w:r>
        <w:rPr>
          <w:rFonts w:hint="eastAsia"/>
        </w:rPr>
        <w:tab/>
      </w:r>
      <w:r w:rsidR="009A3DEE" w:rsidRPr="00B46F0C">
        <w:rPr>
          <w:rFonts w:hint="eastAsia"/>
        </w:rPr>
        <w:t>根據題目敘述「亞洲殖民地戰爭、</w:t>
      </w:r>
      <w:r w:rsidR="009A3DEE" w:rsidRPr="00B46F0C">
        <w:t>1954</w:t>
      </w:r>
      <w:r w:rsidR="009A3DEE" w:rsidRPr="00B46F0C">
        <w:rPr>
          <w:rFonts w:hint="eastAsia"/>
        </w:rPr>
        <w:t>年獨立、</w:t>
      </w:r>
      <w:r w:rsidR="009A3DEE" w:rsidRPr="00B46F0C">
        <w:t>1975</w:t>
      </w:r>
      <w:r w:rsidR="009A3DEE" w:rsidRPr="00B46F0C">
        <w:rPr>
          <w:rFonts w:hint="eastAsia"/>
        </w:rPr>
        <w:t xml:space="preserve">年統一」，此應為二戰後越南局勢　</w:t>
      </w:r>
      <w:r w:rsidR="009A3DEE">
        <w:t>(A)</w:t>
      </w:r>
      <w:r w:rsidR="009A3DEE" w:rsidRPr="00B46F0C">
        <w:rPr>
          <w:rFonts w:hint="eastAsia"/>
        </w:rPr>
        <w:t xml:space="preserve">越南獨立並未有蘇聯軍隊進駐介入，此應為朝鮮半島分裂　</w:t>
      </w:r>
      <w:r w:rsidR="009A3DEE">
        <w:t>(B)</w:t>
      </w:r>
      <w:r w:rsidR="009A3DEE" w:rsidRPr="00B46F0C">
        <w:rPr>
          <w:rFonts w:hint="eastAsia"/>
        </w:rPr>
        <w:t xml:space="preserve">抗法獨立戰爭後，北越由共產黨建立，南越由反共勢力建立，美國取代法國介入越南　</w:t>
      </w:r>
      <w:r w:rsidR="009A3DEE">
        <w:t>(C)</w:t>
      </w:r>
      <w:r w:rsidR="009A3DEE" w:rsidRPr="00B46F0C">
        <w:rPr>
          <w:rFonts w:hint="eastAsia"/>
        </w:rPr>
        <w:t xml:space="preserve">美國介入越南並未獲得聯合國授權，此應為韓戰　</w:t>
      </w:r>
      <w:r w:rsidR="009A3DEE">
        <w:t>(D)</w:t>
      </w:r>
      <w:r w:rsidR="009A3DEE" w:rsidRPr="00B46F0C">
        <w:rPr>
          <w:rFonts w:hint="eastAsia"/>
        </w:rPr>
        <w:t>越南統一戰爭時期，正值中蘇交惡階段，兩者並未聯手介入戰爭，美國放棄介入是因為越戰死傷慘重</w:t>
      </w:r>
      <w:r w:rsidR="009A3DEE">
        <w:rPr>
          <w:rFonts w:hint="eastAsia"/>
        </w:rPr>
        <w:t>。</w:t>
      </w:r>
    </w:p>
    <w:p w:rsidR="0015420E" w:rsidRDefault="0015420E" w:rsidP="0015420E">
      <w:pPr>
        <w:pStyle w:val="1"/>
        <w:ind w:left="308" w:hanging="308"/>
      </w:pPr>
      <w:r>
        <w:t>13</w:t>
      </w:r>
      <w:r>
        <w:rPr>
          <w:rFonts w:hint="eastAsia"/>
        </w:rPr>
        <w:t>.</w:t>
      </w:r>
      <w:r>
        <w:rPr>
          <w:rFonts w:hint="eastAsia"/>
        </w:rPr>
        <w:tab/>
      </w:r>
      <w:r w:rsidR="009A3DEE" w:rsidRPr="00B46F0C">
        <w:rPr>
          <w:rFonts w:hint="eastAsia"/>
        </w:rPr>
        <w:t>從圖表可知，馬來西亞是</w:t>
      </w:r>
      <w:r w:rsidR="009A3DEE" w:rsidRPr="00B46F0C">
        <w:t>1920</w:t>
      </w:r>
      <w:r w:rsidR="009A3DEE" w:rsidRPr="00B46F0C">
        <w:rPr>
          <w:rFonts w:hint="eastAsia"/>
        </w:rPr>
        <w:t>年時該商品的全球最大產地。十九世紀下半，英國對馬來亞橡膠業注入巨額資本，使得橡膠種植園的面積和產業規模不斷擴大，並自印度、中國大量輸入廉價勞力，於是英屬馬來亞橡膠種植規模得以直線上升。</w:t>
      </w:r>
      <w:r w:rsidR="009A3DEE" w:rsidRPr="00B46F0C">
        <w:t>1920</w:t>
      </w:r>
      <w:r w:rsidR="009A3DEE" w:rsidRPr="00B46F0C">
        <w:rPr>
          <w:rFonts w:hint="eastAsia"/>
        </w:rPr>
        <w:t>年，英屬馬來亞的橡膠產量已占世界產量一半以上</w:t>
      </w:r>
      <w:r w:rsidR="009A3DEE">
        <w:rPr>
          <w:rFonts w:hint="eastAsia"/>
        </w:rPr>
        <w:t>。</w:t>
      </w:r>
    </w:p>
    <w:p w:rsidR="0015420E" w:rsidRDefault="0015420E" w:rsidP="0015420E">
      <w:pPr>
        <w:pStyle w:val="1"/>
        <w:ind w:left="308" w:hanging="308"/>
      </w:pPr>
      <w:r>
        <w:t>14</w:t>
      </w:r>
      <w:r>
        <w:rPr>
          <w:rFonts w:hint="eastAsia"/>
        </w:rPr>
        <w:t>.</w:t>
      </w:r>
      <w:r>
        <w:rPr>
          <w:rFonts w:hint="eastAsia"/>
        </w:rPr>
        <w:tab/>
      </w:r>
      <w:r w:rsidR="009A3DEE" w:rsidRPr="00B46F0C">
        <w:rPr>
          <w:rFonts w:hint="eastAsia"/>
        </w:rPr>
        <w:t>解讀表格資料：需要多少白銀兌換黃金，在</w:t>
      </w:r>
      <w:r w:rsidR="009A3DEE" w:rsidRPr="00B46F0C">
        <w:t>1580</w:t>
      </w:r>
      <w:r w:rsidR="009A3DEE" w:rsidRPr="00B46F0C">
        <w:rPr>
          <w:rFonts w:hint="eastAsia"/>
        </w:rPr>
        <w:t>年時，與英國、西班牙相較，中國的白銀價格較高，約為兩倍，到</w:t>
      </w:r>
      <w:r w:rsidR="009A3DEE" w:rsidRPr="00B46F0C">
        <w:t>1637</w:t>
      </w:r>
      <w:r w:rsidR="009A3DEE" w:rsidRPr="00B46F0C">
        <w:rPr>
          <w:rFonts w:hint="eastAsia"/>
        </w:rPr>
        <w:t>年時，中國、英國與西班牙的白銀價格差距便縮小了。</w:t>
      </w:r>
      <w:r w:rsidR="009A3DEE" w:rsidRPr="00B46F0C">
        <w:t>1580</w:t>
      </w:r>
      <w:r w:rsidR="009A3DEE" w:rsidRPr="00B46F0C">
        <w:rPr>
          <w:rFonts w:hint="eastAsia"/>
        </w:rPr>
        <w:t>～</w:t>
      </w:r>
      <w:r w:rsidR="009A3DEE" w:rsidRPr="00B46F0C">
        <w:t>1637</w:t>
      </w:r>
      <w:r w:rsidR="009A3DEE" w:rsidRPr="00B46F0C">
        <w:rPr>
          <w:rFonts w:hint="eastAsia"/>
        </w:rPr>
        <w:t xml:space="preserve">年，因為白銀流入中國的數量增多，導致價格逐漸下跌，反映了歐洲人以中南美洲或日本的白銀來購買中國的絲綢、瓷器等奢侈品的貿易型態　</w:t>
      </w:r>
      <w:r w:rsidR="009A3DEE">
        <w:t>(A)(B)</w:t>
      </w:r>
      <w:r w:rsidR="009A3DEE" w:rsidRPr="00B46F0C">
        <w:rPr>
          <w:rFonts w:hint="eastAsia"/>
        </w:rPr>
        <w:t xml:space="preserve">由表格無法看出白銀在歐洲是否有大量流出或流入，因為黃金與白銀的比價表變化不大　</w:t>
      </w:r>
      <w:r w:rsidR="009A3DEE">
        <w:t>(C)</w:t>
      </w:r>
      <w:r w:rsidR="009A3DEE" w:rsidRPr="00B46F0C">
        <w:rPr>
          <w:rFonts w:hint="eastAsia"/>
        </w:rPr>
        <w:t>不符合表格的呈現，且鴉片貿易要等到十八世紀以後</w:t>
      </w:r>
      <w:r w:rsidR="009A3DEE">
        <w:rPr>
          <w:rFonts w:hint="eastAsia"/>
        </w:rPr>
        <w:t>。</w:t>
      </w:r>
    </w:p>
    <w:p w:rsidR="0015420E" w:rsidRDefault="0015420E" w:rsidP="0015420E">
      <w:pPr>
        <w:pStyle w:val="1"/>
        <w:ind w:left="308" w:hanging="308"/>
      </w:pPr>
      <w:r>
        <w:t>15</w:t>
      </w:r>
      <w:r>
        <w:rPr>
          <w:rFonts w:hint="eastAsia"/>
        </w:rPr>
        <w:t>.</w:t>
      </w:r>
      <w:r>
        <w:rPr>
          <w:rFonts w:hint="eastAsia"/>
        </w:rPr>
        <w:tab/>
      </w:r>
      <w:r w:rsidR="009A3DEE" w:rsidRPr="00B46F0C">
        <w:rPr>
          <w:rFonts w:hint="eastAsia"/>
        </w:rPr>
        <w:t>「被遺忘的戰爭」中提到大勝與戰敗，這是美國的遭遇；而「抗美援朝戰役」是中共建政奠定基礎的重要戰役；從祖國解放戰爭當中的「解放功敗垂成」可知道應該是北韓的立場；「六二五事件」的敘述可知，此國在戰爭中對抗蘇俄，較有可能是南韓的立場</w:t>
      </w:r>
      <w:r w:rsidR="009A3DEE">
        <w:rPr>
          <w:rFonts w:hint="eastAsia"/>
        </w:rPr>
        <w:t>。</w:t>
      </w:r>
    </w:p>
    <w:p w:rsidR="00D30DEE" w:rsidRDefault="00D30DEE" w:rsidP="0015420E">
      <w:pPr>
        <w:pStyle w:val="1"/>
        <w:ind w:left="308" w:hanging="308"/>
      </w:pPr>
    </w:p>
    <w:p w:rsidR="009A3DEE" w:rsidRDefault="0015420E" w:rsidP="009A3DEE">
      <w:pPr>
        <w:pStyle w:val="1"/>
        <w:ind w:left="308" w:hanging="308"/>
      </w:pPr>
      <w:r>
        <w:lastRenderedPageBreak/>
        <w:t>16</w:t>
      </w:r>
      <w:r>
        <w:rPr>
          <w:rFonts w:hint="eastAsia"/>
        </w:rPr>
        <w:t>.</w:t>
      </w:r>
      <w:r>
        <w:rPr>
          <w:rFonts w:hint="eastAsia"/>
        </w:rPr>
        <w:tab/>
      </w:r>
      <w:r w:rsidR="009A3DEE" w:rsidRPr="00B46F0C">
        <w:rPr>
          <w:rFonts w:hint="eastAsia"/>
        </w:rPr>
        <w:t>若價格與運輸成本大約維持不變，鹿產量減少時，贌金將同比例下降。因此，若鄭氏時期末年之鹿皮與鹿肉價格與</w:t>
      </w:r>
      <w:r w:rsidR="009A3DEE" w:rsidRPr="00B46F0C">
        <w:t>1655</w:t>
      </w:r>
      <w:r w:rsidR="009A3DEE" w:rsidRPr="00B46F0C">
        <w:rPr>
          <w:rFonts w:hint="eastAsia"/>
        </w:rPr>
        <w:t>年相同，則贌金的金額比例會等於鹿皮產量的比例，因此</w:t>
      </w:r>
      <w:r w:rsidR="009A3DEE" w:rsidRPr="00B46F0C">
        <w:t>19,580</w:t>
      </w:r>
      <w:r w:rsidR="009A3DEE" w:rsidRPr="00B46F0C">
        <w:rPr>
          <w:rFonts w:hint="eastAsia"/>
        </w:rPr>
        <w:t>：</w:t>
      </w:r>
      <w:r w:rsidR="009A3DEE" w:rsidRPr="00B46F0C">
        <w:t>11,277</w:t>
      </w:r>
      <w:r w:rsidR="009A3DEE" w:rsidRPr="00B46F0C">
        <w:rPr>
          <w:rFonts w:hint="eastAsia"/>
        </w:rPr>
        <w:t>＝</w:t>
      </w:r>
      <w:r w:rsidR="009A3DEE" w:rsidRPr="00B46F0C">
        <w:t>113,384</w:t>
      </w:r>
      <w:r w:rsidR="009A3DEE" w:rsidRPr="00B46F0C">
        <w:rPr>
          <w:rFonts w:hint="eastAsia"/>
        </w:rPr>
        <w:t>：</w:t>
      </w:r>
      <w:r w:rsidR="009A3DEE" w:rsidRPr="00B46F0C">
        <w:t>Xi</w:t>
      </w:r>
      <w:r w:rsidR="009A3DEE" w:rsidRPr="00B46F0C">
        <w:rPr>
          <w:rFonts w:hint="eastAsia"/>
        </w:rPr>
        <w:t>（明鄭末年鹿皮產量），因此明鄭末年臺灣鹿皮產量估計為</w:t>
      </w:r>
      <w:r w:rsidR="009A3DEE" w:rsidRPr="00B46F0C">
        <w:t>113,384</w:t>
      </w:r>
      <w:r w:rsidR="009A3DEE" w:rsidRPr="00B46F0C">
        <w:rPr>
          <w:rFonts w:hint="eastAsia"/>
        </w:rPr>
        <w:t>×</w:t>
      </w:r>
      <w:r w:rsidR="009A3DEE" w:rsidRPr="00B46F0C">
        <w:t>0.576 = 65,309</w:t>
      </w:r>
      <w:r w:rsidR="009A3DEE" w:rsidRPr="00B46F0C">
        <w:rPr>
          <w:rFonts w:hint="eastAsia"/>
        </w:rPr>
        <w:t>張，故選</w:t>
      </w:r>
      <w:r w:rsidR="009A3DEE">
        <w:t>(B)</w:t>
      </w:r>
      <w:r w:rsidR="009A3DEE">
        <w:rPr>
          <w:rFonts w:hint="eastAsia"/>
        </w:rPr>
        <w:t>。</w:t>
      </w:r>
    </w:p>
    <w:p w:rsidR="0015420E" w:rsidRDefault="0015420E" w:rsidP="009A3DEE">
      <w:pPr>
        <w:pStyle w:val="1"/>
        <w:ind w:left="308" w:hanging="308"/>
      </w:pPr>
      <w:r>
        <w:t>17</w:t>
      </w:r>
      <w:r>
        <w:rPr>
          <w:rFonts w:hint="eastAsia"/>
        </w:rPr>
        <w:t>.</w:t>
      </w:r>
      <w:r>
        <w:rPr>
          <w:rFonts w:hint="eastAsia"/>
        </w:rPr>
        <w:tab/>
      </w:r>
      <w:r w:rsidR="00EF47A3" w:rsidRPr="00B46F0C">
        <w:rPr>
          <w:rFonts w:hint="eastAsia"/>
        </w:rPr>
        <w:t>根據題幹，鹿皮的收購價格自</w:t>
      </w:r>
      <w:r w:rsidR="00EF47A3" w:rsidRPr="00B46F0C">
        <w:t>1646</w:t>
      </w:r>
      <w:r w:rsidR="00EF47A3" w:rsidRPr="00B46F0C">
        <w:rPr>
          <w:rFonts w:hint="eastAsia"/>
        </w:rPr>
        <w:t>～</w:t>
      </w:r>
      <w:r w:rsidR="00EF47A3" w:rsidRPr="00B46F0C">
        <w:t>1672</w:t>
      </w:r>
      <w:r w:rsidR="00EF47A3" w:rsidRPr="00B46F0C">
        <w:rPr>
          <w:rFonts w:hint="eastAsia"/>
        </w:rPr>
        <w:t>年之間逐漸上升，因此可以推估當時的鹿皮產量應該有減少的趨勢（供給愈少，價格愈高），而鄭氏時期末年的鹿皮產量為</w:t>
      </w:r>
      <w:r w:rsidR="00EF47A3" w:rsidRPr="00B46F0C">
        <w:t>65,000</w:t>
      </w:r>
      <w:r w:rsidR="00EF47A3" w:rsidRPr="00B46F0C">
        <w:rPr>
          <w:rFonts w:hint="eastAsia"/>
        </w:rPr>
        <w:t>張左右，因此</w:t>
      </w:r>
      <w:r w:rsidR="00EF47A3" w:rsidRPr="00B46F0C">
        <w:t>1672</w:t>
      </w:r>
      <w:r w:rsidR="00EF47A3" w:rsidRPr="00B46F0C">
        <w:rPr>
          <w:rFonts w:hint="eastAsia"/>
        </w:rPr>
        <w:t>年的東印度公司報告</w:t>
      </w:r>
      <w:r w:rsidR="00EF47A3" w:rsidRPr="00B46F0C">
        <w:t>100,000</w:t>
      </w:r>
      <w:r w:rsidR="00EF47A3" w:rsidRPr="00B46F0C">
        <w:rPr>
          <w:rFonts w:hint="eastAsia"/>
        </w:rPr>
        <w:t>張的說法應不太可信，所以與英國東印度公司的報告相比，季麒光的數字應該更為可靠</w:t>
      </w:r>
      <w:r w:rsidR="00EF47A3">
        <w:rPr>
          <w:rFonts w:hint="eastAsia"/>
        </w:rPr>
        <w:t>。</w:t>
      </w:r>
    </w:p>
    <w:p w:rsidR="00EF47A3" w:rsidRDefault="00EF47A3" w:rsidP="00EF47A3">
      <w:pPr>
        <w:pStyle w:val="1"/>
        <w:ind w:left="308" w:hanging="308"/>
      </w:pPr>
      <w:r>
        <w:rPr>
          <w:rFonts w:hint="eastAsia"/>
        </w:rPr>
        <w:tab/>
      </w:r>
      <w:r w:rsidRPr="009C3ED2">
        <w:t>評分標準：</w:t>
      </w:r>
      <w:r>
        <w:rPr>
          <w:rFonts w:hint="eastAsia"/>
        </w:rPr>
        <w:tab/>
      </w:r>
    </w:p>
    <w:p w:rsidR="00EF47A3" w:rsidRPr="009C3ED2" w:rsidRDefault="00EF47A3" w:rsidP="00EF47A3">
      <w:pPr>
        <w:pStyle w:val="1"/>
        <w:ind w:left="308" w:hanging="308"/>
      </w:pPr>
      <w:r w:rsidRPr="009C3ED2">
        <w:tab/>
      </w:r>
      <w:r>
        <w:rPr>
          <w:rFonts w:hint="eastAsia"/>
        </w:rPr>
        <w:t>［</w:t>
      </w:r>
      <w:r w:rsidRPr="009C3ED2">
        <w:rPr>
          <w:rFonts w:hint="eastAsia"/>
        </w:rPr>
        <w:t>等級</w:t>
      </w:r>
      <w:r w:rsidRPr="009C3ED2">
        <w:rPr>
          <w:rFonts w:ascii="MS Mincho" w:eastAsia="MS Mincho" w:hAnsi="MS Mincho" w:cs="MS Mincho" w:hint="eastAsia"/>
        </w:rPr>
        <w:t> </w:t>
      </w:r>
      <w:r w:rsidRPr="009C3ED2">
        <w:t>2</w:t>
      </w:r>
      <w:r w:rsidRPr="009C3ED2">
        <w:rPr>
          <w:rFonts w:hint="eastAsia"/>
        </w:rPr>
        <w:t>（完全給分）］</w:t>
      </w:r>
    </w:p>
    <w:p w:rsidR="00EF47A3" w:rsidRPr="009C3ED2" w:rsidRDefault="00EF47A3" w:rsidP="00EF47A3">
      <w:pPr>
        <w:pStyle w:val="1"/>
        <w:ind w:left="308" w:hanging="308"/>
      </w:pPr>
      <w:r>
        <w:tab/>
      </w:r>
      <w:r w:rsidRPr="009C3ED2">
        <w:rPr>
          <w:rFonts w:hint="eastAsia"/>
        </w:rPr>
        <w:t>能判斷可信的歷史資料為「季麒光的報告」，並根據參考答案說明判斷理由</w:t>
      </w:r>
    </w:p>
    <w:p w:rsidR="00EF47A3" w:rsidRPr="009C3ED2" w:rsidRDefault="00EF47A3" w:rsidP="00EF47A3">
      <w:pPr>
        <w:pStyle w:val="1"/>
        <w:ind w:left="308" w:hanging="308"/>
      </w:pPr>
      <w:r w:rsidRPr="009C3ED2">
        <w:tab/>
      </w:r>
      <w:r w:rsidRPr="009C3ED2">
        <w:rPr>
          <w:rFonts w:hint="eastAsia"/>
        </w:rPr>
        <w:t>［等級</w:t>
      </w:r>
      <w:r w:rsidRPr="009C3ED2">
        <w:rPr>
          <w:rFonts w:ascii="MS Mincho" w:eastAsia="MS Mincho" w:hAnsi="MS Mincho" w:cs="MS Mincho" w:hint="eastAsia"/>
        </w:rPr>
        <w:t> </w:t>
      </w:r>
      <w:r w:rsidRPr="009C3ED2">
        <w:t>1</w:t>
      </w:r>
      <w:r w:rsidRPr="009C3ED2">
        <w:rPr>
          <w:rFonts w:hint="eastAsia"/>
        </w:rPr>
        <w:t>（部分給分）］</w:t>
      </w:r>
    </w:p>
    <w:p w:rsidR="00EF47A3" w:rsidRPr="009C3ED2" w:rsidRDefault="00EF47A3" w:rsidP="00EF47A3">
      <w:pPr>
        <w:pStyle w:val="1"/>
        <w:ind w:left="308" w:hanging="308"/>
      </w:pPr>
      <w:r>
        <w:tab/>
      </w:r>
      <w:r w:rsidRPr="009C3ED2">
        <w:rPr>
          <w:rFonts w:hint="eastAsia"/>
        </w:rPr>
        <w:t>僅判斷可信的歷史資料為「季麒光的報告」，但判斷理由說明方向錯誤（</w:t>
      </w:r>
      <w:r>
        <w:t>2</w:t>
      </w:r>
      <w:r w:rsidRPr="009C3ED2">
        <w:rPr>
          <w:rFonts w:hint="eastAsia"/>
        </w:rPr>
        <w:t>分）或判斷可信的歷史資料為「季麒光的報告」，並可判斷「收購價格提高，鹿皮數量會減少」的觀念，但未明確提出資料中的字句（</w:t>
      </w:r>
      <w:r>
        <w:t>6</w:t>
      </w:r>
      <w:r w:rsidRPr="009C3ED2">
        <w:rPr>
          <w:rFonts w:hint="eastAsia"/>
        </w:rPr>
        <w:t>分）</w:t>
      </w:r>
    </w:p>
    <w:p w:rsidR="00EF47A3" w:rsidRPr="009C3ED2" w:rsidRDefault="00EF47A3" w:rsidP="00EF47A3">
      <w:pPr>
        <w:pStyle w:val="1"/>
        <w:ind w:left="308" w:hanging="308"/>
      </w:pPr>
      <w:r w:rsidRPr="009C3ED2">
        <w:tab/>
      </w:r>
      <w:r w:rsidRPr="009C3ED2">
        <w:rPr>
          <w:rFonts w:hint="eastAsia"/>
        </w:rPr>
        <w:t>［等級</w:t>
      </w:r>
      <w:r w:rsidRPr="009C3ED2">
        <w:rPr>
          <w:rFonts w:ascii="MS Mincho" w:eastAsia="MS Mincho" w:hAnsi="MS Mincho" w:cs="MS Mincho" w:hint="eastAsia"/>
        </w:rPr>
        <w:t> </w:t>
      </w:r>
      <w:r w:rsidRPr="009C3ED2">
        <w:t>0</w:t>
      </w:r>
      <w:r w:rsidRPr="009C3ED2">
        <w:rPr>
          <w:rFonts w:hint="eastAsia"/>
        </w:rPr>
        <w:t>（不給分）］</w:t>
      </w:r>
    </w:p>
    <w:p w:rsidR="00EF47A3" w:rsidRDefault="00EF47A3" w:rsidP="00EF47A3">
      <w:pPr>
        <w:pStyle w:val="1"/>
        <w:ind w:left="308" w:hanging="308"/>
      </w:pPr>
      <w:r>
        <w:tab/>
      </w:r>
      <w:r w:rsidRPr="009C3ED2">
        <w:rPr>
          <w:rFonts w:hint="eastAsia"/>
        </w:rPr>
        <w:t>答案方向錯誤或未作答</w:t>
      </w:r>
    </w:p>
    <w:p w:rsidR="0015420E" w:rsidRDefault="0015420E" w:rsidP="0015420E">
      <w:pPr>
        <w:pStyle w:val="1"/>
        <w:ind w:left="308" w:hanging="308"/>
      </w:pPr>
      <w:r>
        <w:t>18</w:t>
      </w:r>
      <w:r>
        <w:rPr>
          <w:rFonts w:hint="eastAsia"/>
        </w:rPr>
        <w:t>.</w:t>
      </w:r>
      <w:r>
        <w:rPr>
          <w:rFonts w:hint="eastAsia"/>
        </w:rPr>
        <w:tab/>
      </w:r>
      <w:r w:rsidR="00EF47A3" w:rsidRPr="00B46F0C">
        <w:rPr>
          <w:rFonts w:hint="eastAsia"/>
        </w:rPr>
        <w:t>實線的</w:t>
      </w:r>
      <w:r w:rsidR="00EF47A3" w:rsidRPr="00B46F0C">
        <w:t>1655</w:t>
      </w:r>
      <w:r w:rsidR="00EF47A3" w:rsidRPr="00B46F0C">
        <w:rPr>
          <w:rFonts w:hint="eastAsia"/>
        </w:rPr>
        <w:t>與虛線的</w:t>
      </w:r>
      <w:r w:rsidR="00EF47A3" w:rsidRPr="00B46F0C">
        <w:t>1685</w:t>
      </w:r>
      <w:r w:rsidR="00EF47A3" w:rsidRPr="00B46F0C">
        <w:rPr>
          <w:rFonts w:hint="eastAsia"/>
        </w:rPr>
        <w:t>相比，很明顯地往數字更大的地方移動，對照圖片下方對於數字表示的地點，則可發現鹿皮產量由南往北增加，因此代表鹿皮產地也有所移動</w:t>
      </w:r>
      <w:r w:rsidR="00EF47A3">
        <w:rPr>
          <w:rFonts w:hint="eastAsia"/>
        </w:rPr>
        <w:t>。</w:t>
      </w:r>
    </w:p>
    <w:p w:rsidR="0015420E" w:rsidRDefault="0015420E" w:rsidP="0015420E">
      <w:pPr>
        <w:pStyle w:val="1"/>
        <w:ind w:left="308" w:hanging="308"/>
      </w:pPr>
      <w:r>
        <w:t>19</w:t>
      </w:r>
      <w:r>
        <w:rPr>
          <w:rFonts w:hint="eastAsia"/>
        </w:rPr>
        <w:t>.</w:t>
      </w:r>
      <w:r>
        <w:rPr>
          <w:rFonts w:hint="eastAsia"/>
        </w:rPr>
        <w:tab/>
      </w:r>
      <w:r w:rsidR="00EF47A3" w:rsidRPr="00B46F0C">
        <w:rPr>
          <w:rFonts w:hint="eastAsia"/>
        </w:rPr>
        <w:t>從文中的天然疆界、相同語言等論述，可以注意到這是民族主義的特徵，故選</w:t>
      </w:r>
      <w:r w:rsidR="00EF47A3">
        <w:t>(D)</w:t>
      </w:r>
      <w:r w:rsidR="00EF47A3">
        <w:rPr>
          <w:rFonts w:hint="eastAsia"/>
        </w:rPr>
        <w:t>。</w:t>
      </w:r>
    </w:p>
    <w:p w:rsidR="00EF47A3" w:rsidRDefault="0015420E" w:rsidP="00EF47A3">
      <w:pPr>
        <w:pStyle w:val="1"/>
        <w:ind w:left="308" w:hanging="308"/>
      </w:pPr>
      <w:r>
        <w:t>20</w:t>
      </w:r>
      <w:r>
        <w:rPr>
          <w:rFonts w:hint="eastAsia"/>
        </w:rPr>
        <w:t>.</w:t>
      </w:r>
      <w:r>
        <w:rPr>
          <w:rFonts w:hint="eastAsia"/>
        </w:rPr>
        <w:tab/>
      </w:r>
      <w:r w:rsidR="00EF47A3" w:rsidRPr="00B46F0C">
        <w:rPr>
          <w:rFonts w:hint="eastAsia"/>
        </w:rPr>
        <w:t>文中「北面是阿爾卑斯山」、「整個半島」可以看出是義大利，其敘述的狀況是義大利統一戰爭前，馬志尼撰文鼓舞志士，最終促成義大利統一，成立義大利王國，故選</w:t>
      </w:r>
      <w:r w:rsidR="00EF47A3">
        <w:t>(D)</w:t>
      </w:r>
      <w:r w:rsidR="00EF47A3">
        <w:rPr>
          <w:rFonts w:hint="eastAsia"/>
        </w:rPr>
        <w:t>。</w:t>
      </w:r>
    </w:p>
    <w:p w:rsidR="0015420E" w:rsidRDefault="0015420E" w:rsidP="00EF47A3">
      <w:pPr>
        <w:pStyle w:val="1"/>
        <w:ind w:left="308" w:hanging="308"/>
      </w:pPr>
      <w:r>
        <w:t>21</w:t>
      </w:r>
      <w:r>
        <w:rPr>
          <w:rFonts w:hint="eastAsia"/>
        </w:rPr>
        <w:t>.</w:t>
      </w:r>
      <w:r>
        <w:rPr>
          <w:rFonts w:hint="eastAsia"/>
        </w:rPr>
        <w:tab/>
      </w:r>
      <w:r w:rsidR="00EF47A3" w:rsidRPr="00B46F0C">
        <w:rPr>
          <w:rFonts w:hint="eastAsia"/>
        </w:rPr>
        <w:t>文章所敘述的是統一前的義大利，義大利半島瀕臨的海域即為地中海</w:t>
      </w:r>
      <w:r w:rsidR="00EF47A3">
        <w:rPr>
          <w:rFonts w:hint="eastAsia"/>
        </w:rPr>
        <w:t>。</w:t>
      </w:r>
    </w:p>
    <w:p w:rsidR="0015420E" w:rsidRDefault="0015420E" w:rsidP="0015420E">
      <w:pPr>
        <w:pStyle w:val="1"/>
        <w:ind w:left="308" w:hanging="308"/>
      </w:pPr>
      <w:r>
        <w:t>22</w:t>
      </w:r>
      <w:r>
        <w:rPr>
          <w:rFonts w:hint="eastAsia"/>
        </w:rPr>
        <w:t>.</w:t>
      </w:r>
      <w:r>
        <w:rPr>
          <w:rFonts w:hint="eastAsia"/>
        </w:rPr>
        <w:tab/>
      </w:r>
      <w:r w:rsidR="00EF47A3" w:rsidRPr="00B46F0C">
        <w:rPr>
          <w:rFonts w:hint="eastAsia"/>
        </w:rPr>
        <w:t>從題幹描述來看，這位酋長因為領土被剝奪，印地安人失去賴以生存的土地，因此可以判斷應為十九世紀中葉的美國西進運動期間，故選</w:t>
      </w:r>
      <w:r w:rsidR="00EF47A3">
        <w:t>(B)</w:t>
      </w:r>
      <w:r w:rsidR="00EF47A3" w:rsidRPr="00B46F0C">
        <w:rPr>
          <w:rFonts w:hint="eastAsia"/>
        </w:rPr>
        <w:t xml:space="preserve">　</w:t>
      </w:r>
      <w:r w:rsidR="00EF47A3">
        <w:t>(A)</w:t>
      </w:r>
      <w:r w:rsidR="00EF47A3" w:rsidRPr="00B46F0C">
        <w:rPr>
          <w:rFonts w:hint="eastAsia"/>
        </w:rPr>
        <w:t xml:space="preserve">環境破壞問題應該是二十世紀後才逐漸浮現的環保呼聲　</w:t>
      </w:r>
      <w:r w:rsidR="00EF47A3">
        <w:t>(C)(D)</w:t>
      </w:r>
      <w:r w:rsidR="00EF47A3" w:rsidRPr="00B46F0C">
        <w:rPr>
          <w:rFonts w:hint="eastAsia"/>
        </w:rPr>
        <w:t>的時間點太晚，出現背景也不符合</w:t>
      </w:r>
      <w:r w:rsidR="00EF47A3">
        <w:rPr>
          <w:rFonts w:hint="eastAsia"/>
        </w:rPr>
        <w:t>。</w:t>
      </w:r>
    </w:p>
    <w:p w:rsidR="00D30DEE" w:rsidRDefault="00D30DEE" w:rsidP="0015420E">
      <w:pPr>
        <w:pStyle w:val="1"/>
        <w:ind w:left="308" w:hanging="308"/>
      </w:pPr>
    </w:p>
    <w:p w:rsidR="00323527" w:rsidRDefault="00323527" w:rsidP="0015420E">
      <w:pPr>
        <w:pStyle w:val="1"/>
        <w:ind w:left="308" w:hanging="308"/>
      </w:pPr>
    </w:p>
    <w:p w:rsidR="0015420E" w:rsidRDefault="0015420E" w:rsidP="0015420E">
      <w:pPr>
        <w:pStyle w:val="1"/>
        <w:ind w:left="308" w:hanging="308"/>
      </w:pPr>
      <w:r>
        <w:lastRenderedPageBreak/>
        <w:t>23</w:t>
      </w:r>
      <w:r>
        <w:rPr>
          <w:rFonts w:hint="eastAsia"/>
        </w:rPr>
        <w:t>.</w:t>
      </w:r>
      <w:r>
        <w:rPr>
          <w:rFonts w:hint="eastAsia"/>
        </w:rPr>
        <w:tab/>
      </w:r>
      <w:r w:rsidR="00EF47A3" w:rsidRPr="00B46F0C">
        <w:rPr>
          <w:rFonts w:hint="eastAsia"/>
        </w:rPr>
        <w:t>因應全球暖化日漸嚴重，世界各國協議減少碳排放量，為此而產生的協議就是《京都議定書》，故選</w:t>
      </w:r>
      <w:r w:rsidR="00EF47A3">
        <w:t>(A)</w:t>
      </w:r>
      <w:r w:rsidR="00EF47A3" w:rsidRPr="00B46F0C">
        <w:rPr>
          <w:rFonts w:hint="eastAsia"/>
        </w:rPr>
        <w:t xml:space="preserve">　</w:t>
      </w:r>
      <w:r w:rsidR="00EF47A3">
        <w:t>(B)</w:t>
      </w:r>
      <w:r w:rsidR="00EF47A3" w:rsidRPr="00B46F0C">
        <w:rPr>
          <w:rFonts w:hint="eastAsia"/>
        </w:rPr>
        <w:t xml:space="preserve">《共產黨宣言》的目的是團結無產階級，與環保運動無關　</w:t>
      </w:r>
      <w:r w:rsidR="00EF47A3">
        <w:t>(C)</w:t>
      </w:r>
      <w:r w:rsidR="00EF47A3" w:rsidRPr="00B46F0C">
        <w:rPr>
          <w:rFonts w:hint="eastAsia"/>
        </w:rPr>
        <w:t xml:space="preserve">北大西洋公約組織則是針對蘇聯威脅而產生的軍事同盟組織　</w:t>
      </w:r>
      <w:r w:rsidR="00EF47A3">
        <w:t>(D)</w:t>
      </w:r>
      <w:r w:rsidR="00EF47A3" w:rsidRPr="00B46F0C">
        <w:rPr>
          <w:rFonts w:hint="eastAsia"/>
        </w:rPr>
        <w:t>石油輸出國組織為阿拉伯國家控制油價及產油量的組織，也跟環保運動無關</w:t>
      </w:r>
      <w:r w:rsidR="00EF47A3">
        <w:rPr>
          <w:rFonts w:hint="eastAsia"/>
        </w:rPr>
        <w:t>。</w:t>
      </w:r>
    </w:p>
    <w:p w:rsidR="00EF47A3" w:rsidRDefault="0015420E" w:rsidP="00EF47A3">
      <w:pPr>
        <w:pStyle w:val="1"/>
        <w:ind w:left="308" w:hanging="308"/>
      </w:pPr>
      <w:r>
        <w:t>24</w:t>
      </w:r>
      <w:r>
        <w:rPr>
          <w:rFonts w:hint="eastAsia"/>
        </w:rPr>
        <w:t>.</w:t>
      </w:r>
      <w:r>
        <w:rPr>
          <w:rFonts w:hint="eastAsia"/>
        </w:rPr>
        <w:tab/>
      </w:r>
      <w:r w:rsidR="00EF47A3" w:rsidRPr="00B46F0C">
        <w:rPr>
          <w:rFonts w:hint="eastAsia"/>
        </w:rPr>
        <w:t>從資料來判斷，西爾特最初僅是感嘆印地安人的土地被奪走，是後來的環保組織挪用其形象，才增添許多跟環保意識有關的內容</w:t>
      </w:r>
      <w:r w:rsidR="00EF47A3">
        <w:rPr>
          <w:rFonts w:hint="eastAsia"/>
        </w:rPr>
        <w:t>。</w:t>
      </w:r>
    </w:p>
    <w:p w:rsidR="00CC3FB5" w:rsidRDefault="00CC3FB5" w:rsidP="00CC3FB5">
      <w:pPr>
        <w:pStyle w:val="1"/>
        <w:ind w:left="308" w:hanging="308"/>
      </w:pPr>
      <w:r>
        <w:rPr>
          <w:rFonts w:hint="eastAsia"/>
        </w:rPr>
        <w:tab/>
      </w:r>
      <w:r>
        <w:t>評分標準</w:t>
      </w:r>
      <w:r>
        <w:rPr>
          <w:rFonts w:hint="eastAsia"/>
        </w:rPr>
        <w:t>：</w:t>
      </w:r>
    </w:p>
    <w:p w:rsidR="00CC3FB5" w:rsidRDefault="00CC3FB5" w:rsidP="00CC3FB5">
      <w:pPr>
        <w:pStyle w:val="1"/>
        <w:ind w:left="308" w:hanging="308"/>
      </w:pPr>
      <w:r>
        <w:tab/>
      </w:r>
      <w:r>
        <w:t>［</w:t>
      </w:r>
      <w:r>
        <w:rPr>
          <w:rFonts w:hint="eastAsia"/>
        </w:rPr>
        <w:t>等級</w:t>
      </w:r>
      <w:r>
        <w:rPr>
          <w:rFonts w:ascii="MS Mincho" w:eastAsia="MS Mincho" w:hAnsi="MS Mincho" w:cs="MS Mincho" w:hint="eastAsia"/>
        </w:rPr>
        <w:t> </w:t>
      </w:r>
      <w:r>
        <w:t>2</w:t>
      </w:r>
      <w:r>
        <w:rPr>
          <w:rFonts w:hint="eastAsia"/>
        </w:rPr>
        <w:t>（完全給分）］</w:t>
      </w:r>
    </w:p>
    <w:p w:rsidR="00CC3FB5" w:rsidRDefault="00CC3FB5" w:rsidP="00CC3FB5">
      <w:pPr>
        <w:pStyle w:val="1"/>
        <w:ind w:left="308" w:hanging="308"/>
      </w:pPr>
      <w:r>
        <w:tab/>
      </w:r>
      <w:r>
        <w:rPr>
          <w:rFonts w:hint="eastAsia"/>
        </w:rPr>
        <w:t>「最可能的結論」和「判斷的理由」須同時作答，最可能的結論需勾選正確，且須引用資料二及資料三的內容，具體說明環保紀錄片與西爾特的演說本意不合。例如資料二指出環保紀錄片的內容與西爾特所處的生活環境相違背，資料三則是指出有印地安人的代表進行澄清</w:t>
      </w:r>
    </w:p>
    <w:p w:rsidR="00CC3FB5" w:rsidRDefault="00CC3FB5" w:rsidP="00CC3FB5">
      <w:pPr>
        <w:pStyle w:val="1"/>
        <w:ind w:left="308" w:hanging="308"/>
      </w:pPr>
      <w:r>
        <w:tab/>
      </w:r>
      <w:r>
        <w:t>［</w:t>
      </w:r>
      <w:r>
        <w:rPr>
          <w:rFonts w:hint="eastAsia"/>
        </w:rPr>
        <w:t>等級</w:t>
      </w:r>
      <w:r>
        <w:rPr>
          <w:rFonts w:ascii="MS Mincho" w:eastAsia="MS Mincho" w:hAnsi="MS Mincho" w:cs="MS Mincho" w:hint="eastAsia"/>
        </w:rPr>
        <w:t> </w:t>
      </w:r>
      <w:r>
        <w:t>1</w:t>
      </w:r>
      <w:r>
        <w:rPr>
          <w:rFonts w:hint="eastAsia"/>
        </w:rPr>
        <w:t>（部分給分）］</w:t>
      </w:r>
    </w:p>
    <w:p w:rsidR="00CC3FB5" w:rsidRDefault="00CC3FB5" w:rsidP="00CC3FB5">
      <w:pPr>
        <w:pStyle w:val="1"/>
        <w:overflowPunct w:val="0"/>
        <w:ind w:left="308" w:hanging="308"/>
      </w:pPr>
      <w:r>
        <w:tab/>
      </w:r>
      <w:r>
        <w:rPr>
          <w:rFonts w:hint="eastAsia"/>
        </w:rPr>
        <w:t>最可能的結論勾選正確，但判斷的理由書寫不清楚，僅提出環保人士改編西爾特的演說內容，但未援引資料二及資料三的內容進行佐證</w:t>
      </w:r>
    </w:p>
    <w:p w:rsidR="00CC3FB5" w:rsidRDefault="00CC3FB5" w:rsidP="00CC3FB5">
      <w:pPr>
        <w:pStyle w:val="1"/>
        <w:ind w:left="308" w:hanging="308"/>
      </w:pPr>
      <w:r>
        <w:tab/>
      </w:r>
      <w:r>
        <w:t>［</w:t>
      </w:r>
      <w:r>
        <w:rPr>
          <w:rFonts w:hint="eastAsia"/>
        </w:rPr>
        <w:t>等級</w:t>
      </w:r>
      <w:r>
        <w:rPr>
          <w:rFonts w:ascii="MS Mincho" w:eastAsia="MS Mincho" w:hAnsi="MS Mincho" w:cs="MS Mincho" w:hint="eastAsia"/>
        </w:rPr>
        <w:t> </w:t>
      </w:r>
      <w:r>
        <w:t>0</w:t>
      </w:r>
      <w:r>
        <w:rPr>
          <w:rFonts w:hint="eastAsia"/>
        </w:rPr>
        <w:t>（不給分）］</w:t>
      </w:r>
    </w:p>
    <w:p w:rsidR="00CC3FB5" w:rsidRPr="00847501" w:rsidRDefault="00CC3FB5" w:rsidP="00CC3FB5">
      <w:pPr>
        <w:pStyle w:val="1"/>
        <w:ind w:left="308" w:hanging="308"/>
      </w:pPr>
      <w:r>
        <w:tab/>
      </w:r>
      <w:r>
        <w:rPr>
          <w:rFonts w:hint="eastAsia"/>
        </w:rPr>
        <w:t>未寫出任一答案或未作答</w:t>
      </w:r>
    </w:p>
    <w:p w:rsidR="00271C85" w:rsidRDefault="0015420E" w:rsidP="00CC3FB5">
      <w:pPr>
        <w:pStyle w:val="1"/>
        <w:ind w:left="308" w:hanging="308"/>
      </w:pPr>
      <w:r>
        <w:t>25</w:t>
      </w:r>
      <w:r>
        <w:rPr>
          <w:rFonts w:hint="eastAsia"/>
        </w:rPr>
        <w:t>.</w:t>
      </w:r>
      <w:r w:rsidR="00CC3FB5" w:rsidRPr="00B46F0C">
        <w:rPr>
          <w:rFonts w:hint="eastAsia"/>
        </w:rPr>
        <w:t>根據題目敘述「戰後國民政府改革、不再是少數富有地主的私產、農民的依靠」此應為耕者有其田政策（徵收地主土地，向佃農分發），其政策是由政府徵收地主的剩餘土地，轉售佃農，使佃農的生活改善。農業生產力也大增，但是另一方面也造成地主的權益受損，喪失經濟基礎</w:t>
      </w:r>
      <w:r w:rsidR="00CC3FB5">
        <w:rPr>
          <w:rFonts w:hint="eastAsia"/>
        </w:rPr>
        <w:t>。</w:t>
      </w:r>
    </w:p>
    <w:p w:rsidR="00CC3FB5" w:rsidRDefault="00CC3FB5" w:rsidP="00CC3FB5">
      <w:pPr>
        <w:pStyle w:val="1"/>
        <w:ind w:left="308" w:hanging="308"/>
      </w:pPr>
      <w:r>
        <w:rPr>
          <w:rFonts w:hint="eastAsia"/>
        </w:rPr>
        <w:tab/>
      </w:r>
      <w:r>
        <w:t>評分標準</w:t>
      </w:r>
      <w:r>
        <w:rPr>
          <w:rFonts w:hint="eastAsia"/>
        </w:rPr>
        <w:t>：</w:t>
      </w:r>
    </w:p>
    <w:p w:rsidR="00CC3FB5" w:rsidRDefault="00CC3FB5" w:rsidP="00CC3FB5">
      <w:pPr>
        <w:pStyle w:val="1"/>
        <w:ind w:left="308" w:hanging="308"/>
      </w:pPr>
      <w:r>
        <w:tab/>
      </w:r>
      <w:r>
        <w:t>［</w:t>
      </w:r>
      <w:r>
        <w:rPr>
          <w:rFonts w:hint="eastAsia"/>
        </w:rPr>
        <w:t>等級</w:t>
      </w:r>
      <w:r>
        <w:rPr>
          <w:rFonts w:ascii="MS Mincho" w:eastAsia="MS Mincho" w:hAnsi="MS Mincho" w:cs="MS Mincho" w:hint="eastAsia"/>
        </w:rPr>
        <w:t> </w:t>
      </w:r>
      <w:r>
        <w:t>2</w:t>
      </w:r>
      <w:r>
        <w:rPr>
          <w:rFonts w:hint="eastAsia"/>
        </w:rPr>
        <w:t>（完全給分）］</w:t>
      </w:r>
    </w:p>
    <w:p w:rsidR="00CC3FB5" w:rsidRDefault="00CC3FB5" w:rsidP="00CC3FB5">
      <w:pPr>
        <w:pStyle w:val="1"/>
        <w:ind w:left="308" w:hanging="308"/>
      </w:pPr>
      <w:r>
        <w:tab/>
      </w:r>
      <w:r>
        <w:rPr>
          <w:rFonts w:hint="eastAsia"/>
        </w:rPr>
        <w:t>完整寫出政策名稱，並清楚說明造成的利弊</w:t>
      </w:r>
    </w:p>
    <w:p w:rsidR="00CC3FB5" w:rsidRDefault="00CC3FB5" w:rsidP="00CC3FB5">
      <w:pPr>
        <w:pStyle w:val="1"/>
        <w:ind w:left="308" w:hanging="308"/>
      </w:pPr>
      <w:r>
        <w:tab/>
      </w:r>
      <w:r>
        <w:t>［</w:t>
      </w:r>
      <w:r>
        <w:rPr>
          <w:rFonts w:hint="eastAsia"/>
        </w:rPr>
        <w:t>等級</w:t>
      </w:r>
      <w:r>
        <w:rPr>
          <w:rFonts w:ascii="MS Mincho" w:eastAsia="MS Mincho" w:hAnsi="MS Mincho" w:cs="MS Mincho" w:hint="eastAsia"/>
        </w:rPr>
        <w:t> </w:t>
      </w:r>
      <w:r>
        <w:t>1</w:t>
      </w:r>
      <w:r>
        <w:rPr>
          <w:rFonts w:hint="eastAsia"/>
        </w:rPr>
        <w:t>（部分給分）］</w:t>
      </w:r>
    </w:p>
    <w:p w:rsidR="00CC3FB5" w:rsidRDefault="00CC3FB5" w:rsidP="00CC3FB5">
      <w:pPr>
        <w:pStyle w:val="1"/>
        <w:ind w:left="308" w:hanging="308"/>
      </w:pPr>
      <w:r>
        <w:tab/>
      </w:r>
      <w:r>
        <w:rPr>
          <w:rFonts w:hint="eastAsia"/>
        </w:rPr>
        <w:t>只寫出政策名稱（</w:t>
      </w:r>
      <w:r>
        <w:t>4</w:t>
      </w:r>
      <w:r>
        <w:rPr>
          <w:rFonts w:hint="eastAsia"/>
        </w:rPr>
        <w:t>分）或只說明利弊但政策名稱未寫或錯誤（</w:t>
      </w:r>
      <w:r>
        <w:t>6</w:t>
      </w:r>
      <w:r>
        <w:rPr>
          <w:rFonts w:hint="eastAsia"/>
        </w:rPr>
        <w:t>分）</w:t>
      </w:r>
    </w:p>
    <w:p w:rsidR="00CC3FB5" w:rsidRDefault="00CC3FB5" w:rsidP="00CC3FB5">
      <w:pPr>
        <w:pStyle w:val="1"/>
        <w:ind w:left="308" w:hanging="308"/>
      </w:pPr>
      <w:r>
        <w:tab/>
      </w:r>
      <w:r>
        <w:t>［</w:t>
      </w:r>
      <w:r>
        <w:rPr>
          <w:rFonts w:hint="eastAsia"/>
        </w:rPr>
        <w:t>等級</w:t>
      </w:r>
      <w:r>
        <w:rPr>
          <w:rFonts w:ascii="MS Mincho" w:eastAsia="MS Mincho" w:hAnsi="MS Mincho" w:cs="MS Mincho" w:hint="eastAsia"/>
        </w:rPr>
        <w:t> </w:t>
      </w:r>
      <w:r>
        <w:t>0</w:t>
      </w:r>
      <w:r>
        <w:rPr>
          <w:rFonts w:hint="eastAsia"/>
        </w:rPr>
        <w:t>（不給分）］</w:t>
      </w:r>
    </w:p>
    <w:p w:rsidR="00CC3FB5" w:rsidRPr="00CC3FB5" w:rsidRDefault="00CC3FB5" w:rsidP="00E65AA3">
      <w:pPr>
        <w:pStyle w:val="1"/>
        <w:ind w:left="308" w:hanging="308"/>
        <w:rPr>
          <w:rFonts w:eastAsia="華康中明體"/>
          <w:sz w:val="24"/>
        </w:rPr>
      </w:pPr>
      <w:r>
        <w:tab/>
      </w:r>
      <w:r>
        <w:rPr>
          <w:rFonts w:hint="eastAsia"/>
        </w:rPr>
        <w:t>未寫出任一答案、所寫方向錯誤或未作答</w:t>
      </w:r>
    </w:p>
    <w:sectPr w:rsidR="00CC3FB5" w:rsidRPr="00CC3FB5" w:rsidSect="00B1631D">
      <w:type w:val="continuous"/>
      <w:pgSz w:w="11906" w:h="16838" w:code="9"/>
      <w:pgMar w:top="851" w:right="851" w:bottom="1134" w:left="851" w:header="0" w:footer="0" w:gutter="0"/>
      <w:pgNumType w:fmt="numberInDash" w:start="1"/>
      <w:cols w:num="2" w:space="425"/>
      <w:docGrid w:type="linesAndChars" w:linePitch="390" w:charSpace="30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FDA" w:rsidRDefault="00623FDA">
      <w:r>
        <w:separator/>
      </w:r>
    </w:p>
  </w:endnote>
  <w:endnote w:type="continuationSeparator" w:id="0">
    <w:p w:rsidR="00623FDA" w:rsidRDefault="00623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DF6572" w:rsidRDefault="00DF657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5"/>
      <w:framePr w:h="794" w:hRule="exact" w:wrap="around" w:vAnchor="text" w:hAnchor="margin" w:xAlign="center" w:y="1042"/>
      <w:rPr>
        <w:rStyle w:val="a6"/>
      </w:rPr>
    </w:pPr>
    <w:r>
      <w:rPr>
        <w:rStyle w:val="a6"/>
      </w:rPr>
      <w:fldChar w:fldCharType="begin"/>
    </w:r>
    <w:r>
      <w:rPr>
        <w:rStyle w:val="a6"/>
      </w:rPr>
      <w:instrText xml:space="preserve">PAGE  </w:instrText>
    </w:r>
    <w:r>
      <w:rPr>
        <w:rStyle w:val="a6"/>
      </w:rPr>
      <w:fldChar w:fldCharType="separate"/>
    </w:r>
    <w:r w:rsidR="0019353A">
      <w:rPr>
        <w:rStyle w:val="a6"/>
        <w:noProof/>
      </w:rPr>
      <w:t>- 1 -</w:t>
    </w:r>
    <w:r>
      <w:rPr>
        <w:rStyle w:val="a6"/>
      </w:rPr>
      <w:fldChar w:fldCharType="end"/>
    </w:r>
  </w:p>
  <w:p w:rsidR="00DF6572" w:rsidRDefault="00932018">
    <w:pPr>
      <w:pStyle w:val="a5"/>
    </w:pPr>
    <w:r>
      <w:rPr>
        <w:noProof/>
      </w:rPr>
      <w:drawing>
        <wp:anchor distT="0" distB="0" distL="114300" distR="114300" simplePos="0" relativeHeight="251660288" behindDoc="1" locked="1" layoutInCell="1" allowOverlap="1" wp14:anchorId="5228C1F9" wp14:editId="00A64EDE">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072C5339" wp14:editId="4A816A81">
          <wp:simplePos x="0" y="0"/>
          <wp:positionH relativeFrom="column">
            <wp:posOffset>0</wp:posOffset>
          </wp:positionH>
          <wp:positionV relativeFrom="paragraph">
            <wp:posOffset>-577850</wp:posOffset>
          </wp:positionV>
          <wp:extent cx="855980" cy="314325"/>
          <wp:effectExtent l="0" t="0" r="1270" b="9525"/>
          <wp:wrapSquare wrapText="bothSides"/>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598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14:anchorId="61DFB010" wp14:editId="5D724C33">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14:anchorId="04E21A12" wp14:editId="710EDA56">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FDA" w:rsidRDefault="00623FDA">
      <w:r>
        <w:separator/>
      </w:r>
    </w:p>
  </w:footnote>
  <w:footnote w:type="continuationSeparator" w:id="0">
    <w:p w:rsidR="00623FDA" w:rsidRDefault="00623F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932018">
    <w:pPr>
      <w:pStyle w:val="a4"/>
    </w:pPr>
    <w:r>
      <w:rPr>
        <w:noProof/>
      </w:rPr>
      <mc:AlternateContent>
        <mc:Choice Requires="wps">
          <w:drawing>
            <wp:anchor distT="0" distB="0" distL="114300" distR="114300" simplePos="0" relativeHeight="251656192" behindDoc="0" locked="1" layoutInCell="1" allowOverlap="1" wp14:anchorId="377F2101" wp14:editId="2321F70F">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p w:rsidR="001302A2" w:rsidRDefault="001302A2"/>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8"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p w:rsidR="001302A2" w:rsidRDefault="001302A2"/>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14:anchorId="690FD02A" wp14:editId="1EB1D3AC">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p w:rsidR="001302A2" w:rsidRDefault="001302A2"/>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學測模擬卷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p w:rsidR="001302A2" w:rsidRDefault="001302A2"/>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112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4400F"/>
    <w:rsid w:val="00052FBB"/>
    <w:rsid w:val="00074E84"/>
    <w:rsid w:val="00087415"/>
    <w:rsid w:val="00092CCC"/>
    <w:rsid w:val="000A455C"/>
    <w:rsid w:val="000A5A06"/>
    <w:rsid w:val="000B1090"/>
    <w:rsid w:val="000C3B86"/>
    <w:rsid w:val="000D27AC"/>
    <w:rsid w:val="00124B88"/>
    <w:rsid w:val="001302A2"/>
    <w:rsid w:val="0013796F"/>
    <w:rsid w:val="001448CC"/>
    <w:rsid w:val="00153953"/>
    <w:rsid w:val="0015420E"/>
    <w:rsid w:val="00157781"/>
    <w:rsid w:val="00180C97"/>
    <w:rsid w:val="00182FE0"/>
    <w:rsid w:val="0019353A"/>
    <w:rsid w:val="001A0165"/>
    <w:rsid w:val="001B43BD"/>
    <w:rsid w:val="001B4DA2"/>
    <w:rsid w:val="001C082E"/>
    <w:rsid w:val="001F1747"/>
    <w:rsid w:val="00203989"/>
    <w:rsid w:val="002547E2"/>
    <w:rsid w:val="002620AB"/>
    <w:rsid w:val="00271C85"/>
    <w:rsid w:val="002726A6"/>
    <w:rsid w:val="00273721"/>
    <w:rsid w:val="002A7B6D"/>
    <w:rsid w:val="002B1106"/>
    <w:rsid w:val="002F1BFC"/>
    <w:rsid w:val="003224DE"/>
    <w:rsid w:val="00323527"/>
    <w:rsid w:val="003264EA"/>
    <w:rsid w:val="00353DB9"/>
    <w:rsid w:val="00355848"/>
    <w:rsid w:val="00387B9C"/>
    <w:rsid w:val="003A2742"/>
    <w:rsid w:val="003C5590"/>
    <w:rsid w:val="003D5AF0"/>
    <w:rsid w:val="003D793C"/>
    <w:rsid w:val="003E2C31"/>
    <w:rsid w:val="00412623"/>
    <w:rsid w:val="00416514"/>
    <w:rsid w:val="0043126B"/>
    <w:rsid w:val="00431C6D"/>
    <w:rsid w:val="00433096"/>
    <w:rsid w:val="004C0A17"/>
    <w:rsid w:val="004C3D92"/>
    <w:rsid w:val="00534B6B"/>
    <w:rsid w:val="005514CA"/>
    <w:rsid w:val="005904B3"/>
    <w:rsid w:val="00595717"/>
    <w:rsid w:val="005A4D6F"/>
    <w:rsid w:val="005A6C68"/>
    <w:rsid w:val="005B6919"/>
    <w:rsid w:val="005D78CF"/>
    <w:rsid w:val="005E229D"/>
    <w:rsid w:val="005F5078"/>
    <w:rsid w:val="005F7E7A"/>
    <w:rsid w:val="00623FDA"/>
    <w:rsid w:val="0064711E"/>
    <w:rsid w:val="00671C4A"/>
    <w:rsid w:val="006B75C7"/>
    <w:rsid w:val="006C1C9F"/>
    <w:rsid w:val="006C2D50"/>
    <w:rsid w:val="006C7629"/>
    <w:rsid w:val="006E0A12"/>
    <w:rsid w:val="006E2BC5"/>
    <w:rsid w:val="006E5BD4"/>
    <w:rsid w:val="00716C31"/>
    <w:rsid w:val="00777D62"/>
    <w:rsid w:val="00781320"/>
    <w:rsid w:val="007A1D34"/>
    <w:rsid w:val="007A4953"/>
    <w:rsid w:val="007C1801"/>
    <w:rsid w:val="007C41A1"/>
    <w:rsid w:val="007D7574"/>
    <w:rsid w:val="007F07FB"/>
    <w:rsid w:val="00810C5E"/>
    <w:rsid w:val="00827AB1"/>
    <w:rsid w:val="00844EE3"/>
    <w:rsid w:val="00872EAD"/>
    <w:rsid w:val="008824EF"/>
    <w:rsid w:val="00886787"/>
    <w:rsid w:val="008B4D49"/>
    <w:rsid w:val="008B4FCD"/>
    <w:rsid w:val="008D7CE9"/>
    <w:rsid w:val="008E352D"/>
    <w:rsid w:val="009126A4"/>
    <w:rsid w:val="00932018"/>
    <w:rsid w:val="00946594"/>
    <w:rsid w:val="00982720"/>
    <w:rsid w:val="009A1442"/>
    <w:rsid w:val="009A3DEE"/>
    <w:rsid w:val="009D10C2"/>
    <w:rsid w:val="009D4E65"/>
    <w:rsid w:val="009E0E2A"/>
    <w:rsid w:val="009F0C72"/>
    <w:rsid w:val="009F2B3A"/>
    <w:rsid w:val="009F57E7"/>
    <w:rsid w:val="00A527BD"/>
    <w:rsid w:val="00A57429"/>
    <w:rsid w:val="00A612D8"/>
    <w:rsid w:val="00A654FF"/>
    <w:rsid w:val="00A7163C"/>
    <w:rsid w:val="00A7192F"/>
    <w:rsid w:val="00A82C07"/>
    <w:rsid w:val="00A90804"/>
    <w:rsid w:val="00A978A4"/>
    <w:rsid w:val="00AD323D"/>
    <w:rsid w:val="00AD7E97"/>
    <w:rsid w:val="00AF3908"/>
    <w:rsid w:val="00B069C3"/>
    <w:rsid w:val="00B1631D"/>
    <w:rsid w:val="00B40B79"/>
    <w:rsid w:val="00B649F9"/>
    <w:rsid w:val="00B65909"/>
    <w:rsid w:val="00B71EBE"/>
    <w:rsid w:val="00B72D84"/>
    <w:rsid w:val="00B813BE"/>
    <w:rsid w:val="00B81F03"/>
    <w:rsid w:val="00BA41CF"/>
    <w:rsid w:val="00BC0388"/>
    <w:rsid w:val="00BC62A5"/>
    <w:rsid w:val="00BE0D06"/>
    <w:rsid w:val="00BE31AD"/>
    <w:rsid w:val="00BE609C"/>
    <w:rsid w:val="00C02658"/>
    <w:rsid w:val="00C31BFF"/>
    <w:rsid w:val="00C44BAF"/>
    <w:rsid w:val="00CA7C27"/>
    <w:rsid w:val="00CB12F8"/>
    <w:rsid w:val="00CC0B59"/>
    <w:rsid w:val="00CC3FB5"/>
    <w:rsid w:val="00CC7EF0"/>
    <w:rsid w:val="00CD22C9"/>
    <w:rsid w:val="00D00792"/>
    <w:rsid w:val="00D30D7C"/>
    <w:rsid w:val="00D30DEE"/>
    <w:rsid w:val="00D60BBC"/>
    <w:rsid w:val="00D61207"/>
    <w:rsid w:val="00D72922"/>
    <w:rsid w:val="00D75A18"/>
    <w:rsid w:val="00D956B8"/>
    <w:rsid w:val="00DA0493"/>
    <w:rsid w:val="00DB7E85"/>
    <w:rsid w:val="00DD7F13"/>
    <w:rsid w:val="00DE666E"/>
    <w:rsid w:val="00DF174D"/>
    <w:rsid w:val="00DF6572"/>
    <w:rsid w:val="00E002DB"/>
    <w:rsid w:val="00E45444"/>
    <w:rsid w:val="00E50A04"/>
    <w:rsid w:val="00E56D69"/>
    <w:rsid w:val="00E60C87"/>
    <w:rsid w:val="00E65AA3"/>
    <w:rsid w:val="00E677E2"/>
    <w:rsid w:val="00E72D00"/>
    <w:rsid w:val="00E77E34"/>
    <w:rsid w:val="00E825A2"/>
    <w:rsid w:val="00EA667E"/>
    <w:rsid w:val="00EB5099"/>
    <w:rsid w:val="00ED1916"/>
    <w:rsid w:val="00EF3AA3"/>
    <w:rsid w:val="00EF47A3"/>
    <w:rsid w:val="00F06697"/>
    <w:rsid w:val="00F2022B"/>
    <w:rsid w:val="00F21715"/>
    <w:rsid w:val="00F25C1C"/>
    <w:rsid w:val="00F52D75"/>
    <w:rsid w:val="00F8671D"/>
    <w:rsid w:val="00FB7BE9"/>
    <w:rsid w:val="00FD5281"/>
    <w:rsid w:val="00FD7C60"/>
    <w:rsid w:val="00FE37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BC62A5"/>
    <w:pPr>
      <w:snapToGrid w:val="0"/>
      <w:spacing w:line="319" w:lineRule="auto"/>
      <w:ind w:left="150" w:hangingChars="150" w:hanging="150"/>
    </w:pPr>
    <w:rPr>
      <w:kern w:val="0"/>
    </w:rPr>
  </w:style>
  <w:style w:type="paragraph" w:customStyle="1" w:styleId="10">
    <w:name w:val="(1)"/>
    <w:basedOn w:val="a"/>
    <w:rsid w:val="00BC62A5"/>
    <w:pPr>
      <w:snapToGrid w:val="0"/>
      <w:spacing w:line="319"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 w:type="paragraph" w:customStyle="1" w:styleId="-">
    <w:name w:val="●解析-評分原則表格"/>
    <w:basedOn w:val="a"/>
    <w:qFormat/>
    <w:rsid w:val="00E60C87"/>
    <w:pPr>
      <w:tabs>
        <w:tab w:val="left" w:pos="1567"/>
      </w:tabs>
      <w:snapToGrid w:val="0"/>
    </w:pPr>
    <w:rPr>
      <w:rFonts w:eastAsia="新細明體"/>
      <w:color w:val="FF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BC62A5"/>
    <w:pPr>
      <w:snapToGrid w:val="0"/>
      <w:spacing w:line="319" w:lineRule="auto"/>
      <w:ind w:left="150" w:hangingChars="150" w:hanging="150"/>
    </w:pPr>
    <w:rPr>
      <w:kern w:val="0"/>
    </w:rPr>
  </w:style>
  <w:style w:type="paragraph" w:customStyle="1" w:styleId="10">
    <w:name w:val="(1)"/>
    <w:basedOn w:val="a"/>
    <w:rsid w:val="00BC62A5"/>
    <w:pPr>
      <w:snapToGrid w:val="0"/>
      <w:spacing w:line="319"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 w:type="paragraph" w:customStyle="1" w:styleId="-">
    <w:name w:val="●解析-評分原則表格"/>
    <w:basedOn w:val="a"/>
    <w:qFormat/>
    <w:rsid w:val="00E60C87"/>
    <w:pPr>
      <w:tabs>
        <w:tab w:val="left" w:pos="1567"/>
      </w:tabs>
      <w:snapToGrid w:val="0"/>
    </w:pPr>
    <w:rPr>
      <w:rFonts w:eastAsia="新細明體"/>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4156</Words>
  <Characters>567</Characters>
  <Application>Microsoft Office Word</Application>
  <DocSecurity>0</DocSecurity>
  <Lines>4</Lines>
  <Paragraphs>9</Paragraphs>
  <ScaleCrop>false</ScaleCrop>
  <Company/>
  <LinksUpToDate>false</LinksUpToDate>
  <CharactersWithSpaces>4714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雅雯 #464</cp:lastModifiedBy>
  <cp:revision>24</cp:revision>
  <cp:lastPrinted>2017-01-06T08:16:00Z</cp:lastPrinted>
  <dcterms:created xsi:type="dcterms:W3CDTF">2022-08-25T06:06:00Z</dcterms:created>
  <dcterms:modified xsi:type="dcterms:W3CDTF">2022-09-15T04:06:00Z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