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DF174D" w:rsidP="00550C3F">
      <w:pPr>
        <w:snapToGrid/>
        <w:spacing w:line="240" w:lineRule="auto"/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550C3F">
      <w:pPr>
        <w:snapToGrid/>
        <w:spacing w:line="240" w:lineRule="auto"/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11</w:t>
      </w:r>
      <w:r w:rsidR="007D4021">
        <w:rPr>
          <w:rFonts w:ascii="華康楷書體W5" w:eastAsia="華康楷書體W5" w:hAnsi="標楷體" w:hint="eastAsia"/>
          <w:sz w:val="40"/>
          <w:szCs w:val="40"/>
        </w:rPr>
        <w:t>4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9255E5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5F5078" w:rsidP="00550C3F">
      <w:pPr>
        <w:snapToGrid/>
        <w:spacing w:line="24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4"/>
          <w:szCs w:val="44"/>
        </w:rPr>
        <w:t>公民與社會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1C082E" w:rsidRDefault="001C082E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  <w:sectPr w:rsidR="001C082E" w:rsidSect="00353DB9">
          <w:headerReference w:type="even" r:id="rId8"/>
          <w:footerReference w:type="even" r:id="rId9"/>
          <w:footerReference w:type="default" r:id="rId10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5420E" w:rsidRPr="00AD7E97" w:rsidRDefault="0015420E" w:rsidP="000321CF">
      <w:pPr>
        <w:pStyle w:val="a7"/>
        <w:spacing w:afterLines="20" w:after="7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lastRenderedPageBreak/>
        <w:sym w:font="Webdings" w:char="F067"/>
      </w:r>
      <w:r w:rsidR="007C41A1">
        <w:rPr>
          <w:rFonts w:eastAsia="華康中明體"/>
          <w:b w:val="0"/>
          <w:sz w:val="24"/>
          <w:szCs w:val="24"/>
        </w:rPr>
        <w:t xml:space="preserve"> </w:t>
      </w:r>
      <w:r w:rsidRPr="00F042A0">
        <w:rPr>
          <w:rFonts w:ascii="華康粗黑體" w:eastAsia="華康粗黑體" w:hint="eastAsia"/>
          <w:b w:val="0"/>
          <w:sz w:val="24"/>
          <w:szCs w:val="24"/>
        </w:rPr>
        <w:t>答案</w:t>
      </w:r>
    </w:p>
    <w:p w:rsidR="005B6919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2"/>
        <w:gridCol w:w="498"/>
        <w:gridCol w:w="494"/>
        <w:gridCol w:w="495"/>
        <w:gridCol w:w="495"/>
        <w:gridCol w:w="496"/>
        <w:gridCol w:w="496"/>
        <w:gridCol w:w="496"/>
        <w:gridCol w:w="496"/>
        <w:gridCol w:w="477"/>
      </w:tblGrid>
      <w:tr w:rsidR="001C082E" w:rsidRPr="00AD7E97" w:rsidTr="009255E5">
        <w:trPr>
          <w:trHeight w:hRule="exact" w:val="454"/>
        </w:trPr>
        <w:tc>
          <w:tcPr>
            <w:tcW w:w="507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503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498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1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502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502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F042A0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502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F042A0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485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F042A0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1C082E" w:rsidRPr="00AD7E97" w:rsidTr="009255E5">
        <w:trPr>
          <w:trHeight w:hRule="exact" w:val="454"/>
        </w:trPr>
        <w:tc>
          <w:tcPr>
            <w:tcW w:w="507" w:type="pct"/>
            <w:vAlign w:val="center"/>
          </w:tcPr>
          <w:p w:rsidR="001C082E" w:rsidRPr="00AD7E97" w:rsidRDefault="007D4021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3" w:type="pct"/>
            <w:vAlign w:val="center"/>
          </w:tcPr>
          <w:p w:rsidR="001C082E" w:rsidRPr="00AD7E97" w:rsidRDefault="007D4021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498" w:type="pct"/>
            <w:vAlign w:val="center"/>
          </w:tcPr>
          <w:p w:rsidR="001C082E" w:rsidRPr="00AD7E97" w:rsidRDefault="007D4021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1" w:type="pct"/>
            <w:vAlign w:val="center"/>
          </w:tcPr>
          <w:p w:rsidR="001C082E" w:rsidRPr="00AD7E97" w:rsidRDefault="007D4021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vAlign w:val="center"/>
          </w:tcPr>
          <w:p w:rsidR="001C082E" w:rsidRPr="00AD7E97" w:rsidRDefault="007D4021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:rsidR="001C082E" w:rsidRPr="00AD7E97" w:rsidRDefault="007D4021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2" w:type="pct"/>
            <w:vAlign w:val="center"/>
          </w:tcPr>
          <w:p w:rsidR="001C082E" w:rsidRPr="00AD7E97" w:rsidRDefault="007D4021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2" w:type="pct"/>
            <w:vAlign w:val="center"/>
          </w:tcPr>
          <w:p w:rsidR="001C082E" w:rsidRPr="00AD7E97" w:rsidRDefault="007D4021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2" w:type="pct"/>
            <w:vAlign w:val="center"/>
          </w:tcPr>
          <w:p w:rsidR="001C082E" w:rsidRPr="00AD7E97" w:rsidRDefault="007D4021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485" w:type="pct"/>
            <w:tcBorders>
              <w:right w:val="single" w:sz="4" w:space="0" w:color="auto"/>
            </w:tcBorders>
            <w:vAlign w:val="center"/>
          </w:tcPr>
          <w:p w:rsidR="001C082E" w:rsidRPr="00AD7E97" w:rsidRDefault="007D4021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</w:tr>
      <w:tr w:rsidR="009255E5" w:rsidRPr="00AD7E97" w:rsidTr="009255E5">
        <w:trPr>
          <w:trHeight w:hRule="exact" w:val="454"/>
        </w:trPr>
        <w:tc>
          <w:tcPr>
            <w:tcW w:w="507" w:type="pct"/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503" w:type="pct"/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498" w:type="pct"/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1" w:type="pct"/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9255E5" w:rsidRPr="00AD7E97" w:rsidTr="009255E5">
        <w:trPr>
          <w:trHeight w:hRule="exact" w:val="454"/>
        </w:trPr>
        <w:tc>
          <w:tcPr>
            <w:tcW w:w="507" w:type="pct"/>
            <w:vAlign w:val="center"/>
          </w:tcPr>
          <w:p w:rsidR="009255E5" w:rsidRPr="00AD7E97" w:rsidRDefault="007D4021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3" w:type="pct"/>
            <w:vAlign w:val="center"/>
          </w:tcPr>
          <w:p w:rsidR="009255E5" w:rsidRPr="00AD7E97" w:rsidRDefault="007D4021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498" w:type="pct"/>
            <w:vAlign w:val="center"/>
          </w:tcPr>
          <w:p w:rsidR="009255E5" w:rsidRPr="00AD7E97" w:rsidRDefault="007D4021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1" w:type="pct"/>
            <w:vAlign w:val="center"/>
          </w:tcPr>
          <w:p w:rsidR="009255E5" w:rsidRPr="00AD7E97" w:rsidRDefault="007D4021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vAlign w:val="center"/>
          </w:tcPr>
          <w:p w:rsidR="009255E5" w:rsidRPr="00AD7E97" w:rsidRDefault="007D4021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85" w:type="pct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534B6B" w:rsidRDefault="00534B6B" w:rsidP="00534B6B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tbl>
      <w:tblPr>
        <w:tblW w:w="5000" w:type="pct"/>
        <w:tblBorders>
          <w:right w:val="single" w:sz="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9"/>
        <w:gridCol w:w="495"/>
        <w:gridCol w:w="493"/>
        <w:gridCol w:w="495"/>
        <w:gridCol w:w="495"/>
        <w:gridCol w:w="496"/>
        <w:gridCol w:w="494"/>
        <w:gridCol w:w="7"/>
        <w:gridCol w:w="491"/>
        <w:gridCol w:w="7"/>
        <w:gridCol w:w="487"/>
        <w:gridCol w:w="11"/>
        <w:gridCol w:w="475"/>
      </w:tblGrid>
      <w:tr w:rsidR="009255E5" w:rsidRPr="00AD7E97" w:rsidTr="009255E5">
        <w:trPr>
          <w:trHeight w:hRule="exact" w:val="454"/>
        </w:trPr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9255E5" w:rsidRPr="00AD7E97" w:rsidRDefault="009255E5" w:rsidP="009255E5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z w:val="20"/>
                <w:szCs w:val="20"/>
              </w:rPr>
              <w:t>6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z w:val="20"/>
                <w:szCs w:val="20"/>
              </w:rPr>
              <w:t>7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  <w:tr w:rsidR="00534B6B" w:rsidRPr="00AD7E97" w:rsidTr="009255E5">
        <w:trPr>
          <w:trHeight w:hRule="exact" w:val="454"/>
        </w:trPr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7D4021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7D4021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34B6B" w:rsidRPr="00AD7E97" w:rsidTr="009255E5">
        <w:trPr>
          <w:trHeight w:hRule="exact" w:val="454"/>
        </w:trPr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="009255E5">
              <w:rPr>
                <w:b w:val="0"/>
                <w:sz w:val="20"/>
                <w:szCs w:val="20"/>
              </w:rPr>
              <w:t>8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5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34B6B" w:rsidRDefault="00534B6B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5A4D6F" w:rsidRPr="00AD7E97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5A4D6F" w:rsidRDefault="005A4D6F" w:rsidP="005A4D6F">
      <w:pPr>
        <w:spacing w:line="0" w:lineRule="atLeast"/>
        <w:rPr>
          <w:sz w:val="6"/>
        </w:rPr>
      </w:pPr>
    </w:p>
    <w:tbl>
      <w:tblPr>
        <w:tblW w:w="49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2126"/>
      </w:tblGrid>
      <w:tr w:rsidR="00EB0583" w:rsidRPr="002B1106" w:rsidTr="00DA209A">
        <w:tc>
          <w:tcPr>
            <w:tcW w:w="2835" w:type="dxa"/>
            <w:shd w:val="clear" w:color="auto" w:fill="auto"/>
            <w:vAlign w:val="center"/>
          </w:tcPr>
          <w:p w:rsidR="007D4021" w:rsidRDefault="007D4021" w:rsidP="003A36E0">
            <w:pPr>
              <w:spacing w:line="240" w:lineRule="auto"/>
              <w:jc w:val="center"/>
            </w:pP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1" locked="1" layoutInCell="1" allowOverlap="1" wp14:anchorId="67BC1C46" wp14:editId="3695A2E4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533400</wp:posOffset>
                      </wp:positionV>
                      <wp:extent cx="283845" cy="215900"/>
                      <wp:effectExtent l="0" t="0" r="0" b="0"/>
                      <wp:wrapNone/>
                      <wp:docPr id="13" name="文字方塊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D4021" w:rsidRPr="002830A1" w:rsidRDefault="007D4021" w:rsidP="007D4021">
                                  <w:pPr>
                                    <w:spacing w:line="240" w:lineRule="auto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7D4021" w:rsidRDefault="007D4021" w:rsidP="007D4021">
                                  <w:pPr>
                                    <w:spacing w:line="240" w:lineRule="auto"/>
                                  </w:pPr>
                                </w:p>
                                <w:p w:rsidR="007D4021" w:rsidRPr="002830A1" w:rsidRDefault="007D4021" w:rsidP="007D4021">
                                  <w:pPr>
                                    <w:spacing w:line="240" w:lineRule="auto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3" o:spid="_x0000_s1026" type="#_x0000_t202" style="position:absolute;left:0;text-align:left;margin-left:-6.3pt;margin-top:42pt;width:22.35pt;height:17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" filled="f" stroked="f" strokeweight=".5pt">
                      <v:textbox>
                        <w:txbxContent>
                          <w:p w:rsidR="007D4021" w:rsidRPr="002830A1" w:rsidRDefault="007D4021" w:rsidP="007D4021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7D4021" w:rsidRDefault="007D4021" w:rsidP="007D4021">
                            <w:pPr>
                              <w:spacing w:line="240" w:lineRule="auto"/>
                            </w:pPr>
                          </w:p>
                          <w:p w:rsidR="007D4021" w:rsidRPr="002830A1" w:rsidRDefault="007D4021" w:rsidP="007D4021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t>歐盟的考量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7D4021" w:rsidRDefault="007D4021" w:rsidP="003A36E0">
            <w:pPr>
              <w:spacing w:line="240" w:lineRule="auto"/>
              <w:jc w:val="center"/>
            </w:pPr>
            <w:r>
              <w:t>參考題文說明原因</w:t>
            </w:r>
          </w:p>
        </w:tc>
      </w:tr>
      <w:tr w:rsidR="00EB0583" w:rsidRPr="002B1106" w:rsidTr="00DA209A">
        <w:trPr>
          <w:trHeight w:val="393"/>
        </w:trPr>
        <w:tc>
          <w:tcPr>
            <w:tcW w:w="2835" w:type="dxa"/>
            <w:shd w:val="clear" w:color="auto" w:fill="auto"/>
            <w:vAlign w:val="center"/>
          </w:tcPr>
          <w:p w:rsidR="00EB0583" w:rsidRDefault="00EB0583" w:rsidP="00EB0583">
            <w:pPr>
              <w:ind w:left="215" w:hangingChars="100" w:hanging="215"/>
            </w:pPr>
            <w:r>
              <w:rPr>
                <w:rFonts w:hint="eastAsia"/>
              </w:rPr>
              <w:t>□</w:t>
            </w:r>
            <w:r>
              <w:t>追求經</w:t>
            </w:r>
            <w:r w:rsidRPr="003A42F6">
              <w:t>濟成長也要重視外交關係</w:t>
            </w:r>
          </w:p>
          <w:p w:rsidR="007D4021" w:rsidRPr="002B1106" w:rsidRDefault="00EB0583" w:rsidP="00EB0583">
            <w:pPr>
              <w:spacing w:line="240" w:lineRule="auto"/>
              <w:ind w:left="215" w:hangingChars="100" w:hanging="215"/>
            </w:pPr>
            <w:r>
              <w:rPr>
                <w:rFonts w:hint="eastAsia"/>
              </w:rPr>
              <w:t>□</w:t>
            </w:r>
            <w:r w:rsidRPr="003A42F6">
              <w:t>以成本效益分析衡量政策的效率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7D4021" w:rsidRPr="002B1106" w:rsidRDefault="00EB0583" w:rsidP="003A36E0">
            <w:pPr>
              <w:spacing w:line="240" w:lineRule="auto"/>
            </w:pPr>
            <w:r w:rsidRPr="00EB0583">
              <w:t>天然氣價格</w:t>
            </w:r>
            <w:proofErr w:type="gramStart"/>
            <w:r w:rsidRPr="00EB0583">
              <w:t>飆</w:t>
            </w:r>
            <w:proofErr w:type="gramEnd"/>
            <w:r w:rsidRPr="00EB0583">
              <w:t>升，若達成能源獨立，可解決能源來源問題。</w:t>
            </w:r>
          </w:p>
        </w:tc>
      </w:tr>
    </w:tbl>
    <w:p w:rsidR="007D4021" w:rsidRPr="007D4021" w:rsidRDefault="007D4021" w:rsidP="005A4D6F">
      <w:pPr>
        <w:spacing w:line="0" w:lineRule="atLeast"/>
        <w:rPr>
          <w:sz w:val="6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2"/>
        <w:gridCol w:w="6"/>
        <w:gridCol w:w="500"/>
        <w:gridCol w:w="491"/>
        <w:gridCol w:w="495"/>
        <w:gridCol w:w="2951"/>
      </w:tblGrid>
      <w:tr w:rsidR="005A4D6F" w:rsidRPr="00AD7E97" w:rsidTr="00FD3BA2">
        <w:trPr>
          <w:gridAfter w:val="1"/>
          <w:wAfter w:w="2985" w:type="pct"/>
          <w:trHeight w:hRule="exact" w:val="454"/>
        </w:trPr>
        <w:tc>
          <w:tcPr>
            <w:tcW w:w="513" w:type="pct"/>
            <w:gridSpan w:val="2"/>
            <w:shd w:val="clear" w:color="auto" w:fill="E6E6E6"/>
            <w:vAlign w:val="center"/>
          </w:tcPr>
          <w:p w:rsidR="005A4D6F" w:rsidRPr="00AD7E97" w:rsidRDefault="005A4D6F" w:rsidP="005A4D6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="009255E5">
              <w:rPr>
                <w:b w:val="0"/>
                <w:sz w:val="20"/>
                <w:szCs w:val="20"/>
              </w:rPr>
              <w:t>9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6" w:type="pct"/>
            <w:shd w:val="clear" w:color="auto" w:fill="E6E6E6"/>
            <w:vAlign w:val="center"/>
          </w:tcPr>
          <w:p w:rsidR="005A4D6F" w:rsidRPr="00AD7E97" w:rsidRDefault="009255E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</w:t>
            </w:r>
            <w:r w:rsidR="005A4D6F"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shd w:val="clear" w:color="auto" w:fill="FFFFFF"/>
            <w:vAlign w:val="center"/>
          </w:tcPr>
          <w:p w:rsidR="005A4D6F" w:rsidRPr="00AD7E97" w:rsidRDefault="005A4D6F" w:rsidP="005A4D6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A4D6F" w:rsidRPr="00AD7E97" w:rsidTr="00FD3BA2">
        <w:trPr>
          <w:gridAfter w:val="1"/>
          <w:wAfter w:w="2985" w:type="pct"/>
          <w:trHeight w:hRule="exact" w:val="454"/>
        </w:trPr>
        <w:tc>
          <w:tcPr>
            <w:tcW w:w="513" w:type="pct"/>
            <w:gridSpan w:val="2"/>
            <w:vAlign w:val="center"/>
          </w:tcPr>
          <w:p w:rsidR="005A4D6F" w:rsidRPr="00AD7E97" w:rsidRDefault="009255E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6" w:type="pct"/>
            <w:vAlign w:val="center"/>
          </w:tcPr>
          <w:p w:rsidR="005A4D6F" w:rsidRPr="00AD7E97" w:rsidRDefault="009255E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496" w:type="pct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A4D6F" w:rsidRPr="00AD7E97" w:rsidTr="00FD3BA2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9255E5">
              <w:rPr>
                <w:b w:val="0"/>
                <w:sz w:val="20"/>
                <w:szCs w:val="20"/>
              </w:rPr>
              <w:t>1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A4D6F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5A4D6F" w:rsidRPr="00AD7E97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5A4D6F" w:rsidRPr="005A4D6F" w:rsidRDefault="005A4D6F" w:rsidP="005A4D6F">
      <w:pPr>
        <w:spacing w:line="0" w:lineRule="atLeast"/>
        <w:rPr>
          <w:sz w:val="6"/>
        </w:rPr>
      </w:pPr>
    </w:p>
    <w:tbl>
      <w:tblPr>
        <w:tblW w:w="49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9"/>
        <w:gridCol w:w="1531"/>
        <w:gridCol w:w="1531"/>
      </w:tblGrid>
      <w:tr w:rsidR="00CC54BB" w:rsidRPr="002B1106" w:rsidTr="00CC54BB">
        <w:tc>
          <w:tcPr>
            <w:tcW w:w="1899" w:type="dxa"/>
            <w:vAlign w:val="center"/>
          </w:tcPr>
          <w:p w:rsidR="00615039" w:rsidRDefault="00615039" w:rsidP="00FD3BA2">
            <w:pPr>
              <w:spacing w:line="240" w:lineRule="auto"/>
              <w:jc w:val="center"/>
            </w:pPr>
            <w:r>
              <w:rPr>
                <w:rFonts w:hint="eastAsia"/>
              </w:rPr>
              <w:t>經濟模型圖</w:t>
            </w:r>
          </w:p>
        </w:tc>
        <w:tc>
          <w:tcPr>
            <w:tcW w:w="1531" w:type="dxa"/>
            <w:shd w:val="clear" w:color="auto" w:fill="auto"/>
            <w:vAlign w:val="center"/>
          </w:tcPr>
          <w:p w:rsidR="00615039" w:rsidRPr="002B1106" w:rsidRDefault="00615039" w:rsidP="00FD3BA2">
            <w:pPr>
              <w:spacing w:line="240" w:lineRule="auto"/>
              <w:jc w:val="center"/>
            </w:pPr>
            <w:r>
              <w:rPr>
                <w:rFonts w:hint="eastAsia"/>
              </w:rPr>
              <w:t>圖形代表國家</w:t>
            </w:r>
          </w:p>
        </w:tc>
        <w:tc>
          <w:tcPr>
            <w:tcW w:w="1531" w:type="dxa"/>
            <w:shd w:val="clear" w:color="auto" w:fill="auto"/>
            <w:vAlign w:val="center"/>
          </w:tcPr>
          <w:p w:rsidR="00CC54BB" w:rsidRDefault="00615039" w:rsidP="00FD3BA2">
            <w:pPr>
              <w:spacing w:line="240" w:lineRule="auto"/>
              <w:jc w:val="center"/>
            </w:pPr>
            <w:r>
              <w:rPr>
                <w:rFonts w:hint="eastAsia"/>
              </w:rPr>
              <w:t>影響</w:t>
            </w:r>
          </w:p>
          <w:p w:rsidR="00615039" w:rsidRPr="002B1106" w:rsidRDefault="00615039" w:rsidP="00FD3BA2">
            <w:pPr>
              <w:spacing w:line="240" w:lineRule="auto"/>
              <w:jc w:val="center"/>
            </w:pPr>
            <w:r>
              <w:rPr>
                <w:rFonts w:hint="eastAsia"/>
              </w:rPr>
              <w:t>（各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字內）</w:t>
            </w:r>
          </w:p>
        </w:tc>
      </w:tr>
      <w:tr w:rsidR="00CC54BB" w:rsidRPr="002B1106" w:rsidTr="00CC54BB">
        <w:trPr>
          <w:trHeight w:val="745"/>
        </w:trPr>
        <w:tc>
          <w:tcPr>
            <w:tcW w:w="1899" w:type="dxa"/>
            <w:vAlign w:val="center"/>
          </w:tcPr>
          <w:p w:rsidR="00615039" w:rsidRDefault="00372C81" w:rsidP="00372C81">
            <w:pPr>
              <w:snapToGrid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0881BCA" wp14:editId="409EF7E3">
                  <wp:extent cx="1080000" cy="997500"/>
                  <wp:effectExtent l="0" t="0" r="635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4-21-1.ep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9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shd w:val="clear" w:color="auto" w:fill="auto"/>
            <w:vAlign w:val="center"/>
          </w:tcPr>
          <w:p w:rsidR="00615039" w:rsidRDefault="00615039" w:rsidP="00615039">
            <w:pPr>
              <w:spacing w:line="240" w:lineRule="auto"/>
              <w:ind w:rightChars="100" w:right="215"/>
              <w:jc w:val="center"/>
            </w:pPr>
            <w:r>
              <w:rPr>
                <w:rFonts w:hint="eastAsia"/>
              </w:rPr>
              <w:t>□美國</w:t>
            </w:r>
          </w:p>
          <w:p w:rsidR="00615039" w:rsidRPr="002B1106" w:rsidRDefault="00615039" w:rsidP="004430B4">
            <w:pPr>
              <w:spacing w:line="240" w:lineRule="auto"/>
              <w:jc w:val="center"/>
            </w:pP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1" locked="1" layoutInCell="1" allowOverlap="1" wp14:anchorId="2D98A1B3" wp14:editId="53800886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-10795</wp:posOffset>
                      </wp:positionV>
                      <wp:extent cx="283845" cy="215900"/>
                      <wp:effectExtent l="0" t="0" r="0" b="0"/>
                      <wp:wrapNone/>
                      <wp:docPr id="14" name="文字方塊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15039" w:rsidRPr="002830A1" w:rsidRDefault="00615039" w:rsidP="009255E5">
                                  <w:pPr>
                                    <w:spacing w:line="240" w:lineRule="auto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615039" w:rsidRDefault="00615039" w:rsidP="009255E5">
                                  <w:pPr>
                                    <w:spacing w:line="240" w:lineRule="auto"/>
                                  </w:pPr>
                                </w:p>
                                <w:p w:rsidR="00615039" w:rsidRPr="002830A1" w:rsidRDefault="00615039" w:rsidP="009255E5">
                                  <w:pPr>
                                    <w:spacing w:line="240" w:lineRule="auto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4" o:spid="_x0000_s1027" type="#_x0000_t202" style="position:absolute;left:0;text-align:left;margin-left:4.95pt;margin-top:-.85pt;width:22.35pt;height:17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" filled="f" stroked="f" strokeweight=".5pt">
                      <v:textbox>
                        <w:txbxContent>
                          <w:p w:rsidR="00615039" w:rsidRPr="002830A1" w:rsidRDefault="00615039" w:rsidP="009255E5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615039" w:rsidRDefault="00615039" w:rsidP="009255E5">
                            <w:pPr>
                              <w:spacing w:line="240" w:lineRule="auto"/>
                            </w:pPr>
                          </w:p>
                          <w:p w:rsidR="00615039" w:rsidRPr="002830A1" w:rsidRDefault="00615039" w:rsidP="009255E5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hint="eastAsia"/>
              </w:rPr>
              <w:t>□俄羅斯</w:t>
            </w:r>
          </w:p>
        </w:tc>
        <w:tc>
          <w:tcPr>
            <w:tcW w:w="1531" w:type="dxa"/>
            <w:shd w:val="clear" w:color="auto" w:fill="auto"/>
            <w:vAlign w:val="center"/>
          </w:tcPr>
          <w:p w:rsidR="00615039" w:rsidRPr="002B1106" w:rsidRDefault="00615039" w:rsidP="00550C3F">
            <w:pPr>
              <w:spacing w:line="240" w:lineRule="auto"/>
            </w:pPr>
            <w:r w:rsidRPr="009255E5">
              <w:rPr>
                <w:rFonts w:hint="eastAsia"/>
              </w:rPr>
              <w:t>總社會福祉減少。</w:t>
            </w:r>
          </w:p>
        </w:tc>
      </w:tr>
      <w:tr w:rsidR="00CC54BB" w:rsidRPr="002B1106" w:rsidTr="00CC54BB">
        <w:trPr>
          <w:trHeight w:val="283"/>
        </w:trPr>
        <w:tc>
          <w:tcPr>
            <w:tcW w:w="1899" w:type="dxa"/>
            <w:vAlign w:val="center"/>
          </w:tcPr>
          <w:p w:rsidR="00615039" w:rsidRDefault="00372C81" w:rsidP="00CC54BB">
            <w:pPr>
              <w:snapToGrid/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2923B2" wp14:editId="024B57CF">
                  <wp:extent cx="1080000" cy="1027500"/>
                  <wp:effectExtent l="0" t="0" r="6350" b="127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4-21-2.ep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2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shd w:val="clear" w:color="auto" w:fill="auto"/>
            <w:vAlign w:val="center"/>
          </w:tcPr>
          <w:p w:rsidR="00615039" w:rsidRDefault="00615039" w:rsidP="00615039">
            <w:pPr>
              <w:spacing w:line="240" w:lineRule="auto"/>
              <w:ind w:rightChars="100" w:right="215"/>
              <w:jc w:val="center"/>
            </w:pP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1" locked="1" layoutInCell="1" allowOverlap="1" wp14:anchorId="1A0BE699" wp14:editId="559A2BE9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-13335</wp:posOffset>
                      </wp:positionV>
                      <wp:extent cx="283845" cy="215900"/>
                      <wp:effectExtent l="0" t="0" r="0" b="0"/>
                      <wp:wrapNone/>
                      <wp:docPr id="5" name="文字方塊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15039" w:rsidRPr="002830A1" w:rsidRDefault="00615039" w:rsidP="009255E5">
                                  <w:pPr>
                                    <w:spacing w:line="240" w:lineRule="auto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615039" w:rsidRDefault="00615039" w:rsidP="009255E5">
                                  <w:pPr>
                                    <w:spacing w:line="240" w:lineRule="auto"/>
                                  </w:pPr>
                                </w:p>
                                <w:p w:rsidR="00615039" w:rsidRPr="002830A1" w:rsidRDefault="00615039" w:rsidP="009255E5">
                                  <w:pPr>
                                    <w:spacing w:line="240" w:lineRule="auto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5" o:spid="_x0000_s1028" type="#_x0000_t202" style="position:absolute;left:0;text-align:left;margin-left:4.95pt;margin-top:-1.05pt;width:22.35pt;height:17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" filled="f" stroked="f" strokeweight=".5pt">
                      <v:textbox>
                        <w:txbxContent>
                          <w:p w:rsidR="00615039" w:rsidRPr="002830A1" w:rsidRDefault="00615039" w:rsidP="009255E5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615039" w:rsidRDefault="00615039" w:rsidP="009255E5">
                            <w:pPr>
                              <w:spacing w:line="240" w:lineRule="auto"/>
                            </w:pPr>
                          </w:p>
                          <w:p w:rsidR="00615039" w:rsidRPr="002830A1" w:rsidRDefault="00615039" w:rsidP="009255E5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hint="eastAsia"/>
              </w:rPr>
              <w:t>□美國</w:t>
            </w:r>
          </w:p>
          <w:p w:rsidR="00615039" w:rsidRDefault="00615039" w:rsidP="004430B4">
            <w:pPr>
              <w:spacing w:line="240" w:lineRule="auto"/>
              <w:jc w:val="center"/>
            </w:pPr>
            <w:r>
              <w:rPr>
                <w:rFonts w:hint="eastAsia"/>
              </w:rPr>
              <w:t>□俄羅斯</w:t>
            </w:r>
          </w:p>
        </w:tc>
        <w:tc>
          <w:tcPr>
            <w:tcW w:w="1531" w:type="dxa"/>
            <w:shd w:val="clear" w:color="auto" w:fill="auto"/>
            <w:vAlign w:val="center"/>
          </w:tcPr>
          <w:p w:rsidR="00615039" w:rsidRPr="009255E5" w:rsidRDefault="00615039" w:rsidP="00550C3F">
            <w:pPr>
              <w:spacing w:line="240" w:lineRule="auto"/>
            </w:pPr>
            <w:r w:rsidRPr="009255E5">
              <w:rPr>
                <w:rFonts w:hint="eastAsia"/>
              </w:rPr>
              <w:t>總社會福祉減少。</w:t>
            </w:r>
          </w:p>
        </w:tc>
      </w:tr>
    </w:tbl>
    <w:p w:rsidR="00271C85" w:rsidRPr="005A4D6F" w:rsidRDefault="00271C85" w:rsidP="00271C85">
      <w:pPr>
        <w:spacing w:line="0" w:lineRule="atLeast"/>
        <w:rPr>
          <w:sz w:val="10"/>
        </w:rPr>
      </w:pPr>
    </w:p>
    <w:p w:rsidR="005C4671" w:rsidRPr="00F76DB6" w:rsidRDefault="005C4671" w:rsidP="005C4671">
      <w:pPr>
        <w:pStyle w:val="a7"/>
        <w:spacing w:line="0" w:lineRule="atLeast"/>
        <w:rPr>
          <w:rFonts w:eastAsia="華康中明體"/>
          <w:b w:val="0"/>
          <w:sz w:val="10"/>
          <w:szCs w:val="10"/>
        </w:rPr>
      </w:pPr>
      <w:r>
        <w:br w:type="column"/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4"/>
        <w:gridCol w:w="6"/>
        <w:gridCol w:w="500"/>
        <w:gridCol w:w="491"/>
        <w:gridCol w:w="495"/>
        <w:gridCol w:w="2949"/>
      </w:tblGrid>
      <w:tr w:rsidR="00271C85" w:rsidRPr="00AD7E97" w:rsidTr="005C4671">
        <w:trPr>
          <w:gridAfter w:val="1"/>
          <w:wAfter w:w="2983" w:type="pct"/>
          <w:trHeight w:hRule="exact" w:val="454"/>
        </w:trPr>
        <w:tc>
          <w:tcPr>
            <w:tcW w:w="515" w:type="pct"/>
            <w:gridSpan w:val="2"/>
            <w:shd w:val="clear" w:color="auto" w:fill="E6E6E6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9255E5">
              <w:rPr>
                <w:b w:val="0"/>
                <w:sz w:val="20"/>
                <w:szCs w:val="20"/>
              </w:rPr>
              <w:t>2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6" w:type="pct"/>
            <w:shd w:val="clear" w:color="auto" w:fill="E6E6E6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9255E5">
              <w:rPr>
                <w:b w:val="0"/>
                <w:sz w:val="20"/>
                <w:szCs w:val="20"/>
              </w:rPr>
              <w:t>3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shd w:val="clear" w:color="auto" w:fill="FFFFFF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271C85" w:rsidRPr="00AD7E97" w:rsidTr="005C4671">
        <w:trPr>
          <w:gridAfter w:val="1"/>
          <w:wAfter w:w="2983" w:type="pct"/>
          <w:trHeight w:hRule="exact" w:val="454"/>
        </w:trPr>
        <w:tc>
          <w:tcPr>
            <w:tcW w:w="515" w:type="pct"/>
            <w:gridSpan w:val="2"/>
            <w:vAlign w:val="center"/>
          </w:tcPr>
          <w:p w:rsidR="00271C85" w:rsidRPr="00AD7E97" w:rsidRDefault="00FD3BA2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</w:t>
            </w:r>
          </w:p>
        </w:tc>
        <w:tc>
          <w:tcPr>
            <w:tcW w:w="506" w:type="pct"/>
            <w:vAlign w:val="center"/>
          </w:tcPr>
          <w:p w:rsidR="00271C85" w:rsidRPr="00AD7E97" w:rsidRDefault="00FD3BA2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</w:p>
        </w:tc>
        <w:tc>
          <w:tcPr>
            <w:tcW w:w="496" w:type="pct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271C85" w:rsidRPr="00AD7E97" w:rsidTr="005C4671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271C85" w:rsidRPr="00AD7E97" w:rsidRDefault="00271C85" w:rsidP="002C4CD8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2C4CD8">
              <w:rPr>
                <w:rFonts w:hint="eastAsia"/>
                <w:b w:val="0"/>
                <w:sz w:val="20"/>
                <w:szCs w:val="20"/>
              </w:rPr>
              <w:t>4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1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1C85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271C85" w:rsidRPr="00AD7E97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271C85" w:rsidRPr="005A4D6F" w:rsidRDefault="00B66372" w:rsidP="00271C85">
      <w:pPr>
        <w:spacing w:line="0" w:lineRule="atLeast"/>
        <w:rPr>
          <w:sz w:val="6"/>
        </w:rPr>
      </w:pPr>
      <w:r>
        <w:rPr>
          <w:rFonts w:ascii="華康中明體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1" layoutInCell="1" allowOverlap="1" wp14:anchorId="3EC629DC" wp14:editId="5340A7D9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283845" cy="215900"/>
                <wp:effectExtent l="0" t="0" r="0" b="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372" w:rsidRPr="002830A1" w:rsidRDefault="00B66372" w:rsidP="00B66372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B66372" w:rsidRDefault="00B66372" w:rsidP="00B66372">
                            <w:pPr>
                              <w:spacing w:line="240" w:lineRule="auto"/>
                            </w:pPr>
                          </w:p>
                          <w:p w:rsidR="00B66372" w:rsidRPr="002830A1" w:rsidRDefault="00B66372" w:rsidP="00B66372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" o:spid="_x0000_s1029" type="#_x0000_t202" style="position:absolute;left:0;text-align:left;margin-left:-.5pt;margin-top:48.35pt;width:22.35pt;height:17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" filled="f" stroked="f" strokeweight=".5pt">
                <v:textbox>
                  <w:txbxContent>
                    <w:p w:rsidR="00B66372" w:rsidRPr="002830A1" w:rsidRDefault="00B66372" w:rsidP="00B66372">
                      <w:pPr>
                        <w:spacing w:line="240" w:lineRule="auto"/>
                      </w:pPr>
                      <w:r w:rsidRPr="002830A1">
                        <w:sym w:font="Wingdings 2" w:char="F050"/>
                      </w:r>
                    </w:p>
                    <w:p w:rsidR="00B66372" w:rsidRDefault="00B66372" w:rsidP="00B66372">
                      <w:pPr>
                        <w:spacing w:line="240" w:lineRule="auto"/>
                      </w:pPr>
                    </w:p>
                    <w:p w:rsidR="00B66372" w:rsidRPr="002830A1" w:rsidRDefault="00B66372" w:rsidP="00B66372">
                      <w:pPr>
                        <w:spacing w:line="240" w:lineRule="auto"/>
                      </w:pPr>
                      <w:r w:rsidRPr="002830A1">
                        <w:sym w:font="Wingdings 2" w:char="F050"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119"/>
      </w:tblGrid>
      <w:tr w:rsidR="00B66372" w:rsidRPr="002B1106" w:rsidTr="00021392">
        <w:tc>
          <w:tcPr>
            <w:tcW w:w="1843" w:type="dxa"/>
            <w:shd w:val="clear" w:color="auto" w:fill="auto"/>
            <w:vAlign w:val="center"/>
          </w:tcPr>
          <w:p w:rsidR="00B66372" w:rsidRDefault="002C4CD8" w:rsidP="00B66372">
            <w:pPr>
              <w:spacing w:line="240" w:lineRule="auto"/>
              <w:jc w:val="center"/>
            </w:pPr>
            <w:r>
              <w:t>契約類型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B66372" w:rsidRDefault="002C4CD8" w:rsidP="00B66372">
            <w:pPr>
              <w:spacing w:line="240" w:lineRule="auto"/>
              <w:jc w:val="center"/>
            </w:pPr>
            <w:r>
              <w:t>原因</w:t>
            </w:r>
          </w:p>
        </w:tc>
      </w:tr>
      <w:tr w:rsidR="00271C85" w:rsidRPr="002B1106" w:rsidTr="00E60C87">
        <w:trPr>
          <w:trHeight w:val="393"/>
        </w:trPr>
        <w:tc>
          <w:tcPr>
            <w:tcW w:w="1843" w:type="dxa"/>
            <w:shd w:val="clear" w:color="auto" w:fill="auto"/>
            <w:vAlign w:val="center"/>
          </w:tcPr>
          <w:p w:rsidR="00B66372" w:rsidRDefault="00B66372" w:rsidP="00B66372">
            <w:pPr>
              <w:spacing w:line="240" w:lineRule="auto"/>
            </w:pPr>
            <w:r>
              <w:rPr>
                <w:rFonts w:hint="eastAsia"/>
              </w:rPr>
              <w:t>□</w:t>
            </w:r>
            <w:r w:rsidR="002C4CD8">
              <w:t>委任契約</w:t>
            </w:r>
          </w:p>
          <w:p w:rsidR="00B66372" w:rsidRDefault="00B66372" w:rsidP="00B66372">
            <w:pPr>
              <w:spacing w:line="240" w:lineRule="auto"/>
            </w:pPr>
            <w:r>
              <w:rPr>
                <w:rFonts w:hint="eastAsia"/>
              </w:rPr>
              <w:t>□</w:t>
            </w:r>
            <w:r w:rsidR="002C4CD8">
              <w:t>租賃契約</w:t>
            </w:r>
          </w:p>
          <w:p w:rsidR="00271C85" w:rsidRPr="002B1106" w:rsidRDefault="00B66372" w:rsidP="00B66372">
            <w:pPr>
              <w:spacing w:line="240" w:lineRule="auto"/>
            </w:pPr>
            <w:r>
              <w:rPr>
                <w:rFonts w:hint="eastAsia"/>
              </w:rPr>
              <w:t>□</w:t>
            </w:r>
            <w:r w:rsidR="002C4CD8">
              <w:t>定型化契約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B66372" w:rsidRPr="002B1106" w:rsidRDefault="00DA209A" w:rsidP="00DA209A">
            <w:pPr>
              <w:spacing w:line="240" w:lineRule="auto"/>
            </w:pPr>
            <w:r w:rsidRPr="00DA209A">
              <w:t>影音串流平</w:t>
            </w:r>
            <w:proofErr w:type="gramStart"/>
            <w:r w:rsidRPr="00DA209A">
              <w:t>臺</w:t>
            </w:r>
            <w:proofErr w:type="gramEnd"/>
            <w:r w:rsidRPr="00DA209A">
              <w:t>網站上的契約，是由業者先行擬定提供給不特定社會大眾簽約，因此屬於定型化契約。</w:t>
            </w:r>
          </w:p>
        </w:tc>
      </w:tr>
    </w:tbl>
    <w:p w:rsidR="00F76DB6" w:rsidRPr="00F76DB6" w:rsidRDefault="00F76DB6" w:rsidP="00F76DB6">
      <w:pPr>
        <w:pStyle w:val="a7"/>
        <w:spacing w:line="0" w:lineRule="atLeast"/>
        <w:rPr>
          <w:rFonts w:eastAsia="華康中明體"/>
          <w:b w:val="0"/>
          <w:sz w:val="10"/>
          <w:szCs w:val="10"/>
        </w:rPr>
      </w:pPr>
    </w:p>
    <w:tbl>
      <w:tblPr>
        <w:tblW w:w="5000" w:type="pct"/>
        <w:tblBorders>
          <w:right w:val="single" w:sz="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9"/>
        <w:gridCol w:w="4446"/>
      </w:tblGrid>
      <w:tr w:rsidR="00F76DB6" w:rsidRPr="00AD7E97" w:rsidTr="003A36E0">
        <w:trPr>
          <w:trHeight w:hRule="exact" w:val="454"/>
        </w:trPr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F76DB6" w:rsidRPr="00AD7E97" w:rsidRDefault="00F76DB6" w:rsidP="003A36E0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25</w:t>
            </w:r>
            <w:r w:rsidR="000321CF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4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76DB6" w:rsidRDefault="00F76DB6" w:rsidP="003A36E0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F76DB6" w:rsidRPr="00AD7E97" w:rsidRDefault="00F76DB6" w:rsidP="003A36E0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F76DB6" w:rsidRPr="005A4D6F" w:rsidRDefault="00F76DB6" w:rsidP="00F76DB6">
      <w:pPr>
        <w:spacing w:line="0" w:lineRule="atLeast"/>
        <w:rPr>
          <w:sz w:val="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621"/>
      </w:tblGrid>
      <w:tr w:rsidR="00F76DB6" w:rsidRPr="002B1106" w:rsidTr="003A36E0">
        <w:tc>
          <w:tcPr>
            <w:tcW w:w="1560" w:type="dxa"/>
            <w:shd w:val="clear" w:color="auto" w:fill="auto"/>
          </w:tcPr>
          <w:p w:rsidR="00F76DB6" w:rsidRPr="002B1106" w:rsidRDefault="00F76DB6" w:rsidP="003A36E0">
            <w:pPr>
              <w:spacing w:line="240" w:lineRule="auto"/>
              <w:jc w:val="center"/>
            </w:pPr>
            <w:r>
              <w:rPr>
                <w:rFonts w:hint="eastAsia"/>
              </w:rPr>
              <w:t>繪圖</w:t>
            </w:r>
          </w:p>
        </w:tc>
        <w:tc>
          <w:tcPr>
            <w:tcW w:w="3402" w:type="dxa"/>
            <w:shd w:val="clear" w:color="auto" w:fill="auto"/>
          </w:tcPr>
          <w:p w:rsidR="00F76DB6" w:rsidRPr="002B1106" w:rsidRDefault="00F76DB6" w:rsidP="003A36E0">
            <w:pPr>
              <w:spacing w:line="240" w:lineRule="auto"/>
              <w:jc w:val="center"/>
            </w:pPr>
            <w:r>
              <w:rPr>
                <w:rFonts w:hint="eastAsia"/>
              </w:rPr>
              <w:t>說明（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字內）</w:t>
            </w:r>
          </w:p>
        </w:tc>
      </w:tr>
      <w:tr w:rsidR="00F76DB6" w:rsidRPr="002B1106" w:rsidTr="00FD064C">
        <w:trPr>
          <w:trHeight w:val="2211"/>
        </w:trPr>
        <w:tc>
          <w:tcPr>
            <w:tcW w:w="1560" w:type="dxa"/>
            <w:shd w:val="clear" w:color="auto" w:fill="auto"/>
            <w:vAlign w:val="center"/>
          </w:tcPr>
          <w:p w:rsidR="00F76DB6" w:rsidRPr="002B1106" w:rsidRDefault="00F76DB6" w:rsidP="00F76DB6">
            <w:pPr>
              <w:pStyle w:val="1"/>
              <w:snapToGrid/>
              <w:spacing w:line="240" w:lineRule="auto"/>
              <w:ind w:left="323" w:hanging="323"/>
              <w:jc w:val="center"/>
              <w:rPr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EE2DF9F" wp14:editId="00A987D8">
                  <wp:extent cx="1368000" cy="1224000"/>
                  <wp:effectExtent l="0" t="0" r="3810" b="0"/>
                  <wp:docPr id="297" name="圖片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-12.eps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F76DB6" w:rsidRPr="002B1106" w:rsidRDefault="00B56E28" w:rsidP="00B56E28">
            <w:pPr>
              <w:spacing w:line="240" w:lineRule="auto"/>
              <w:rPr>
                <w:szCs w:val="20"/>
              </w:rPr>
            </w:pPr>
            <w:r w:rsidRPr="008A0C4F">
              <w:t>跨國品牌公司加入公平貿</w:t>
            </w:r>
            <w:r w:rsidRPr="00B56E28">
              <w:t>易咖啡豆銷售，為價格以外的因素帶動供給的增加。</w:t>
            </w:r>
          </w:p>
        </w:tc>
      </w:tr>
    </w:tbl>
    <w:p w:rsidR="00E60C87" w:rsidRPr="00F76DB6" w:rsidRDefault="00E60C87" w:rsidP="007C41A1">
      <w:pPr>
        <w:pStyle w:val="a7"/>
        <w:rPr>
          <w:rFonts w:eastAsia="華康中明體"/>
          <w:b w:val="0"/>
          <w:sz w:val="24"/>
          <w:szCs w:val="24"/>
        </w:rPr>
      </w:pPr>
    </w:p>
    <w:p w:rsidR="0015420E" w:rsidRPr="00F042A0" w:rsidRDefault="0015420E" w:rsidP="007C41A1">
      <w:pPr>
        <w:pStyle w:val="a7"/>
        <w:rPr>
          <w:rFonts w:ascii="華康粗黑體" w:eastAsia="華康粗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="007C41A1">
        <w:rPr>
          <w:rFonts w:eastAsia="華康中明體"/>
          <w:b w:val="0"/>
          <w:sz w:val="24"/>
          <w:szCs w:val="24"/>
        </w:rPr>
        <w:t xml:space="preserve"> </w:t>
      </w:r>
      <w:r w:rsidRPr="00F042A0">
        <w:rPr>
          <w:rFonts w:ascii="華康粗黑體" w:eastAsia="華康粗黑體"/>
          <w:b w:val="0"/>
          <w:sz w:val="24"/>
          <w:szCs w:val="24"/>
        </w:rPr>
        <w:t>解析</w:t>
      </w:r>
    </w:p>
    <w:p w:rsidR="007D4021" w:rsidRDefault="007D4021" w:rsidP="00FD3BA2">
      <w:pPr>
        <w:pStyle w:val="1"/>
        <w:ind w:left="323" w:hanging="323"/>
      </w:pPr>
      <w:r>
        <w:t>1</w:t>
      </w:r>
      <w:r w:rsidRPr="00ED402D">
        <w:t>.</w:t>
      </w:r>
      <w:r>
        <w:rPr>
          <w:rFonts w:hint="eastAsia"/>
        </w:rPr>
        <w:tab/>
      </w:r>
      <w:r w:rsidR="006A29AB">
        <w:rPr>
          <w:rFonts w:hint="eastAsia"/>
        </w:rPr>
        <w:t>(B)</w:t>
      </w:r>
      <w:r>
        <w:t>店家的告示「</w:t>
      </w:r>
      <w:proofErr w:type="gramStart"/>
      <w:r>
        <w:t>低消為一杯</w:t>
      </w:r>
      <w:proofErr w:type="gramEnd"/>
      <w:r>
        <w:t>飲料」屬定型化契約，依《消費者保護法》第</w:t>
      </w:r>
      <w:r>
        <w:t>11</w:t>
      </w:r>
      <w:r>
        <w:t>條第</w:t>
      </w:r>
      <w:r>
        <w:t>2</w:t>
      </w:r>
      <w:r>
        <w:t>項，「定型化契約條款如有疑義時，應為有利於消費者之解釋」，選項正確。</w:t>
      </w:r>
      <w:r>
        <w:t>(A)</w:t>
      </w:r>
      <w:r>
        <w:t>信賴保護原則為行政法之原則，旨在要求國家謹守誠信，其行政行為應前後一致，避免行政機關任意剝奪人民的利益。本題的爭議在於消費者與店家對於定型化契約內容的民事糾紛，與誠實信用原則較相關。</w:t>
      </w:r>
      <w:r>
        <w:rPr>
          <w:rFonts w:hint="eastAsia"/>
        </w:rPr>
        <w:t>(C)</w:t>
      </w:r>
      <w:r>
        <w:t>契約的成立必須雙方當事人合意，因此消費者必須明確表示同意（如口頭約定或動作等）才能成立。</w:t>
      </w:r>
      <w:proofErr w:type="gramStart"/>
      <w:r>
        <w:t>依題文</w:t>
      </w:r>
      <w:proofErr w:type="gramEnd"/>
      <w:r>
        <w:t>，消費者經過店員告知最低消費的約定後仍繼續點餐，契約才會成立。</w:t>
      </w:r>
      <w:proofErr w:type="gramStart"/>
      <w:r>
        <w:t>反之，</w:t>
      </w:r>
      <w:proofErr w:type="gramEnd"/>
      <w:r>
        <w:t>消費者進入店家、在了解定型化契約的內容後，依然可以拒絕消費，契約不成立。</w:t>
      </w:r>
      <w:r>
        <w:rPr>
          <w:rFonts w:hint="eastAsia"/>
        </w:rPr>
        <w:t>(D)</w:t>
      </w:r>
      <w:r>
        <w:t>契約的成立必須雙方當事人意思表示一致（合意）。以本題來說，店家在告知低消規定後，若消費者表示不願意接受店家規定，店家可以拒絕消費者的消費，即雙方意思表示不一致，契約未成立。</w:t>
      </w:r>
    </w:p>
    <w:p w:rsidR="005C4671" w:rsidRDefault="005C4671">
      <w:pPr>
        <w:widowControl/>
        <w:snapToGrid/>
        <w:spacing w:line="240" w:lineRule="auto"/>
        <w:jc w:val="left"/>
        <w:rPr>
          <w:kern w:val="0"/>
        </w:rPr>
      </w:pPr>
      <w:r>
        <w:br w:type="page"/>
      </w:r>
    </w:p>
    <w:p w:rsidR="007D4021" w:rsidRDefault="007D4021" w:rsidP="007D4021">
      <w:pPr>
        <w:pStyle w:val="1"/>
        <w:ind w:left="323" w:hanging="323"/>
      </w:pPr>
      <w:r w:rsidRPr="00ED402D">
        <w:lastRenderedPageBreak/>
        <w:t>2.</w:t>
      </w:r>
      <w:r>
        <w:rPr>
          <w:rFonts w:hint="eastAsia"/>
        </w:rPr>
        <w:tab/>
        <w:t>(B)</w:t>
      </w:r>
      <w:r>
        <w:t>若我國改為內閣制，則閣揆須具國會議員之身分，選項正確。</w:t>
      </w:r>
      <w:r>
        <w:t>(A)</w:t>
      </w:r>
      <w:r>
        <w:t>我國當前體制確實非總統制，而是屬於混合制，但欲改為內閣制仍須透過修憲程序，由立法院提出修憲案，再經人民</w:t>
      </w:r>
      <w:proofErr w:type="gramStart"/>
      <w:r>
        <w:t>複</w:t>
      </w:r>
      <w:proofErr w:type="gramEnd"/>
      <w:r>
        <w:t>決。</w:t>
      </w:r>
      <w:r>
        <w:rPr>
          <w:rFonts w:hint="eastAsia"/>
        </w:rPr>
        <w:t>(C)</w:t>
      </w:r>
      <w:r>
        <w:t>因內閣由國會多數黨或多數聯盟所組成，故人民投票選黨的重要性將會重於選人。</w:t>
      </w:r>
      <w:r>
        <w:rPr>
          <w:rFonts w:hint="eastAsia"/>
        </w:rPr>
        <w:t>(D)</w:t>
      </w:r>
      <w:r>
        <w:t>若我國改為內閣制，總統將成為虛位元首，權力反而削弱。</w:t>
      </w:r>
    </w:p>
    <w:p w:rsidR="007D4021" w:rsidRDefault="007D4021" w:rsidP="007D4021">
      <w:pPr>
        <w:pStyle w:val="1"/>
        <w:ind w:left="323" w:hanging="323"/>
      </w:pPr>
      <w:r w:rsidRPr="00ED402D">
        <w:t>3.</w:t>
      </w:r>
      <w:r>
        <w:rPr>
          <w:rFonts w:hint="eastAsia"/>
        </w:rPr>
        <w:tab/>
      </w:r>
      <w:proofErr w:type="gramStart"/>
      <w:r>
        <w:t>題文強調</w:t>
      </w:r>
      <w:proofErr w:type="gramEnd"/>
      <w:r>
        <w:t>從平等權的角度詮釋發放「生育津貼」之標準。</w:t>
      </w:r>
      <w:r>
        <w:t>(A)</w:t>
      </w:r>
      <w:r>
        <w:t>生育津貼之發放與生育者是否已婚無關，才符合平等權。</w:t>
      </w:r>
      <w:r>
        <w:t>(B)</w:t>
      </w:r>
      <w:r>
        <w:t>發放生育津貼應該要以家有新生兒的民眾為要件，才符合平等權，並非以族群認定，原住民並非人人都有生育。</w:t>
      </w:r>
      <w:r>
        <w:t>(C)</w:t>
      </w:r>
      <w:r>
        <w:t>發放「生育津貼」以「合法婚姻關係」的存在為限有違公平正義。</w:t>
      </w:r>
      <w:r>
        <w:t>(D)</w:t>
      </w:r>
      <w:r>
        <w:t>「生育津貼」之發放是為了獎勵生育，無法推論出社會資源運用是否有效。</w:t>
      </w:r>
    </w:p>
    <w:p w:rsidR="007D4021" w:rsidRPr="00B07C64" w:rsidRDefault="007D4021" w:rsidP="007D4021">
      <w:pPr>
        <w:pStyle w:val="1"/>
        <w:ind w:left="323" w:hanging="323"/>
      </w:pPr>
      <w:r w:rsidRPr="00ED402D">
        <w:t>4.</w:t>
      </w:r>
      <w:r>
        <w:rPr>
          <w:rFonts w:hint="eastAsia"/>
        </w:rPr>
        <w:tab/>
      </w:r>
      <w:r>
        <w:t>人力銀行建議應考量「個人轉職的損失」，損失的部分即經濟學所稱的「機會成本」，後段文章則</w:t>
      </w:r>
      <w:proofErr w:type="gramStart"/>
      <w:r>
        <w:t>分述資淺</w:t>
      </w:r>
      <w:proofErr w:type="gramEnd"/>
      <w:r>
        <w:t>者與資深者轉職的機會成本為何，</w:t>
      </w:r>
      <w:proofErr w:type="gramStart"/>
      <w:r>
        <w:t>因資淺</w:t>
      </w:r>
      <w:proofErr w:type="gramEnd"/>
      <w:r>
        <w:t>者轉職失利比較不會有失落感，資深者轉職失利損失較慘重，故</w:t>
      </w:r>
      <w:r>
        <w:t>(D)</w:t>
      </w:r>
      <w:r>
        <w:t>正確。</w:t>
      </w:r>
      <w:r>
        <w:t>(A)</w:t>
      </w:r>
      <w:proofErr w:type="gramStart"/>
      <w:r>
        <w:t>題文未</w:t>
      </w:r>
      <w:proofErr w:type="gramEnd"/>
      <w:r>
        <w:t>提及轉職人數與職缺數量。</w:t>
      </w:r>
      <w:r>
        <w:t>(B)</w:t>
      </w:r>
      <w:r>
        <w:t>按照題意，資深者轉職的機會成本為「較高的薪資與職等」，職場歷練則是轉職後獲益的部分。</w:t>
      </w:r>
      <w:r>
        <w:t>(C)</w:t>
      </w:r>
      <w:r>
        <w:t>敘述雖是可能狀況，但</w:t>
      </w:r>
      <w:proofErr w:type="gramStart"/>
      <w:r>
        <w:t>與題文</w:t>
      </w:r>
      <w:proofErr w:type="gramEnd"/>
      <w:r>
        <w:t>意旨不符。</w:t>
      </w:r>
    </w:p>
    <w:p w:rsidR="007D4021" w:rsidRDefault="007D4021" w:rsidP="007D4021">
      <w:pPr>
        <w:pStyle w:val="1"/>
        <w:ind w:left="323" w:hanging="323"/>
      </w:pPr>
      <w:r w:rsidRPr="00ED402D">
        <w:t>5.</w:t>
      </w:r>
      <w:r>
        <w:rPr>
          <w:rFonts w:hint="eastAsia"/>
        </w:rPr>
        <w:tab/>
        <w:t>(C)</w:t>
      </w:r>
      <w:r>
        <w:t>少年法庭開庭時使用「保護法庭」，與一般刑事法庭設置不同，是一個長型會議桌，營造溫暖與人性化的審判環境，降低少年抗拒的心理。</w:t>
      </w:r>
      <w:r>
        <w:t>(A)</w:t>
      </w:r>
      <w:r>
        <w:t>必須負部分刑事責任問題，最嚴重處分為有期徒刑。</w:t>
      </w:r>
      <w:r>
        <w:t>(B)</w:t>
      </w:r>
      <w:r>
        <w:t>由少年調查官先行調查，由法官決定是否要進行刑事事件，若是再交檢察官偵查、起訴，檢察官無權羈押。</w:t>
      </w:r>
      <w:r>
        <w:t>(D)</w:t>
      </w:r>
      <w:r>
        <w:t>為了保護未成年被告，原則上審判程序不公開。</w:t>
      </w:r>
    </w:p>
    <w:p w:rsidR="007D4021" w:rsidRDefault="007D4021" w:rsidP="007D4021">
      <w:pPr>
        <w:pStyle w:val="1"/>
        <w:ind w:left="323" w:hanging="323"/>
      </w:pPr>
      <w:r w:rsidRPr="00ED402D">
        <w:t>6.</w:t>
      </w:r>
      <w:r>
        <w:rPr>
          <w:rFonts w:hint="eastAsia"/>
        </w:rPr>
        <w:tab/>
      </w:r>
      <w:r>
        <w:t>在野黨指出政府長期購買廣告與特定媒體之間的關係，並批評政府可能在媒體上經過濾的政策、偏頗的執政成績進行政策置入性行銷，以影響公眾對政府的看法，故選</w:t>
      </w:r>
      <w:r>
        <w:rPr>
          <w:rFonts w:hint="eastAsia"/>
        </w:rPr>
        <w:t>(B)</w:t>
      </w:r>
      <w:r>
        <w:t>。</w:t>
      </w:r>
      <w:r>
        <w:t>(A)</w:t>
      </w:r>
      <w:proofErr w:type="gramStart"/>
      <w:r>
        <w:t>題文並未</w:t>
      </w:r>
      <w:proofErr w:type="gramEnd"/>
      <w:r>
        <w:t>提及廣告行銷政策的效果。</w:t>
      </w:r>
      <w:r>
        <w:t>(C)</w:t>
      </w:r>
      <w:r>
        <w:t>在野黨聚焦於政府購買數位廣告對象的不公和經費過高的問題。</w:t>
      </w:r>
      <w:r>
        <w:t>(D)</w:t>
      </w:r>
      <w:r>
        <w:t>無法判斷數位行銷是否為當前主流。</w:t>
      </w:r>
    </w:p>
    <w:p w:rsidR="007D4021" w:rsidRDefault="007D4021" w:rsidP="007D4021">
      <w:pPr>
        <w:pStyle w:val="1"/>
        <w:ind w:left="323" w:hanging="323"/>
      </w:pPr>
      <w:r w:rsidRPr="00ED402D">
        <w:t>7.</w:t>
      </w:r>
      <w:r>
        <w:rPr>
          <w:rFonts w:hint="eastAsia"/>
        </w:rPr>
        <w:tab/>
        <w:t>(A)</w:t>
      </w:r>
      <w:r>
        <w:t>由於政府支付部分育兒經費，而政府經費主要來自稅收，因此將引發社會福利成本由誰負擔的議題與討論。</w:t>
      </w:r>
      <w:r>
        <w:t>(B)</w:t>
      </w:r>
      <w:r>
        <w:t>育兒津貼並非社會保險，與社會共同承擔風險無關。</w:t>
      </w:r>
      <w:r>
        <w:t>(C)</w:t>
      </w:r>
      <w:r>
        <w:t>並未討論到政府資源浪費與濫用。</w:t>
      </w:r>
      <w:r>
        <w:t>(D)</w:t>
      </w:r>
      <w:proofErr w:type="gramStart"/>
      <w:r>
        <w:t>題文並</w:t>
      </w:r>
      <w:proofErr w:type="gramEnd"/>
      <w:r>
        <w:t>無民營化的議題。</w:t>
      </w:r>
    </w:p>
    <w:p w:rsidR="007D4021" w:rsidRDefault="007D4021" w:rsidP="007D4021">
      <w:pPr>
        <w:pStyle w:val="1"/>
        <w:ind w:left="323" w:hanging="323"/>
      </w:pPr>
      <w:r>
        <w:t>8</w:t>
      </w:r>
      <w:r w:rsidRPr="00ED402D">
        <w:t>.</w:t>
      </w:r>
      <w:r>
        <w:tab/>
      </w:r>
      <w:proofErr w:type="gramStart"/>
      <w:r>
        <w:t>第九屆的選區</w:t>
      </w:r>
      <w:proofErr w:type="gramEnd"/>
      <w:r>
        <w:t>數是</w:t>
      </w:r>
      <w:r>
        <w:t>100</w:t>
      </w:r>
      <w:r>
        <w:t>個，總席次有</w:t>
      </w:r>
      <w:r>
        <w:t>520</w:t>
      </w:r>
      <w:r>
        <w:t>席，可以判斷採取複數選區制；而</w:t>
      </w:r>
      <w:proofErr w:type="gramStart"/>
      <w:r>
        <w:t>第十屆的選區</w:t>
      </w:r>
      <w:proofErr w:type="gramEnd"/>
      <w:r>
        <w:t>數是</w:t>
      </w:r>
      <w:r>
        <w:t>150</w:t>
      </w:r>
      <w:r>
        <w:t>個，總席次有</w:t>
      </w:r>
      <w:r>
        <w:t>150</w:t>
      </w:r>
      <w:r>
        <w:t>席，可以判斷採取單一選</w:t>
      </w:r>
      <w:r>
        <w:lastRenderedPageBreak/>
        <w:t>區制。兩者相較之下，單一選區制有利大黨、不利小黨，故選</w:t>
      </w:r>
      <w:r>
        <w:rPr>
          <w:rFonts w:hint="eastAsia"/>
        </w:rPr>
        <w:t>(B)</w:t>
      </w:r>
      <w:r>
        <w:t>。</w:t>
      </w:r>
      <w:r>
        <w:t>(A)</w:t>
      </w:r>
      <w:r>
        <w:t>改制後為單一選區制，候選人要爭取多數選民的支持，因此政見會比較趨向中間立場。</w:t>
      </w:r>
      <w:r>
        <w:rPr>
          <w:rFonts w:hint="eastAsia"/>
        </w:rPr>
        <w:t>(C)</w:t>
      </w:r>
      <w:r>
        <w:t>改制後為單一選區制。</w:t>
      </w:r>
      <w:r>
        <w:rPr>
          <w:rFonts w:hint="eastAsia"/>
        </w:rPr>
        <w:t>(D)</w:t>
      </w:r>
      <w:proofErr w:type="gramStart"/>
      <w:r>
        <w:t>題幹並未</w:t>
      </w:r>
      <w:proofErr w:type="gramEnd"/>
      <w:r>
        <w:t>說明該國的政府體制為何，若該國不屬於內閣制，就不見得由白黨來執政。</w:t>
      </w:r>
    </w:p>
    <w:p w:rsidR="007D4021" w:rsidRDefault="007D4021" w:rsidP="007D4021">
      <w:pPr>
        <w:pStyle w:val="1"/>
        <w:ind w:left="323" w:hanging="323"/>
      </w:pPr>
      <w:r>
        <w:rPr>
          <w:rFonts w:hint="eastAsia"/>
        </w:rPr>
        <w:t>9</w:t>
      </w:r>
      <w:r w:rsidRPr="00ED402D">
        <w:t>.</w:t>
      </w:r>
      <w:r>
        <w:rPr>
          <w:rFonts w:hint="eastAsia"/>
        </w:rPr>
        <w:tab/>
        <w:t>(A)</w:t>
      </w:r>
      <w:r>
        <w:t>生產者剩餘將減少。</w:t>
      </w:r>
      <w:r>
        <w:t>(B)</w:t>
      </w:r>
      <w:r>
        <w:t>保證收購價格通常發生在均衡價格過低時實施。</w:t>
      </w:r>
      <w:r>
        <w:t>(D)</w:t>
      </w:r>
      <w:r>
        <w:t>屬管制供給數量。</w:t>
      </w:r>
    </w:p>
    <w:p w:rsidR="007D4021" w:rsidRDefault="007D4021" w:rsidP="002F349C">
      <w:pPr>
        <w:pStyle w:val="1"/>
        <w:overflowPunct w:val="0"/>
        <w:ind w:left="323" w:hanging="323"/>
      </w:pPr>
      <w:r>
        <w:rPr>
          <w:rFonts w:hint="eastAsia"/>
        </w:rPr>
        <w:t>10</w:t>
      </w:r>
      <w:r w:rsidRPr="00ED402D">
        <w:t>.</w:t>
      </w:r>
      <w:r>
        <w:rPr>
          <w:rFonts w:hint="eastAsia"/>
        </w:rPr>
        <w:tab/>
        <w:t>(A)</w:t>
      </w:r>
      <w:r>
        <w:t>若非洲人民預期糧食即將缺乏，將引發搶購，為價格以外的因素促使需求增加，選項正確。</w:t>
      </w:r>
      <w:r>
        <w:t>(B)</w:t>
      </w:r>
      <w:r>
        <w:t>並非所有國家都會因為糧食出口價格增加而使</w:t>
      </w:r>
      <w:r>
        <w:t>GDP</w:t>
      </w:r>
      <w:r>
        <w:t>下降，</w:t>
      </w:r>
      <w:proofErr w:type="gramStart"/>
      <w:r>
        <w:t>反之，</w:t>
      </w:r>
      <w:proofErr w:type="gramEnd"/>
      <w:r>
        <w:t>亦有其他糧食出口國可能因糧食價格增加而獲益，影響層面廣大，無法做全面性的推論。</w:t>
      </w:r>
      <w:r>
        <w:rPr>
          <w:rFonts w:hint="eastAsia"/>
        </w:rPr>
        <w:t>(C)</w:t>
      </w:r>
      <w:r>
        <w:t>小麥等糧食為基本之必需品，若價格</w:t>
      </w:r>
      <w:proofErr w:type="gramStart"/>
      <w:r>
        <w:t>飆</w:t>
      </w:r>
      <w:proofErr w:type="gramEnd"/>
      <w:r>
        <w:t>漲，對貧困人口的影響將大於富裕人口，無助於縮小貧富差距。</w:t>
      </w:r>
      <w:r>
        <w:rPr>
          <w:rFonts w:hint="eastAsia"/>
        </w:rPr>
        <w:t>(D)</w:t>
      </w:r>
      <w:r>
        <w:t>對於其他小麥出口國，可能因價格</w:t>
      </w:r>
      <w:proofErr w:type="gramStart"/>
      <w:r>
        <w:t>飆</w:t>
      </w:r>
      <w:proofErr w:type="gramEnd"/>
      <w:r>
        <w:t>漲而促使</w:t>
      </w:r>
      <w:r>
        <w:t>GDP</w:t>
      </w:r>
      <w:r>
        <w:t>在小麥出口的部分增加，若如此北美地區在小麥出口「價漲量增」的情況下，此部份的</w:t>
      </w:r>
      <w:r>
        <w:t>GDP</w:t>
      </w:r>
      <w:r>
        <w:t>應為增加。</w:t>
      </w:r>
    </w:p>
    <w:p w:rsidR="007D4021" w:rsidRDefault="007D4021" w:rsidP="007D4021">
      <w:pPr>
        <w:pStyle w:val="1"/>
        <w:ind w:left="323" w:hanging="323"/>
      </w:pPr>
      <w:r>
        <w:t>11</w:t>
      </w:r>
      <w:r w:rsidRPr="00ED402D">
        <w:t>.</w:t>
      </w:r>
      <w:r>
        <w:rPr>
          <w:rFonts w:hint="eastAsia"/>
        </w:rPr>
        <w:tab/>
        <w:t>(C)</w:t>
      </w:r>
      <w:r>
        <w:t>貧窮人口對於糧食之價格敏感度高於富裕人口，生存必需品價格高漲對最貧困人口造成打擊也相對較為嚴重。</w:t>
      </w:r>
      <w:r>
        <w:t>(A)</w:t>
      </w:r>
      <w:r>
        <w:t>根據</w:t>
      </w:r>
      <w:r>
        <w:t>UNCTAD</w:t>
      </w:r>
      <w:r>
        <w:t>報告指出，非洲本身缺乏小麥生產的種植條件，因此難以取代俄、烏的小麥出口成為戰爭的受益者。</w:t>
      </w:r>
      <w:r>
        <w:rPr>
          <w:rFonts w:hint="eastAsia"/>
        </w:rPr>
        <w:t>(B)</w:t>
      </w:r>
      <w:proofErr w:type="gramStart"/>
      <w:r>
        <w:t>題文並未</w:t>
      </w:r>
      <w:proofErr w:type="gramEnd"/>
      <w:r>
        <w:t>提及進口商是否有囤貨行為，</w:t>
      </w:r>
      <w:proofErr w:type="gramStart"/>
      <w:r>
        <w:t>且題文中</w:t>
      </w:r>
      <w:proofErr w:type="gramEnd"/>
      <w:r>
        <w:t>提及，俄烏農產品受戰爭影響難以出口，故對依賴俄羅斯跟烏克蘭小麥的進口國而言，存在著進口量不足的問題。</w:t>
      </w:r>
      <w:r>
        <w:rPr>
          <w:rFonts w:hint="eastAsia"/>
        </w:rPr>
        <w:t>(D)</w:t>
      </w:r>
      <w:r>
        <w:t>種植小麥上所需氣候土地等各種條件，非必定可行之方法。</w:t>
      </w:r>
    </w:p>
    <w:p w:rsidR="007D4021" w:rsidRDefault="007D4021" w:rsidP="007D4021">
      <w:pPr>
        <w:pStyle w:val="1"/>
        <w:ind w:left="323" w:hanging="323"/>
      </w:pPr>
      <w:r>
        <w:t>12</w:t>
      </w:r>
      <w:r w:rsidRPr="00ED402D">
        <w:t>.</w:t>
      </w:r>
      <w:r>
        <w:rPr>
          <w:rFonts w:hint="eastAsia"/>
        </w:rPr>
        <w:tab/>
        <w:t>(B)</w:t>
      </w:r>
      <w:r>
        <w:t>不是國外工作的常態性風險，而是不法份子的犯罪行為。</w:t>
      </w:r>
      <w:r>
        <w:t>(C)</w:t>
      </w:r>
      <w:r>
        <w:t>此與我國的國際地位無關。</w:t>
      </w:r>
      <w:r>
        <w:t>(D)</w:t>
      </w:r>
      <w:r>
        <w:t>危機意識與社會信任度無關。</w:t>
      </w:r>
    </w:p>
    <w:p w:rsidR="007D4021" w:rsidRDefault="007D4021" w:rsidP="007D4021">
      <w:pPr>
        <w:pStyle w:val="1"/>
        <w:ind w:left="323" w:hanging="323"/>
      </w:pPr>
      <w:r>
        <w:t>13</w:t>
      </w:r>
      <w:r w:rsidRPr="00ED402D">
        <w:t>.</w:t>
      </w:r>
      <w:r>
        <w:rPr>
          <w:rFonts w:hint="eastAsia"/>
        </w:rPr>
        <w:tab/>
        <w:t>(A)</w:t>
      </w:r>
      <w:r>
        <w:t>組織犯罪屬於法務部檢察署偵查業務，但是必須由行政院向立法院提出修正草案。</w:t>
      </w:r>
      <w:r>
        <w:t>(B)</w:t>
      </w:r>
      <w:r>
        <w:t>向立法院提出後，立法院程序委員會有權決定是否將其排入議程，經三讀程序通過、總統公布後生效。</w:t>
      </w:r>
      <w:r>
        <w:t>(C)</w:t>
      </w:r>
      <w:r>
        <w:t>必須經由立法委員公開表決，以符合程序正義。</w:t>
      </w:r>
    </w:p>
    <w:p w:rsidR="007D4021" w:rsidRDefault="007D4021" w:rsidP="007D4021">
      <w:pPr>
        <w:pStyle w:val="1"/>
        <w:ind w:left="323" w:hanging="323"/>
      </w:pPr>
      <w:r>
        <w:t>14</w:t>
      </w:r>
      <w:r w:rsidRPr="00ED402D">
        <w:t>.</w:t>
      </w:r>
      <w:r>
        <w:rPr>
          <w:rFonts w:hint="eastAsia"/>
        </w:rPr>
        <w:tab/>
        <w:t>(A)</w:t>
      </w:r>
      <w:r>
        <w:t>、</w:t>
      </w:r>
      <w:r>
        <w:rPr>
          <w:rFonts w:hint="eastAsia"/>
        </w:rPr>
        <w:t>(D)</w:t>
      </w:r>
      <w:r>
        <w:t>若未約定夫妻</w:t>
      </w:r>
      <w:proofErr w:type="gramStart"/>
      <w:r>
        <w:t>財產制時</w:t>
      </w:r>
      <w:proofErr w:type="gramEnd"/>
      <w:r>
        <w:t>，適用法定財產制。貝殼居為婚後財產，登記在花兒名下，屬於花兒財產，故</w:t>
      </w:r>
      <w:r>
        <w:rPr>
          <w:rFonts w:hint="eastAsia"/>
        </w:rPr>
        <w:t>(A)</w:t>
      </w:r>
      <w:r>
        <w:t>為正確答案。</w:t>
      </w:r>
      <w:r>
        <w:t>(B)</w:t>
      </w:r>
      <w:r>
        <w:t>若</w:t>
      </w:r>
      <w:proofErr w:type="gramStart"/>
      <w:r>
        <w:t>採</w:t>
      </w:r>
      <w:proofErr w:type="gramEnd"/>
      <w:r>
        <w:t>共同財產制，則貝殼居為共同財產。</w:t>
      </w:r>
      <w:r>
        <w:rPr>
          <w:rFonts w:hint="eastAsia"/>
        </w:rPr>
        <w:t>(C)</w:t>
      </w:r>
      <w:r>
        <w:t>若</w:t>
      </w:r>
      <w:proofErr w:type="gramStart"/>
      <w:r>
        <w:t>採</w:t>
      </w:r>
      <w:proofErr w:type="gramEnd"/>
      <w:r>
        <w:t>分別財產制，婚後財產各自所有，貝殼居為花兒財產。</w:t>
      </w:r>
    </w:p>
    <w:p w:rsidR="007D4021" w:rsidRDefault="007D4021" w:rsidP="007D4021">
      <w:pPr>
        <w:pStyle w:val="1"/>
        <w:ind w:left="323" w:hanging="323"/>
      </w:pPr>
      <w:r>
        <w:t>1</w:t>
      </w:r>
      <w:r>
        <w:rPr>
          <w:rFonts w:hint="eastAsia"/>
        </w:rPr>
        <w:t>5</w:t>
      </w:r>
      <w:r>
        <w:t>.</w:t>
      </w:r>
      <w:r>
        <w:tab/>
      </w:r>
      <w:r>
        <w:t>從對話中可以判斷，妖精認為頭冠的製造者才是所有權人，僅是以租賃的方式，將頭冠出租，因此</w:t>
      </w:r>
      <w:r>
        <w:rPr>
          <w:rFonts w:hint="eastAsia"/>
        </w:rPr>
        <w:t>(B)</w:t>
      </w:r>
      <w:r>
        <w:t>為正確答案。</w:t>
      </w:r>
      <w:r>
        <w:t>(A)</w:t>
      </w:r>
      <w:r>
        <w:t>由於在妖精的眼中，所有妖精製造的東西都應當屬於妖精，且在買主死後</w:t>
      </w:r>
      <w:r>
        <w:lastRenderedPageBreak/>
        <w:t>仍須歸還，未有以登記移轉物權之相關敘述。</w:t>
      </w:r>
      <w:r>
        <w:rPr>
          <w:rFonts w:hint="eastAsia"/>
        </w:rPr>
        <w:t>(C)</w:t>
      </w:r>
      <w:r>
        <w:t>由「買主死後仍須歸還頭冠給妖精」可知，製造頭冠的妖精僅將使用權或收益權授予付錢的巫師，並沒有將「處分權」也授予。</w:t>
      </w:r>
      <w:r>
        <w:rPr>
          <w:rFonts w:hint="eastAsia"/>
        </w:rPr>
        <w:t>(D)</w:t>
      </w:r>
      <w:r>
        <w:t>妖精認為當付錢的巫師死亡，就應原物返還，因此頭冠不是</w:t>
      </w:r>
      <w:proofErr w:type="gramStart"/>
      <w:r>
        <w:t>無主物</w:t>
      </w:r>
      <w:proofErr w:type="gramEnd"/>
      <w:r>
        <w:t>，而是屬於製造的妖精。</w:t>
      </w:r>
    </w:p>
    <w:p w:rsidR="007D4021" w:rsidRDefault="007D4021" w:rsidP="007D4021">
      <w:pPr>
        <w:pStyle w:val="1"/>
        <w:ind w:left="323" w:hanging="323"/>
      </w:pPr>
      <w:r>
        <w:t>1</w:t>
      </w:r>
      <w:r>
        <w:rPr>
          <w:rFonts w:hint="eastAsia"/>
        </w:rPr>
        <w:t>6</w:t>
      </w:r>
      <w:r w:rsidRPr="00ED402D">
        <w:t>.</w:t>
      </w:r>
      <w:r>
        <w:rPr>
          <w:rFonts w:hint="eastAsia"/>
        </w:rPr>
        <w:tab/>
      </w:r>
      <w:proofErr w:type="gramStart"/>
      <w:r>
        <w:t>題文提到</w:t>
      </w:r>
      <w:proofErr w:type="gramEnd"/>
      <w:r>
        <w:t>：「歐盟應致力達成『能源獨立』，實現能源進口來源多元化，以限制從俄羅斯進口過多的天然氣」屬對進口的天然氣實施數量管制，故選</w:t>
      </w:r>
      <w:r>
        <w:rPr>
          <w:rFonts w:hint="eastAsia"/>
        </w:rPr>
        <w:t>(C)</w:t>
      </w:r>
      <w:r>
        <w:t>。</w:t>
      </w:r>
      <w:r>
        <w:t>(A)</w:t>
      </w:r>
      <w:r>
        <w:t>屬制定價格下限。</w:t>
      </w:r>
      <w:r>
        <w:t>(B)</w:t>
      </w:r>
      <w:r>
        <w:t>屬制定價格上限。</w:t>
      </w:r>
      <w:r>
        <w:t>(D)</w:t>
      </w:r>
      <w:r>
        <w:t>對市場供需不會產生影響。</w:t>
      </w:r>
    </w:p>
    <w:p w:rsidR="007D4021" w:rsidRPr="00AF44A4" w:rsidRDefault="007D4021" w:rsidP="007D4021">
      <w:pPr>
        <w:pStyle w:val="1"/>
        <w:ind w:left="323" w:hanging="323"/>
      </w:pPr>
      <w:r>
        <w:t>1</w:t>
      </w:r>
      <w:r>
        <w:rPr>
          <w:rFonts w:hint="eastAsia"/>
        </w:rPr>
        <w:t>7</w:t>
      </w:r>
      <w:r>
        <w:t>.</w:t>
      </w:r>
      <w:r>
        <w:tab/>
      </w:r>
      <w:proofErr w:type="gramStart"/>
      <w:r>
        <w:t>題文提到</w:t>
      </w:r>
      <w:proofErr w:type="gramEnd"/>
      <w:r>
        <w:t>：「美國不斷警告，俄羅斯如此擴大向歐洲輸氣，會危及歐洲的能源安全，俄羅斯可能利用能源供應，作為牽制歐洲的槓桿。」因太依賴俄羅斯，以致於能源缺乏多元的管道。</w:t>
      </w:r>
    </w:p>
    <w:p w:rsidR="007D4021" w:rsidRDefault="007D4021" w:rsidP="007D4021">
      <w:pPr>
        <w:pStyle w:val="1"/>
        <w:ind w:left="323" w:hanging="323"/>
      </w:pPr>
      <w:r>
        <w:t>1</w:t>
      </w:r>
      <w:r>
        <w:rPr>
          <w:rFonts w:hint="eastAsia"/>
        </w:rPr>
        <w:t>8</w:t>
      </w:r>
      <w:r w:rsidRPr="00ED402D">
        <w:t>.</w:t>
      </w:r>
      <w:r>
        <w:rPr>
          <w:rFonts w:hint="eastAsia"/>
        </w:rPr>
        <w:tab/>
      </w:r>
      <w:proofErr w:type="gramStart"/>
      <w:r>
        <w:t>題文提及</w:t>
      </w:r>
      <w:proofErr w:type="gramEnd"/>
      <w:r>
        <w:t>歐盟多國的天然氣依賴進口，各國政府應該從多元管道進口能源，可知此為從成本效益分析的角度去檢視能源依賴問題，避免繼續發生像是題文中俄羅斯的天然氣影響歐洲的能源供應價格。</w:t>
      </w:r>
    </w:p>
    <w:p w:rsidR="007D4021" w:rsidRDefault="008A0C4F" w:rsidP="007D4021">
      <w:pPr>
        <w:pStyle w:val="1"/>
        <w:ind w:left="323" w:hanging="323"/>
      </w:pPr>
      <w:r>
        <w:tab/>
      </w:r>
      <w:r w:rsidR="007D4021" w:rsidRPr="004D250E">
        <w:rPr>
          <w:rFonts w:hint="eastAsia"/>
        </w:rPr>
        <w:t>評分原則</w:t>
      </w:r>
      <w:r w:rsidR="007D4021" w:rsidRPr="004D250E">
        <w:t>：</w:t>
      </w:r>
    </w:p>
    <w:tbl>
      <w:tblPr>
        <w:tblW w:w="436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948"/>
      </w:tblGrid>
      <w:tr w:rsidR="007D4021" w:rsidTr="00E9384A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E9384A" w:rsidRPr="00EC4E50" w:rsidRDefault="00E9384A" w:rsidP="00E9384A">
            <w:pPr>
              <w:spacing w:line="240" w:lineRule="auto"/>
              <w:jc w:val="center"/>
            </w:pPr>
            <w:r w:rsidRPr="0018695E">
              <w:rPr>
                <w:rFonts w:hint="eastAsia"/>
                <w:bdr w:val="single" w:sz="4" w:space="0" w:color="auto"/>
              </w:rPr>
              <w:t>等級</w:t>
            </w:r>
            <w:r w:rsidRPr="0018695E">
              <w:rPr>
                <w:bdr w:val="single" w:sz="4" w:space="0" w:color="auto"/>
              </w:rPr>
              <w:t>2</w:t>
            </w:r>
          </w:p>
          <w:p w:rsidR="007D4021" w:rsidRPr="007E553E" w:rsidRDefault="007D4021" w:rsidP="00797638">
            <w:pPr>
              <w:spacing w:line="240" w:lineRule="auto"/>
              <w:jc w:val="center"/>
            </w:pPr>
            <w:r w:rsidRPr="007E553E">
              <w:rPr>
                <w:rFonts w:hint="eastAsia"/>
              </w:rPr>
              <w:t>（完全給分）</w:t>
            </w:r>
          </w:p>
          <w:p w:rsidR="007D4021" w:rsidRPr="007E553E" w:rsidRDefault="007D4021" w:rsidP="00797638">
            <w:pPr>
              <w:spacing w:line="240" w:lineRule="auto"/>
              <w:jc w:val="center"/>
            </w:pPr>
            <w:r>
              <w:rPr>
                <w:rFonts w:hint="eastAsia"/>
              </w:rPr>
              <w:t>3</w:t>
            </w:r>
            <w:r w:rsidRPr="007E553E">
              <w:rPr>
                <w:rFonts w:hint="eastAsia"/>
              </w:rPr>
              <w:t>分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Default="007D4021" w:rsidP="00F46744">
            <w:pPr>
              <w:spacing w:line="240" w:lineRule="auto"/>
            </w:pPr>
            <w:r w:rsidRPr="003A5C39">
              <w:t>同時正確回答以下</w:t>
            </w:r>
            <w:r w:rsidRPr="003A5C39">
              <w:t>A</w:t>
            </w:r>
            <w:r w:rsidRPr="003A5C39">
              <w:t>、</w:t>
            </w:r>
            <w:r w:rsidRPr="003A5C39">
              <w:t>B</w:t>
            </w:r>
            <w:r w:rsidRPr="003A5C39">
              <w:t>兩項：</w:t>
            </w:r>
          </w:p>
          <w:p w:rsidR="007D4021" w:rsidRDefault="007D4021" w:rsidP="00F46744">
            <w:pPr>
              <w:spacing w:line="240" w:lineRule="auto"/>
              <w:ind w:left="215" w:hangingChars="100" w:hanging="215"/>
            </w:pPr>
            <w:r w:rsidRPr="003A5C39">
              <w:t>A.</w:t>
            </w:r>
            <w:r>
              <w:rPr>
                <w:rFonts w:hint="eastAsia"/>
              </w:rPr>
              <w:tab/>
            </w:r>
            <w:r w:rsidRPr="003A5C39">
              <w:t>左欄正確勾選「以成本效益分析衡量政策的效率」</w:t>
            </w:r>
          </w:p>
          <w:p w:rsidR="007D4021" w:rsidRPr="007E553E" w:rsidRDefault="007D4021" w:rsidP="00F46744">
            <w:pPr>
              <w:spacing w:line="240" w:lineRule="auto"/>
              <w:ind w:left="215" w:hangingChars="100" w:hanging="215"/>
            </w:pPr>
            <w:r w:rsidRPr="003A5C39">
              <w:t>B.</w:t>
            </w:r>
            <w:r>
              <w:rPr>
                <w:rFonts w:hint="eastAsia"/>
              </w:rPr>
              <w:tab/>
            </w:r>
            <w:r w:rsidRPr="003A5C39">
              <w:t>說明論及「天然氣價格飆升，若達成能源獨立，可解決能源來源問題。」</w:t>
            </w:r>
          </w:p>
        </w:tc>
      </w:tr>
      <w:tr w:rsidR="007D4021" w:rsidTr="00E9384A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7D4021" w:rsidRPr="00E9384A" w:rsidRDefault="007D4021" w:rsidP="00E9384A">
            <w:pPr>
              <w:spacing w:line="240" w:lineRule="auto"/>
              <w:jc w:val="center"/>
              <w:rPr>
                <w:bdr w:val="single" w:sz="4" w:space="0" w:color="auto"/>
              </w:rPr>
            </w:pPr>
            <w:r w:rsidRPr="00E9384A">
              <w:rPr>
                <w:rFonts w:hint="eastAsia"/>
                <w:bdr w:val="single" w:sz="4" w:space="0" w:color="auto"/>
              </w:rPr>
              <w:t>等級</w:t>
            </w:r>
            <w:r w:rsidRPr="00E9384A">
              <w:rPr>
                <w:rFonts w:hint="eastAsia"/>
                <w:bdr w:val="single" w:sz="4" w:space="0" w:color="auto"/>
              </w:rPr>
              <w:t>1</w:t>
            </w:r>
          </w:p>
          <w:p w:rsidR="007D4021" w:rsidRPr="007E553E" w:rsidRDefault="007D4021" w:rsidP="00797638">
            <w:pPr>
              <w:spacing w:line="240" w:lineRule="auto"/>
              <w:jc w:val="center"/>
            </w:pPr>
            <w:r w:rsidRPr="007E553E">
              <w:rPr>
                <w:rFonts w:hint="eastAsia"/>
              </w:rPr>
              <w:t>（部分給分）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Default="007D4021" w:rsidP="00797638">
            <w:pPr>
              <w:spacing w:line="240" w:lineRule="auto"/>
              <w:ind w:left="602" w:hangingChars="280" w:hanging="602"/>
            </w:pPr>
            <w:r w:rsidRPr="003A5C39">
              <w:t>2</w:t>
            </w:r>
            <w:r w:rsidRPr="003A5C39">
              <w:t>分：</w:t>
            </w:r>
            <w:r>
              <w:rPr>
                <w:rFonts w:hint="eastAsia"/>
              </w:rPr>
              <w:tab/>
            </w:r>
            <w:r w:rsidRPr="003A5C39">
              <w:t>A</w:t>
            </w:r>
            <w:r w:rsidRPr="003A5C39">
              <w:t>勾選正確，</w:t>
            </w:r>
            <w:r w:rsidRPr="003A5C39">
              <w:t>B</w:t>
            </w:r>
            <w:r w:rsidRPr="003A5C39">
              <w:t>完整說明原因，但有額外的錯誤訊息</w:t>
            </w:r>
          </w:p>
          <w:p w:rsidR="007D4021" w:rsidRPr="007E553E" w:rsidRDefault="007D4021" w:rsidP="00797638">
            <w:pPr>
              <w:spacing w:line="240" w:lineRule="auto"/>
              <w:ind w:left="602" w:hangingChars="280" w:hanging="602"/>
            </w:pPr>
            <w:r w:rsidRPr="003A5C39">
              <w:t>1</w:t>
            </w:r>
            <w:r w:rsidRPr="003A5C39">
              <w:t>分：</w:t>
            </w:r>
            <w:r>
              <w:rPr>
                <w:rFonts w:hint="eastAsia"/>
              </w:rPr>
              <w:tab/>
            </w:r>
            <w:r w:rsidRPr="003A5C39">
              <w:t>A</w:t>
            </w:r>
            <w:r w:rsidRPr="003A5C39">
              <w:t>勾選正確，但</w:t>
            </w:r>
            <w:r w:rsidRPr="003A5C39">
              <w:t>B</w:t>
            </w:r>
            <w:r w:rsidRPr="003A5C39">
              <w:t>說明不完整或未作答</w:t>
            </w:r>
          </w:p>
        </w:tc>
      </w:tr>
      <w:tr w:rsidR="007D4021" w:rsidTr="00E9384A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7D4021" w:rsidRPr="00E9384A" w:rsidRDefault="007D4021" w:rsidP="00E9384A">
            <w:pPr>
              <w:spacing w:line="240" w:lineRule="auto"/>
              <w:jc w:val="center"/>
              <w:rPr>
                <w:bdr w:val="single" w:sz="4" w:space="0" w:color="auto"/>
              </w:rPr>
            </w:pPr>
            <w:r w:rsidRPr="00E9384A">
              <w:rPr>
                <w:rFonts w:hint="eastAsia"/>
                <w:bdr w:val="single" w:sz="4" w:space="0" w:color="auto"/>
              </w:rPr>
              <w:t>等級</w:t>
            </w:r>
            <w:r w:rsidRPr="00E9384A">
              <w:rPr>
                <w:bdr w:val="single" w:sz="4" w:space="0" w:color="auto"/>
              </w:rPr>
              <w:t>0</w:t>
            </w:r>
          </w:p>
          <w:p w:rsidR="007D4021" w:rsidRPr="00E9384A" w:rsidRDefault="007D4021" w:rsidP="00797638">
            <w:pPr>
              <w:spacing w:line="240" w:lineRule="auto"/>
              <w:jc w:val="center"/>
              <w:rPr>
                <w:bdr w:val="single" w:sz="4" w:space="0" w:color="auto"/>
              </w:rPr>
            </w:pPr>
            <w:r w:rsidRPr="00E9384A">
              <w:rPr>
                <w:rFonts w:hint="eastAsia"/>
              </w:rPr>
              <w:t>（不給分）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Default="007D4021" w:rsidP="00F46744">
            <w:pPr>
              <w:spacing w:line="240" w:lineRule="auto"/>
              <w:ind w:left="387" w:hangingChars="180" w:hanging="387"/>
            </w:pPr>
            <w:r w:rsidRPr="003A5C39">
              <w:t>0-1</w:t>
            </w:r>
            <w:r>
              <w:rPr>
                <w:rFonts w:hint="eastAsia"/>
              </w:rPr>
              <w:tab/>
            </w:r>
            <w:r w:rsidRPr="003A5C39">
              <w:t>A</w:t>
            </w:r>
            <w:r w:rsidRPr="003A5C39">
              <w:t>勾選錯誤，無論</w:t>
            </w:r>
            <w:r w:rsidRPr="003A5C39">
              <w:t>B</w:t>
            </w:r>
            <w:r w:rsidRPr="003A5C39">
              <w:t>是否正確</w:t>
            </w:r>
          </w:p>
          <w:p w:rsidR="007D4021" w:rsidRPr="007E553E" w:rsidRDefault="007D4021" w:rsidP="00F46744">
            <w:pPr>
              <w:spacing w:line="240" w:lineRule="auto"/>
              <w:ind w:left="387" w:hangingChars="180" w:hanging="387"/>
            </w:pPr>
            <w:r w:rsidRPr="003A5C39">
              <w:t>0-2</w:t>
            </w:r>
            <w:r>
              <w:rPr>
                <w:rFonts w:hint="eastAsia"/>
              </w:rPr>
              <w:tab/>
            </w:r>
            <w:r w:rsidRPr="003A5C39">
              <w:t>本題回答錯誤或未作答</w:t>
            </w:r>
          </w:p>
        </w:tc>
      </w:tr>
    </w:tbl>
    <w:p w:rsidR="007D4021" w:rsidRDefault="007D4021" w:rsidP="007D4021">
      <w:pPr>
        <w:pStyle w:val="1"/>
        <w:ind w:left="323" w:hanging="323"/>
      </w:pPr>
      <w:r>
        <w:t>1</w:t>
      </w:r>
      <w:r>
        <w:rPr>
          <w:rFonts w:hint="eastAsia"/>
        </w:rPr>
        <w:t>9</w:t>
      </w:r>
      <w:r w:rsidRPr="00ED402D">
        <w:t>.</w:t>
      </w:r>
      <w:r>
        <w:rPr>
          <w:rFonts w:hint="eastAsia"/>
        </w:rPr>
        <w:tab/>
      </w:r>
      <w:proofErr w:type="gramStart"/>
      <w:r>
        <w:t>根據題文可知</w:t>
      </w:r>
      <w:proofErr w:type="gramEnd"/>
      <w:r>
        <w:t>，烏克蘭體制與法國相近，皆屬於半總統制，故閣揆一般由國會多數黨組閣，以維持行政和立法的穩定性。</w:t>
      </w:r>
      <w:r>
        <w:t>(B)</w:t>
      </w:r>
      <w:r>
        <w:t>半總統制的閣員不得兼任國會議員，故該選項錯誤。</w:t>
      </w:r>
      <w:r>
        <w:rPr>
          <w:rFonts w:hint="eastAsia"/>
        </w:rPr>
        <w:t>(C)</w:t>
      </w:r>
      <w:r>
        <w:t>當總統和閣揆屬於同一政黨時，偏向總統制，而非內閣制。</w:t>
      </w:r>
      <w:r>
        <w:rPr>
          <w:rFonts w:hint="eastAsia"/>
        </w:rPr>
        <w:t>(D)</w:t>
      </w:r>
      <w:r>
        <w:t>不信任案國會對內閣所提起，而非總統。</w:t>
      </w:r>
    </w:p>
    <w:p w:rsidR="007D4021" w:rsidRDefault="007D4021" w:rsidP="007D4021">
      <w:pPr>
        <w:pStyle w:val="1"/>
        <w:ind w:left="323" w:hanging="323"/>
      </w:pPr>
      <w:r>
        <w:rPr>
          <w:rFonts w:hint="eastAsia"/>
        </w:rPr>
        <w:t>20</w:t>
      </w:r>
      <w:r w:rsidRPr="00ED402D">
        <w:t>.</w:t>
      </w:r>
      <w:r>
        <w:rPr>
          <w:rFonts w:hint="eastAsia"/>
        </w:rPr>
        <w:tab/>
      </w:r>
      <w:r>
        <w:t>本題主要目的在於測驗學生對總統制的認知與應用。制裁法案由總統簽署後即可正式施行，得以顯見美國總統具有行政實權，不須經過內閣副署。</w:t>
      </w:r>
      <w:r>
        <w:t>(A)</w:t>
      </w:r>
      <w:r>
        <w:t>若行政內閣覺得法案窒礙難行，得呈請元首提起「覆議」，非提起不信任案；而此一概念近似於美國總統的「覆議否決權」。</w:t>
      </w:r>
      <w:r>
        <w:rPr>
          <w:rFonts w:hint="eastAsia"/>
        </w:rPr>
        <w:t>(C)</w:t>
      </w:r>
      <w:r>
        <w:t>美國總統毋須至國會接受質詢。</w:t>
      </w:r>
      <w:r>
        <w:rPr>
          <w:rFonts w:hint="eastAsia"/>
        </w:rPr>
        <w:t>(D)</w:t>
      </w:r>
      <w:proofErr w:type="gramStart"/>
      <w:r>
        <w:t>題幹僅</w:t>
      </w:r>
      <w:proofErr w:type="gramEnd"/>
      <w:r>
        <w:t>提及總統正式簽署法案，未提到國會通過法案，故與否決權概念並無關聯。</w:t>
      </w:r>
    </w:p>
    <w:p w:rsidR="007D4021" w:rsidRPr="00EC4E50" w:rsidRDefault="007D4021" w:rsidP="008A0C4F">
      <w:pPr>
        <w:pStyle w:val="1"/>
        <w:tabs>
          <w:tab w:val="left" w:pos="323"/>
          <w:tab w:val="left" w:pos="645"/>
        </w:tabs>
        <w:ind w:left="645" w:hangingChars="300" w:hanging="645"/>
      </w:pPr>
      <w:r>
        <w:rPr>
          <w:rFonts w:hint="eastAsia"/>
        </w:rPr>
        <w:lastRenderedPageBreak/>
        <w:t>21</w:t>
      </w:r>
      <w:r w:rsidRPr="00ED402D">
        <w:t>.</w:t>
      </w:r>
      <w:r>
        <w:rPr>
          <w:rFonts w:hint="eastAsia"/>
        </w:rPr>
        <w:tab/>
        <w:t>(1)</w:t>
      </w:r>
      <w:r>
        <w:tab/>
      </w:r>
      <w:proofErr w:type="gramStart"/>
      <w:r>
        <w:t>據題文</w:t>
      </w:r>
      <w:proofErr w:type="gramEnd"/>
      <w:r>
        <w:t>，俄羅斯為能源的「出口國」、美國為「進口國」，上圖國內均衡價格低於國際均衡價格</w:t>
      </w:r>
      <w:r>
        <w:t>P*</w:t>
      </w:r>
      <w:r>
        <w:t>，故為「俄羅斯」，下圖國內均衡價格高於國際均衡價格</w:t>
      </w:r>
      <w:r>
        <w:t>P*</w:t>
      </w:r>
      <w:r>
        <w:t>，則為「美國」。</w:t>
      </w:r>
    </w:p>
    <w:p w:rsidR="007D4021" w:rsidRDefault="007D4021" w:rsidP="008A0C4F">
      <w:pPr>
        <w:pStyle w:val="1"/>
        <w:ind w:leftChars="150" w:left="646" w:hanging="323"/>
      </w:pPr>
      <w:r w:rsidRPr="00EC4E50">
        <w:rPr>
          <w:rFonts w:hint="eastAsia"/>
        </w:rPr>
        <w:t>(2)</w:t>
      </w:r>
      <w:r>
        <w:tab/>
      </w:r>
      <w:r>
        <w:t>禁止進口俄羅斯的石油、煤炭和天然氣等能源此政策屬於貿易管制，對進口國以及出口國經濟福祉均下降。</w:t>
      </w:r>
    </w:p>
    <w:p w:rsidR="007D4021" w:rsidRDefault="008A0C4F" w:rsidP="007D4021">
      <w:pPr>
        <w:pStyle w:val="1"/>
        <w:ind w:left="323" w:hanging="323"/>
      </w:pPr>
      <w:r>
        <w:tab/>
      </w:r>
      <w:r w:rsidR="007D4021">
        <w:rPr>
          <w:rFonts w:hint="eastAsia"/>
        </w:rPr>
        <w:t>評分原則</w:t>
      </w:r>
      <w:r w:rsidR="007D4021" w:rsidRPr="0059254E">
        <w:t>：</w:t>
      </w:r>
    </w:p>
    <w:tbl>
      <w:tblPr>
        <w:tblW w:w="436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948"/>
      </w:tblGrid>
      <w:tr w:rsidR="00E9384A" w:rsidTr="00E9384A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F46744" w:rsidRPr="00EC4E50" w:rsidRDefault="00F46744" w:rsidP="00F46744">
            <w:pPr>
              <w:spacing w:line="240" w:lineRule="auto"/>
              <w:jc w:val="center"/>
            </w:pPr>
            <w:r w:rsidRPr="0018695E">
              <w:rPr>
                <w:rFonts w:hint="eastAsia"/>
                <w:bdr w:val="single" w:sz="4" w:space="0" w:color="auto"/>
              </w:rPr>
              <w:t>等級</w:t>
            </w:r>
            <w:r w:rsidRPr="0018695E">
              <w:rPr>
                <w:bdr w:val="single" w:sz="4" w:space="0" w:color="auto"/>
              </w:rPr>
              <w:t>2</w:t>
            </w:r>
          </w:p>
          <w:p w:rsidR="007D4021" w:rsidRPr="00EC4E50" w:rsidRDefault="007D4021" w:rsidP="00797638">
            <w:pPr>
              <w:spacing w:line="240" w:lineRule="auto"/>
              <w:jc w:val="center"/>
            </w:pPr>
            <w:r w:rsidRPr="00EC4E50">
              <w:rPr>
                <w:rFonts w:hint="eastAsia"/>
              </w:rPr>
              <w:t>（完全給分）</w:t>
            </w:r>
          </w:p>
          <w:p w:rsidR="007D4021" w:rsidRPr="00EC4E50" w:rsidRDefault="007D4021" w:rsidP="00797638">
            <w:pPr>
              <w:spacing w:line="240" w:lineRule="auto"/>
              <w:jc w:val="center"/>
            </w:pPr>
            <w:r w:rsidRPr="00EC4E50">
              <w:t>6</w:t>
            </w:r>
            <w:r w:rsidRPr="00EC4E50">
              <w:rPr>
                <w:rFonts w:hint="eastAsia"/>
              </w:rPr>
              <w:t>分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Pr="00D4616E" w:rsidRDefault="007D4021" w:rsidP="00F46744">
            <w:pPr>
              <w:spacing w:line="240" w:lineRule="auto"/>
            </w:pPr>
            <w:r>
              <w:t>正確</w:t>
            </w:r>
            <w:proofErr w:type="gramStart"/>
            <w:r>
              <w:t>勾選兩國國</w:t>
            </w:r>
            <w:proofErr w:type="gramEnd"/>
            <w:r>
              <w:t>名，並正確寫出對美國、俄羅斯的影響，且未包含任何錯誤訊息。</w:t>
            </w:r>
          </w:p>
        </w:tc>
      </w:tr>
      <w:tr w:rsidR="00E9384A" w:rsidTr="00E9384A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7D4021" w:rsidRPr="00EC4E50" w:rsidRDefault="00F46744" w:rsidP="00F46744">
            <w:pPr>
              <w:spacing w:line="240" w:lineRule="auto"/>
              <w:jc w:val="center"/>
              <w:rPr>
                <w:bdr w:val="single" w:sz="4" w:space="0" w:color="FF0000"/>
              </w:rPr>
            </w:pPr>
            <w:r w:rsidRPr="0018695E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bdr w:val="single" w:sz="4" w:space="0" w:color="auto"/>
              </w:rPr>
              <w:t>1</w:t>
            </w:r>
          </w:p>
          <w:p w:rsidR="007D4021" w:rsidRPr="00EC4E50" w:rsidRDefault="007D4021" w:rsidP="00797638">
            <w:pPr>
              <w:spacing w:line="240" w:lineRule="auto"/>
              <w:jc w:val="center"/>
            </w:pPr>
            <w:r w:rsidRPr="00EC4E50">
              <w:rPr>
                <w:rFonts w:hint="eastAsia"/>
              </w:rPr>
              <w:t>（部分給分）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Pr="00EC4E50" w:rsidRDefault="007D4021" w:rsidP="00797638">
            <w:pPr>
              <w:spacing w:line="240" w:lineRule="auto"/>
              <w:ind w:left="602" w:hangingChars="280" w:hanging="602"/>
            </w:pPr>
            <w:r w:rsidRPr="00EC4E50">
              <w:rPr>
                <w:rFonts w:hint="eastAsia"/>
              </w:rPr>
              <w:t>5</w:t>
            </w:r>
            <w:r w:rsidRPr="00EC4E50">
              <w:rPr>
                <w:rFonts w:hint="eastAsia"/>
              </w:rPr>
              <w:t>分：</w:t>
            </w:r>
            <w:r>
              <w:tab/>
            </w:r>
            <w:r w:rsidRPr="00E37A10">
              <w:t>正確</w:t>
            </w:r>
            <w:proofErr w:type="gramStart"/>
            <w:r w:rsidRPr="00E37A10">
              <w:t>勾選兩國國</w:t>
            </w:r>
            <w:proofErr w:type="gramEnd"/>
            <w:r w:rsidRPr="00E37A10">
              <w:t>名，並正確寫出對美國、俄羅斯的影響，但敘述包含錯誤訊息。</w:t>
            </w:r>
          </w:p>
          <w:p w:rsidR="007D4021" w:rsidRPr="00EC4E50" w:rsidRDefault="007D4021" w:rsidP="00797638">
            <w:pPr>
              <w:spacing w:line="240" w:lineRule="auto"/>
            </w:pPr>
            <w:r w:rsidRPr="00EC4E50">
              <w:rPr>
                <w:rFonts w:hint="eastAsia"/>
              </w:rPr>
              <w:t>4</w:t>
            </w:r>
            <w:r w:rsidRPr="00EC4E50">
              <w:rPr>
                <w:rFonts w:hint="eastAsia"/>
              </w:rPr>
              <w:t>分：</w:t>
            </w:r>
          </w:p>
          <w:p w:rsidR="007D4021" w:rsidRPr="00EC4E50" w:rsidRDefault="007D4021" w:rsidP="00797638">
            <w:pPr>
              <w:spacing w:line="240" w:lineRule="auto"/>
              <w:ind w:left="387" w:hangingChars="180" w:hanging="387"/>
            </w:pPr>
            <w:r w:rsidRPr="00EC4E50">
              <w:rPr>
                <w:rFonts w:hint="eastAsia"/>
              </w:rPr>
              <w:t>4-1</w:t>
            </w:r>
            <w:r>
              <w:tab/>
            </w:r>
            <w:proofErr w:type="gramStart"/>
            <w:r w:rsidRPr="00E37A10">
              <w:t>勾錯一項</w:t>
            </w:r>
            <w:proofErr w:type="gramEnd"/>
            <w:r w:rsidRPr="00E37A10">
              <w:t>以上的國名，但可正確寫出對美國、俄羅斯的影響，且未包含任何錯誤訊息。</w:t>
            </w:r>
          </w:p>
          <w:p w:rsidR="007D4021" w:rsidRPr="00EC4E50" w:rsidRDefault="007D4021" w:rsidP="00797638">
            <w:pPr>
              <w:spacing w:line="240" w:lineRule="auto"/>
              <w:ind w:left="387" w:hangingChars="180" w:hanging="387"/>
            </w:pPr>
            <w:r w:rsidRPr="00EC4E50">
              <w:rPr>
                <w:rFonts w:hint="eastAsia"/>
              </w:rPr>
              <w:t>4-2</w:t>
            </w:r>
            <w:r>
              <w:tab/>
            </w:r>
            <w:r w:rsidRPr="00E37A10">
              <w:t>國名未作答，但可正確寫出對美國、俄羅斯的影響，且未包含任何錯誤訊息。</w:t>
            </w:r>
          </w:p>
          <w:p w:rsidR="007D4021" w:rsidRPr="00EC4E50" w:rsidRDefault="007D4021" w:rsidP="00797638">
            <w:pPr>
              <w:spacing w:line="240" w:lineRule="auto"/>
            </w:pPr>
            <w:r w:rsidRPr="00EC4E50">
              <w:rPr>
                <w:rFonts w:hint="eastAsia"/>
              </w:rPr>
              <w:t>2</w:t>
            </w:r>
            <w:r w:rsidRPr="00EC4E50">
              <w:rPr>
                <w:rFonts w:hint="eastAsia"/>
              </w:rPr>
              <w:t>分：</w:t>
            </w:r>
          </w:p>
          <w:p w:rsidR="007D4021" w:rsidRPr="00EC4E50" w:rsidRDefault="007D4021" w:rsidP="00797638">
            <w:pPr>
              <w:spacing w:line="240" w:lineRule="auto"/>
              <w:ind w:left="387" w:hangingChars="180" w:hanging="387"/>
            </w:pPr>
            <w:r w:rsidRPr="00EC4E50">
              <w:rPr>
                <w:rFonts w:hint="eastAsia"/>
              </w:rPr>
              <w:t>2-1</w:t>
            </w:r>
            <w:r>
              <w:tab/>
            </w:r>
            <w:r w:rsidRPr="00E37A10">
              <w:t>正確</w:t>
            </w:r>
            <w:proofErr w:type="gramStart"/>
            <w:r w:rsidRPr="00E37A10">
              <w:t>勾選兩國</w:t>
            </w:r>
            <w:proofErr w:type="gramEnd"/>
            <w:r w:rsidRPr="00E37A10">
              <w:t>國名，但無法正確寫出對美國、俄羅斯的影響。</w:t>
            </w:r>
          </w:p>
          <w:p w:rsidR="007D4021" w:rsidRPr="00EC4E50" w:rsidRDefault="007D4021" w:rsidP="00627684">
            <w:pPr>
              <w:spacing w:line="240" w:lineRule="auto"/>
              <w:ind w:left="387" w:hangingChars="180" w:hanging="387"/>
            </w:pPr>
            <w:r w:rsidRPr="00EC4E50">
              <w:rPr>
                <w:rFonts w:hint="eastAsia"/>
              </w:rPr>
              <w:t>2-2</w:t>
            </w:r>
            <w:r>
              <w:tab/>
            </w:r>
            <w:r w:rsidRPr="00E37A10">
              <w:t>正確</w:t>
            </w:r>
            <w:proofErr w:type="gramStart"/>
            <w:r w:rsidRPr="00E37A10">
              <w:t>勾選兩國</w:t>
            </w:r>
            <w:proofErr w:type="gramEnd"/>
            <w:r w:rsidRPr="00E37A10">
              <w:t>國名，但影響未作答者。</w:t>
            </w:r>
          </w:p>
        </w:tc>
      </w:tr>
      <w:tr w:rsidR="00E9384A" w:rsidTr="00E9384A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7D4021" w:rsidRPr="00EC4E50" w:rsidRDefault="00F46744" w:rsidP="00F46744">
            <w:pPr>
              <w:spacing w:line="240" w:lineRule="auto"/>
              <w:jc w:val="center"/>
              <w:rPr>
                <w:bdr w:val="single" w:sz="4" w:space="0" w:color="FF0000"/>
              </w:rPr>
            </w:pPr>
            <w:r w:rsidRPr="0018695E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bdr w:val="single" w:sz="4" w:space="0" w:color="auto"/>
              </w:rPr>
              <w:t>0</w:t>
            </w:r>
          </w:p>
          <w:p w:rsidR="007D4021" w:rsidRPr="00EC4E50" w:rsidRDefault="007D4021" w:rsidP="00797638">
            <w:pPr>
              <w:spacing w:line="240" w:lineRule="auto"/>
              <w:jc w:val="center"/>
            </w:pPr>
            <w:r w:rsidRPr="00EC4E50">
              <w:rPr>
                <w:rFonts w:hint="eastAsia"/>
              </w:rPr>
              <w:t>（不給分）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Pr="00EC4E50" w:rsidRDefault="007D4021" w:rsidP="00F46744">
            <w:pPr>
              <w:spacing w:line="240" w:lineRule="auto"/>
            </w:pPr>
            <w:r>
              <w:t>國名與影響兩者皆包含錯誤訊息，或未作答。</w:t>
            </w:r>
          </w:p>
        </w:tc>
      </w:tr>
    </w:tbl>
    <w:p w:rsidR="007D4021" w:rsidRDefault="007D4021" w:rsidP="007D4021">
      <w:pPr>
        <w:pStyle w:val="1"/>
        <w:ind w:left="323" w:hanging="323"/>
      </w:pPr>
      <w:r>
        <w:t>2</w:t>
      </w:r>
      <w:r>
        <w:rPr>
          <w:rFonts w:hint="eastAsia"/>
        </w:rPr>
        <w:t>2</w:t>
      </w:r>
      <w:r w:rsidRPr="00ED402D">
        <w:t>.</w:t>
      </w:r>
      <w:r>
        <w:rPr>
          <w:rFonts w:hint="eastAsia"/>
        </w:rPr>
        <w:tab/>
        <w:t>(A)</w:t>
      </w:r>
      <w:r>
        <w:t>《工會法》的團結權，保障勞工有組織與加入工會的結社自由，但此法並非保障勞工發起罷工的權利。</w:t>
      </w:r>
      <w:r>
        <w:t>(B)</w:t>
      </w:r>
      <w:r>
        <w:t>《團體協約法》的協商權，保障勞工透過工會向資方爭取較好的勞動條件，簽立具有效力的團體協約，並非指工會成員個別向資方爭取。</w:t>
      </w:r>
      <w:r>
        <w:t>(C)</w:t>
      </w:r>
      <w:r>
        <w:t>題文中所述，編劇長期以來多依靠重播費分潤，度過沒有接案的</w:t>
      </w:r>
      <w:proofErr w:type="gramStart"/>
      <w:r>
        <w:t>空窗期</w:t>
      </w:r>
      <w:proofErr w:type="gramEnd"/>
      <w:r>
        <w:t>，今向影音串流平</w:t>
      </w:r>
      <w:proofErr w:type="gramStart"/>
      <w:r>
        <w:t>臺</w:t>
      </w:r>
      <w:proofErr w:type="gramEnd"/>
      <w:r>
        <w:t>公司爭取的是收益分配，並非最低工資的保障。</w:t>
      </w:r>
    </w:p>
    <w:p w:rsidR="007D4021" w:rsidRDefault="007D4021" w:rsidP="007D4021">
      <w:pPr>
        <w:pStyle w:val="1"/>
        <w:ind w:left="323" w:hanging="323"/>
      </w:pPr>
      <w:r>
        <w:t>2</w:t>
      </w:r>
      <w:r>
        <w:rPr>
          <w:rFonts w:hint="eastAsia"/>
        </w:rPr>
        <w:t>3</w:t>
      </w:r>
      <w:r w:rsidRPr="00ED402D">
        <w:t>.</w:t>
      </w:r>
      <w:r>
        <w:rPr>
          <w:rFonts w:hint="eastAsia"/>
        </w:rPr>
        <w:tab/>
      </w:r>
      <w:proofErr w:type="gramStart"/>
      <w:r>
        <w:t>依題幹</w:t>
      </w:r>
      <w:proofErr w:type="gramEnd"/>
      <w:r>
        <w:t>所示「我國皆</w:t>
      </w:r>
      <w:proofErr w:type="gramStart"/>
      <w:r>
        <w:t>依各串流</w:t>
      </w:r>
      <w:proofErr w:type="gramEnd"/>
      <w:r>
        <w:t>媒體業者自行擬定」，可推測我國政府原則上依各業者之規定，沒有介入</w:t>
      </w:r>
      <w:proofErr w:type="gramStart"/>
      <w:r>
        <w:t>民眾與串流</w:t>
      </w:r>
      <w:proofErr w:type="gramEnd"/>
      <w:r>
        <w:t>媒體平</w:t>
      </w:r>
      <w:proofErr w:type="gramStart"/>
      <w:r>
        <w:t>臺</w:t>
      </w:r>
      <w:proofErr w:type="gramEnd"/>
      <w:r>
        <w:t>之間的交易，另外目前我國也並未公告串流媒體服務</w:t>
      </w:r>
      <w:proofErr w:type="gramStart"/>
      <w:r>
        <w:t>（</w:t>
      </w:r>
      <w:proofErr w:type="gramEnd"/>
      <w:r>
        <w:t>例如：</w:t>
      </w:r>
      <w:r>
        <w:t>Netflix</w:t>
      </w:r>
      <w:r>
        <w:t>、</w:t>
      </w:r>
      <w:r>
        <w:t>Disney+</w:t>
      </w:r>
      <w:r>
        <w:t>、</w:t>
      </w:r>
      <w:r>
        <w:t>KKTV</w:t>
      </w:r>
      <w:r>
        <w:t>等</w:t>
      </w:r>
      <w:proofErr w:type="gramStart"/>
      <w:r>
        <w:t>）</w:t>
      </w:r>
      <w:proofErr w:type="gramEnd"/>
      <w:r>
        <w:t>相關定型化契約範本或應記載及不得記載事項，故訂閱、取消或退費等事宜，原則上依各業者之規定。每個人都可以</w:t>
      </w:r>
      <w:proofErr w:type="gramStart"/>
      <w:r>
        <w:t>自由與串流</w:t>
      </w:r>
      <w:proofErr w:type="gramEnd"/>
      <w:r>
        <w:t>媒體平</w:t>
      </w:r>
      <w:proofErr w:type="gramStart"/>
      <w:r>
        <w:t>臺</w:t>
      </w:r>
      <w:proofErr w:type="gramEnd"/>
      <w:r>
        <w:t>業者簽訂定型化契約，成為訂閱用戶，此為</w:t>
      </w:r>
      <w:r>
        <w:rPr>
          <w:rFonts w:hint="eastAsia"/>
        </w:rPr>
        <w:t>(C)</w:t>
      </w:r>
      <w:r>
        <w:t>契約自由原則。</w:t>
      </w:r>
      <w:r>
        <w:rPr>
          <w:rFonts w:hint="eastAsia"/>
        </w:rPr>
        <w:t>(A)</w:t>
      </w:r>
      <w:r>
        <w:t>平等互惠原則的意涵在於，規範定型化契約內容必須</w:t>
      </w:r>
      <w:r>
        <w:lastRenderedPageBreak/>
        <w:t>「平等互惠」，不能只偏向企業一方的利益，而讓消費者處於不利的契約關係中，此為影音串流媒體平</w:t>
      </w:r>
      <w:proofErr w:type="gramStart"/>
      <w:r>
        <w:t>臺</w:t>
      </w:r>
      <w:proofErr w:type="gramEnd"/>
      <w:r>
        <w:t>業者在擬訂定型化契約時，就必須遵守的原則。</w:t>
      </w:r>
      <w:r>
        <w:t>(B)</w:t>
      </w:r>
      <w:r>
        <w:t>契約正義原則是指政府為確保締約雙方是在平等的狀況下締結約定，而制定法律來維繫之，題文中並無相關敘述。</w:t>
      </w:r>
      <w:r>
        <w:t>(D)</w:t>
      </w:r>
      <w:r>
        <w:t>在消費者正式成為用戶後，契約的權利人及義務人在行使權利或履行義務時，皆受誠實信用原則的規範，不可以損及他人利益。</w:t>
      </w:r>
    </w:p>
    <w:p w:rsidR="007D4021" w:rsidRDefault="007D4021" w:rsidP="007D4021">
      <w:pPr>
        <w:pStyle w:val="1"/>
        <w:ind w:left="323" w:hanging="323"/>
      </w:pPr>
      <w:r>
        <w:t>24</w:t>
      </w:r>
      <w:r w:rsidRPr="00ED402D">
        <w:t>.</w:t>
      </w:r>
      <w:r>
        <w:rPr>
          <w:rFonts w:hint="eastAsia"/>
        </w:rPr>
        <w:tab/>
      </w:r>
      <w:r>
        <w:t>在官方網站上簽訂契約，通常業者已經擬定好合約條款，一般社會大眾只有同意所有條款，才能順利完成簽約，此為定型化契約。</w:t>
      </w:r>
    </w:p>
    <w:p w:rsidR="007D4021" w:rsidRDefault="00E9384A" w:rsidP="007D4021">
      <w:pPr>
        <w:pStyle w:val="1"/>
        <w:ind w:left="323" w:hanging="323"/>
      </w:pPr>
      <w:r>
        <w:tab/>
      </w:r>
      <w:r w:rsidR="007D4021">
        <w:rPr>
          <w:rFonts w:hint="eastAsia"/>
        </w:rPr>
        <w:t>評分原則</w:t>
      </w:r>
      <w:r w:rsidR="007D4021" w:rsidRPr="0059254E">
        <w:t>：</w:t>
      </w:r>
    </w:p>
    <w:tbl>
      <w:tblPr>
        <w:tblW w:w="436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948"/>
      </w:tblGrid>
      <w:tr w:rsidR="007D4021" w:rsidTr="00E9384A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F46744" w:rsidRPr="00EC4E50" w:rsidRDefault="00F46744" w:rsidP="00F46744">
            <w:pPr>
              <w:spacing w:line="240" w:lineRule="auto"/>
              <w:jc w:val="center"/>
            </w:pPr>
            <w:r w:rsidRPr="0018695E">
              <w:rPr>
                <w:rFonts w:hint="eastAsia"/>
                <w:bdr w:val="single" w:sz="4" w:space="0" w:color="auto"/>
              </w:rPr>
              <w:t>等級</w:t>
            </w:r>
            <w:r w:rsidRPr="0018695E">
              <w:rPr>
                <w:bdr w:val="single" w:sz="4" w:space="0" w:color="auto"/>
              </w:rPr>
              <w:t>2</w:t>
            </w:r>
          </w:p>
          <w:p w:rsidR="007D4021" w:rsidRPr="00D4616E" w:rsidRDefault="007D4021" w:rsidP="00797638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（完全給分）</w:t>
            </w:r>
          </w:p>
          <w:p w:rsidR="007D4021" w:rsidRPr="00D4616E" w:rsidRDefault="007D4021" w:rsidP="00797638">
            <w:pPr>
              <w:spacing w:line="240" w:lineRule="auto"/>
              <w:jc w:val="center"/>
            </w:pPr>
            <w:r>
              <w:rPr>
                <w:rFonts w:hint="eastAsia"/>
              </w:rPr>
              <w:t>3</w:t>
            </w:r>
            <w:r w:rsidRPr="00D4616E">
              <w:rPr>
                <w:rFonts w:hint="eastAsia"/>
              </w:rPr>
              <w:t>分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Pr="000C79AB" w:rsidRDefault="007D4021" w:rsidP="00F46744">
            <w:pPr>
              <w:spacing w:line="240" w:lineRule="auto"/>
            </w:pPr>
            <w:r w:rsidRPr="000C79AB">
              <w:t>同時正確回答以下</w:t>
            </w:r>
            <w:r w:rsidRPr="000C79AB">
              <w:t>A</w:t>
            </w:r>
            <w:r w:rsidRPr="000C79AB">
              <w:t>、</w:t>
            </w:r>
            <w:r w:rsidRPr="000C79AB">
              <w:t>B</w:t>
            </w:r>
            <w:r w:rsidRPr="000C79AB">
              <w:t>兩項：</w:t>
            </w:r>
          </w:p>
          <w:p w:rsidR="007D4021" w:rsidRDefault="007D4021" w:rsidP="00797638">
            <w:pPr>
              <w:spacing w:line="240" w:lineRule="auto"/>
              <w:ind w:left="215" w:hangingChars="100" w:hanging="215"/>
            </w:pPr>
            <w:r w:rsidRPr="000C79AB">
              <w:t>A.</w:t>
            </w:r>
            <w:r>
              <w:rPr>
                <w:rFonts w:hint="eastAsia"/>
              </w:rPr>
              <w:tab/>
            </w:r>
            <w:r w:rsidRPr="000C79AB">
              <w:t>正確勾選「定型化契約」</w:t>
            </w:r>
          </w:p>
          <w:p w:rsidR="007D4021" w:rsidRPr="000C79AB" w:rsidRDefault="007D4021" w:rsidP="00797638">
            <w:pPr>
              <w:spacing w:line="240" w:lineRule="auto"/>
              <w:ind w:left="215" w:hangingChars="100" w:hanging="215"/>
            </w:pPr>
            <w:r w:rsidRPr="000C79AB">
              <w:t>B.</w:t>
            </w:r>
            <w:r>
              <w:rPr>
                <w:rFonts w:hint="eastAsia"/>
              </w:rPr>
              <w:tab/>
            </w:r>
            <w:r w:rsidRPr="000C79AB">
              <w:t>判斷理由說明完整寫出「影音串流媒體網站上的契約，由業者事前擬定提供給不特定社會大眾簽約。」</w:t>
            </w:r>
          </w:p>
        </w:tc>
      </w:tr>
      <w:tr w:rsidR="007D4021" w:rsidTr="00E9384A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7D4021" w:rsidRPr="00D4616E" w:rsidRDefault="00F46744" w:rsidP="00F46744">
            <w:pPr>
              <w:spacing w:line="240" w:lineRule="auto"/>
              <w:jc w:val="center"/>
              <w:rPr>
                <w:bdr w:val="single" w:sz="4" w:space="0" w:color="FF0000"/>
              </w:rPr>
            </w:pPr>
            <w:r w:rsidRPr="0018695E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bdr w:val="single" w:sz="4" w:space="0" w:color="auto"/>
              </w:rPr>
              <w:t>1</w:t>
            </w:r>
          </w:p>
          <w:p w:rsidR="007D4021" w:rsidRPr="00D4616E" w:rsidRDefault="007D4021" w:rsidP="00797638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</w:t>
            </w:r>
            <w:r>
              <w:rPr>
                <w:rFonts w:hint="eastAsia"/>
              </w:rPr>
              <w:t>部分</w:t>
            </w:r>
            <w:r w:rsidRPr="00D4616E">
              <w:rPr>
                <w:rFonts w:hint="eastAsia"/>
              </w:rPr>
              <w:t>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Default="007D4021" w:rsidP="00797638">
            <w:pPr>
              <w:spacing w:line="240" w:lineRule="auto"/>
              <w:ind w:left="602" w:hangingChars="280" w:hanging="602"/>
            </w:pPr>
            <w:r w:rsidRPr="000C79AB">
              <w:t>2</w:t>
            </w:r>
            <w:r w:rsidRPr="000C79AB">
              <w:t>分：</w:t>
            </w:r>
            <w:r>
              <w:rPr>
                <w:rFonts w:hint="eastAsia"/>
              </w:rPr>
              <w:tab/>
            </w:r>
            <w:r w:rsidRPr="000C79AB">
              <w:t>A</w:t>
            </w:r>
            <w:r w:rsidRPr="000C79AB">
              <w:t>勾選正確，</w:t>
            </w:r>
            <w:r w:rsidRPr="000C79AB">
              <w:t>B</w:t>
            </w:r>
            <w:r w:rsidRPr="000C79AB">
              <w:t>完整說明原因，但有額外的錯誤訊息</w:t>
            </w:r>
          </w:p>
          <w:p w:rsidR="007D4021" w:rsidRPr="001B1919" w:rsidRDefault="007D4021" w:rsidP="00797638">
            <w:pPr>
              <w:spacing w:line="240" w:lineRule="auto"/>
              <w:ind w:left="602" w:hangingChars="280" w:hanging="602"/>
            </w:pPr>
            <w:r w:rsidRPr="000C79AB">
              <w:t>1</w:t>
            </w:r>
            <w:r w:rsidRPr="000C79AB">
              <w:t>分：</w:t>
            </w:r>
            <w:r>
              <w:rPr>
                <w:rFonts w:hint="eastAsia"/>
              </w:rPr>
              <w:tab/>
            </w:r>
            <w:r w:rsidRPr="000C79AB">
              <w:t>A</w:t>
            </w:r>
            <w:r w:rsidRPr="000C79AB">
              <w:t>勾選正確，但</w:t>
            </w:r>
            <w:r w:rsidRPr="000C79AB">
              <w:t>B</w:t>
            </w:r>
            <w:r w:rsidRPr="000C79AB">
              <w:t>說明不完整或說明錯誤</w:t>
            </w:r>
          </w:p>
        </w:tc>
      </w:tr>
      <w:tr w:rsidR="007D4021" w:rsidTr="00E9384A">
        <w:trPr>
          <w:trHeight w:val="499"/>
        </w:trPr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7D4021" w:rsidRPr="00D4616E" w:rsidRDefault="00F46744" w:rsidP="00F46744">
            <w:pPr>
              <w:spacing w:line="240" w:lineRule="auto"/>
              <w:jc w:val="center"/>
              <w:rPr>
                <w:bdr w:val="single" w:sz="4" w:space="0" w:color="FF0000"/>
              </w:rPr>
            </w:pPr>
            <w:r w:rsidRPr="0018695E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bdr w:val="single" w:sz="4" w:space="0" w:color="auto"/>
              </w:rPr>
              <w:t>0</w:t>
            </w:r>
          </w:p>
          <w:p w:rsidR="007D4021" w:rsidRPr="00D4616E" w:rsidRDefault="007D4021" w:rsidP="00797638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（不給分）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Default="007D4021" w:rsidP="009E4A94">
            <w:pPr>
              <w:spacing w:line="240" w:lineRule="auto"/>
              <w:ind w:left="387" w:hangingChars="180" w:hanging="387"/>
            </w:pPr>
            <w:r w:rsidRPr="000C79AB">
              <w:t>0-1</w:t>
            </w:r>
            <w:r>
              <w:rPr>
                <w:rFonts w:hint="eastAsia"/>
              </w:rPr>
              <w:tab/>
            </w:r>
            <w:r w:rsidRPr="000C79AB">
              <w:t>A</w:t>
            </w:r>
            <w:r w:rsidRPr="000C79AB">
              <w:t>勾選錯誤，無論</w:t>
            </w:r>
            <w:r w:rsidRPr="000C79AB">
              <w:t>B</w:t>
            </w:r>
            <w:r w:rsidRPr="000C79AB">
              <w:t>是否正確</w:t>
            </w:r>
          </w:p>
          <w:p w:rsidR="007D4021" w:rsidRPr="001B1919" w:rsidRDefault="007D4021" w:rsidP="009E4A94">
            <w:pPr>
              <w:spacing w:line="240" w:lineRule="auto"/>
              <w:ind w:left="387" w:hangingChars="180" w:hanging="387"/>
            </w:pPr>
            <w:r w:rsidRPr="000C79AB">
              <w:t>0-2</w:t>
            </w:r>
            <w:r>
              <w:rPr>
                <w:rFonts w:hint="eastAsia"/>
              </w:rPr>
              <w:tab/>
            </w:r>
            <w:r w:rsidRPr="000C79AB">
              <w:t>本題回答錯誤或未作答</w:t>
            </w:r>
          </w:p>
        </w:tc>
      </w:tr>
    </w:tbl>
    <w:p w:rsidR="007D4021" w:rsidRDefault="007D4021" w:rsidP="007D4021">
      <w:pPr>
        <w:pStyle w:val="1"/>
        <w:ind w:left="323" w:hanging="323"/>
      </w:pPr>
      <w:r>
        <w:t>25</w:t>
      </w:r>
      <w:r w:rsidRPr="00ED402D">
        <w:t>.</w:t>
      </w:r>
      <w:r>
        <w:rPr>
          <w:rFonts w:hint="eastAsia"/>
        </w:rPr>
        <w:tab/>
      </w:r>
      <w:proofErr w:type="gramStart"/>
      <w:r>
        <w:t>依題文</w:t>
      </w:r>
      <w:proofErr w:type="gramEnd"/>
      <w:r>
        <w:t>，跨國品牌公司加入公平認證咖啡豆的銷售後，將透過廣泛多元的通路銷售，就供給面而言，可進一步對帶動公平貿易咖啡的供給。此為價格以外的因素所影響，故為「供給增加」，在繪圖中以供給線向右移動表示。</w:t>
      </w:r>
    </w:p>
    <w:p w:rsidR="007D4021" w:rsidRDefault="00E9384A" w:rsidP="007D4021">
      <w:pPr>
        <w:pStyle w:val="1"/>
        <w:ind w:left="323" w:hanging="323"/>
      </w:pPr>
      <w:r>
        <w:tab/>
      </w:r>
      <w:r w:rsidR="007D4021">
        <w:rPr>
          <w:rFonts w:hint="eastAsia"/>
        </w:rPr>
        <w:t>評分原則</w:t>
      </w:r>
      <w:r w:rsidR="007D4021" w:rsidRPr="0059254E">
        <w:t>：</w:t>
      </w:r>
    </w:p>
    <w:tbl>
      <w:tblPr>
        <w:tblW w:w="436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948"/>
      </w:tblGrid>
      <w:tr w:rsidR="007D4021" w:rsidTr="00E9384A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F46744" w:rsidRPr="00EC4E50" w:rsidRDefault="00F46744" w:rsidP="00F46744">
            <w:pPr>
              <w:spacing w:line="240" w:lineRule="auto"/>
              <w:jc w:val="center"/>
            </w:pPr>
            <w:r w:rsidRPr="0018695E">
              <w:rPr>
                <w:rFonts w:hint="eastAsia"/>
                <w:bdr w:val="single" w:sz="4" w:space="0" w:color="auto"/>
              </w:rPr>
              <w:t>等級</w:t>
            </w:r>
            <w:r w:rsidRPr="0018695E">
              <w:rPr>
                <w:bdr w:val="single" w:sz="4" w:space="0" w:color="auto"/>
              </w:rPr>
              <w:t>2</w:t>
            </w:r>
          </w:p>
          <w:p w:rsidR="007D4021" w:rsidRPr="00CF36CF" w:rsidRDefault="007D4021" w:rsidP="00797638">
            <w:pPr>
              <w:spacing w:line="240" w:lineRule="auto"/>
              <w:jc w:val="center"/>
            </w:pPr>
            <w:r w:rsidRPr="00CF36CF">
              <w:rPr>
                <w:rFonts w:hint="eastAsia"/>
              </w:rPr>
              <w:t>（完全給分）</w:t>
            </w:r>
          </w:p>
          <w:p w:rsidR="007D4021" w:rsidRPr="00CF36CF" w:rsidRDefault="007D4021" w:rsidP="00797638">
            <w:pPr>
              <w:spacing w:line="240" w:lineRule="auto"/>
              <w:jc w:val="center"/>
            </w:pPr>
            <w:r w:rsidRPr="00CF36CF">
              <w:t>4</w:t>
            </w:r>
            <w:r w:rsidRPr="00CF36CF">
              <w:rPr>
                <w:rFonts w:hint="eastAsia"/>
              </w:rPr>
              <w:t>分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Default="007D4021" w:rsidP="00F46744">
            <w:pPr>
              <w:spacing w:line="240" w:lineRule="auto"/>
            </w:pPr>
            <w:r w:rsidRPr="000C79AB">
              <w:t>正確回答以下</w:t>
            </w:r>
            <w:r w:rsidRPr="000C79AB">
              <w:t>A</w:t>
            </w:r>
            <w:r w:rsidR="00F1250B">
              <w:t>、</w:t>
            </w:r>
            <w:bookmarkStart w:id="0" w:name="_GoBack"/>
            <w:bookmarkEnd w:id="0"/>
            <w:r w:rsidRPr="000C79AB">
              <w:t>B</w:t>
            </w:r>
            <w:r w:rsidRPr="000C79AB">
              <w:t>兩項：</w:t>
            </w:r>
          </w:p>
          <w:p w:rsidR="007D4021" w:rsidRDefault="007D4021" w:rsidP="000D7575">
            <w:pPr>
              <w:spacing w:line="240" w:lineRule="auto"/>
              <w:ind w:left="215" w:hangingChars="100" w:hanging="215"/>
            </w:pPr>
            <w:r w:rsidRPr="000C79AB">
              <w:t>A.</w:t>
            </w:r>
            <w:r>
              <w:rPr>
                <w:rFonts w:hint="eastAsia"/>
              </w:rPr>
              <w:tab/>
            </w:r>
            <w:r w:rsidRPr="000C79AB">
              <w:t>正確繪出「供給線右移」。</w:t>
            </w:r>
          </w:p>
          <w:p w:rsidR="007D4021" w:rsidRPr="00CF36CF" w:rsidRDefault="007D4021" w:rsidP="000D7575">
            <w:pPr>
              <w:spacing w:line="240" w:lineRule="auto"/>
              <w:ind w:left="215" w:hangingChars="100" w:hanging="215"/>
            </w:pPr>
            <w:r w:rsidRPr="000C79AB">
              <w:t>B.</w:t>
            </w:r>
            <w:r>
              <w:rPr>
                <w:rFonts w:hint="eastAsia"/>
              </w:rPr>
              <w:tab/>
            </w:r>
            <w:r w:rsidRPr="000C79AB">
              <w:t>說明是價格以外因素帶動「供給」增加者。</w:t>
            </w:r>
          </w:p>
        </w:tc>
      </w:tr>
      <w:tr w:rsidR="007D4021" w:rsidTr="00E9384A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7D4021" w:rsidRPr="00CF36CF" w:rsidRDefault="00F46744" w:rsidP="00F46744">
            <w:pPr>
              <w:spacing w:line="240" w:lineRule="auto"/>
              <w:jc w:val="center"/>
              <w:rPr>
                <w:bdr w:val="single" w:sz="4" w:space="0" w:color="FF0000"/>
              </w:rPr>
            </w:pPr>
            <w:r w:rsidRPr="0018695E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rFonts w:hint="eastAsia"/>
                <w:bdr w:val="single" w:sz="4" w:space="0" w:color="auto"/>
              </w:rPr>
              <w:t>1</w:t>
            </w:r>
          </w:p>
          <w:p w:rsidR="007D4021" w:rsidRPr="00CF36CF" w:rsidRDefault="007D4021" w:rsidP="00797638">
            <w:pPr>
              <w:spacing w:line="240" w:lineRule="auto"/>
              <w:jc w:val="center"/>
            </w:pPr>
            <w:r w:rsidRPr="00CF36CF">
              <w:rPr>
                <w:rFonts w:hint="eastAsia"/>
              </w:rPr>
              <w:t>（部分給分）</w:t>
            </w:r>
          </w:p>
          <w:p w:rsidR="007D4021" w:rsidRPr="00CF36CF" w:rsidRDefault="007D4021" w:rsidP="00797638">
            <w:pPr>
              <w:spacing w:line="240" w:lineRule="auto"/>
              <w:jc w:val="center"/>
            </w:pPr>
            <w:r w:rsidRPr="00CF36CF">
              <w:rPr>
                <w:rFonts w:hint="eastAsia"/>
              </w:rPr>
              <w:t>2</w:t>
            </w:r>
            <w:r w:rsidRPr="00CF36CF">
              <w:rPr>
                <w:rFonts w:hint="eastAsia"/>
              </w:rPr>
              <w:t>分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Default="007D4021" w:rsidP="00797638">
            <w:pPr>
              <w:spacing w:line="240" w:lineRule="auto"/>
              <w:ind w:left="387" w:hangingChars="180" w:hanging="387"/>
            </w:pPr>
            <w:r w:rsidRPr="000C79AB">
              <w:t>2-1</w:t>
            </w:r>
            <w:r>
              <w:rPr>
                <w:rFonts w:hint="eastAsia"/>
              </w:rPr>
              <w:tab/>
            </w:r>
            <w:r w:rsidRPr="000C79AB">
              <w:t>A</w:t>
            </w:r>
            <w:proofErr w:type="gramStart"/>
            <w:r w:rsidRPr="000C79AB">
              <w:t>正確繪</w:t>
            </w:r>
            <w:proofErr w:type="gramEnd"/>
            <w:r w:rsidRPr="000C79AB">
              <w:t>出，</w:t>
            </w:r>
            <w:r w:rsidRPr="000C79AB">
              <w:t>B</w:t>
            </w:r>
            <w:r w:rsidRPr="000C79AB">
              <w:t>未說明或說明錯誤者。</w:t>
            </w:r>
          </w:p>
          <w:p w:rsidR="007D4021" w:rsidRPr="00CF36CF" w:rsidRDefault="007D4021" w:rsidP="00627684">
            <w:pPr>
              <w:spacing w:line="240" w:lineRule="auto"/>
              <w:ind w:left="387" w:hangingChars="180" w:hanging="387"/>
            </w:pPr>
            <w:r w:rsidRPr="000C79AB">
              <w:t>2-2</w:t>
            </w:r>
            <w:r>
              <w:rPr>
                <w:rFonts w:hint="eastAsia"/>
              </w:rPr>
              <w:tab/>
            </w:r>
            <w:r w:rsidRPr="000C79AB">
              <w:t>A</w:t>
            </w:r>
            <w:r w:rsidRPr="000C79AB">
              <w:t>未繪圖，但正確說明</w:t>
            </w:r>
            <w:r w:rsidRPr="000C79AB">
              <w:t>B</w:t>
            </w:r>
            <w:r w:rsidRPr="000C79AB">
              <w:t>。</w:t>
            </w:r>
          </w:p>
        </w:tc>
      </w:tr>
      <w:tr w:rsidR="007D4021" w:rsidTr="00E9384A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7D4021" w:rsidRPr="00CF36CF" w:rsidRDefault="00F46744" w:rsidP="00F46744">
            <w:pPr>
              <w:spacing w:line="240" w:lineRule="auto"/>
              <w:jc w:val="center"/>
              <w:rPr>
                <w:bdr w:val="single" w:sz="4" w:space="0" w:color="FF0000"/>
              </w:rPr>
            </w:pPr>
            <w:r w:rsidRPr="0018695E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bdr w:val="single" w:sz="4" w:space="0" w:color="auto"/>
              </w:rPr>
              <w:t>0</w:t>
            </w:r>
          </w:p>
          <w:p w:rsidR="007D4021" w:rsidRPr="00CF36CF" w:rsidRDefault="007D4021" w:rsidP="00797638">
            <w:pPr>
              <w:spacing w:line="240" w:lineRule="auto"/>
              <w:jc w:val="center"/>
            </w:pPr>
            <w:r w:rsidRPr="00CF36CF">
              <w:rPr>
                <w:rFonts w:hint="eastAsia"/>
              </w:rPr>
              <w:t>（不給分）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7D4021" w:rsidRDefault="007D4021" w:rsidP="009E4A94">
            <w:pPr>
              <w:spacing w:line="240" w:lineRule="auto"/>
              <w:ind w:left="387" w:hangingChars="180" w:hanging="387"/>
            </w:pPr>
            <w:r w:rsidRPr="000C79AB">
              <w:t>0-1</w:t>
            </w:r>
            <w:r>
              <w:rPr>
                <w:rFonts w:hint="eastAsia"/>
              </w:rPr>
              <w:tab/>
            </w:r>
            <w:r w:rsidRPr="000C79AB">
              <w:t>A</w:t>
            </w:r>
            <w:r w:rsidRPr="000C79AB">
              <w:t>繪圖錯誤，不論是否能正確說明</w:t>
            </w:r>
            <w:r w:rsidRPr="000C79AB">
              <w:t>B</w:t>
            </w:r>
            <w:r w:rsidRPr="000C79AB">
              <w:t>。</w:t>
            </w:r>
          </w:p>
          <w:p w:rsidR="007D4021" w:rsidRPr="00CF36CF" w:rsidRDefault="007D4021" w:rsidP="00627684">
            <w:pPr>
              <w:spacing w:line="240" w:lineRule="auto"/>
              <w:ind w:left="387" w:hangingChars="180" w:hanging="387"/>
            </w:pPr>
            <w:r w:rsidRPr="000C79AB">
              <w:t>0-2</w:t>
            </w:r>
            <w:r>
              <w:rPr>
                <w:rFonts w:hint="eastAsia"/>
              </w:rPr>
              <w:tab/>
            </w:r>
            <w:r w:rsidRPr="000C79AB">
              <w:t>A</w:t>
            </w:r>
            <w:r w:rsidR="00F1250B">
              <w:t>和</w:t>
            </w:r>
            <w:r w:rsidRPr="000C79AB">
              <w:t>B</w:t>
            </w:r>
            <w:r w:rsidRPr="000C79AB">
              <w:t>兩者回答均錯誤，</w:t>
            </w:r>
            <w:proofErr w:type="gramStart"/>
            <w:r w:rsidRPr="000C79AB">
              <w:t>或均未作</w:t>
            </w:r>
            <w:proofErr w:type="gramEnd"/>
            <w:r w:rsidRPr="000C79AB">
              <w:t>答。</w:t>
            </w:r>
          </w:p>
        </w:tc>
      </w:tr>
    </w:tbl>
    <w:p w:rsidR="0018695E" w:rsidRPr="007D4021" w:rsidRDefault="0018695E" w:rsidP="007D4021">
      <w:pPr>
        <w:pStyle w:val="1"/>
        <w:ind w:left="323" w:hanging="323"/>
      </w:pPr>
    </w:p>
    <w:sectPr w:rsidR="0018695E" w:rsidRPr="007D4021" w:rsidSect="00B1631D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pace="425"/>
      <w:docGrid w:type="linesAndChars" w:linePitch="390" w:charSpace="30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31DE" w:rsidRDefault="00B431DE">
      <w:r>
        <w:separator/>
      </w:r>
    </w:p>
  </w:endnote>
  <w:endnote w:type="continuationSeparator" w:id="0">
    <w:p w:rsidR="00B431DE" w:rsidRDefault="00B43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F6572" w:rsidRDefault="00DF657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5"/>
      <w:framePr w:h="794" w:hRule="exact" w:wrap="around" w:vAnchor="text" w:hAnchor="margin" w:xAlign="center" w:y="1042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1250B">
      <w:rPr>
        <w:rStyle w:val="a6"/>
        <w:noProof/>
      </w:rPr>
      <w:t>- 4 -</w:t>
    </w:r>
    <w:r>
      <w:rPr>
        <w:rStyle w:val="a6"/>
      </w:rPr>
      <w:fldChar w:fldCharType="end"/>
    </w:r>
  </w:p>
  <w:p w:rsidR="00DF6572" w:rsidRDefault="00932018">
    <w:pPr>
      <w:pStyle w:val="a5"/>
    </w:pPr>
    <w:r>
      <w:rPr>
        <w:noProof/>
      </w:rPr>
      <w:drawing>
        <wp:anchor distT="0" distB="0" distL="114300" distR="114300" simplePos="0" relativeHeight="251660288" behindDoc="1" locked="1" layoutInCell="1" allowOverlap="1" wp14:anchorId="581615CE" wp14:editId="624F5B52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196F50AD" wp14:editId="5E76C84D">
          <wp:simplePos x="0" y="0"/>
          <wp:positionH relativeFrom="column">
            <wp:posOffset>-1905</wp:posOffset>
          </wp:positionH>
          <wp:positionV relativeFrom="paragraph">
            <wp:posOffset>-505460</wp:posOffset>
          </wp:positionV>
          <wp:extent cx="856800" cy="313200"/>
          <wp:effectExtent l="0" t="0" r="635" b="0"/>
          <wp:wrapNone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68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0DEF0871" wp14:editId="2623A20E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400CC61B" wp14:editId="4518DD8A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31DE" w:rsidRDefault="00B431DE">
      <w:r>
        <w:separator/>
      </w:r>
    </w:p>
  </w:footnote>
  <w:footnote w:type="continuationSeparator" w:id="0">
    <w:p w:rsidR="00B431DE" w:rsidRDefault="00B431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93201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28507E7F" wp14:editId="3311855C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AA288E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AA288E"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4235EF3E" wp14:editId="2A27E8AE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32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2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320E8"/>
    <w:rsid w:val="000321CF"/>
    <w:rsid w:val="0004400F"/>
    <w:rsid w:val="00052FBB"/>
    <w:rsid w:val="00074E84"/>
    <w:rsid w:val="00087415"/>
    <w:rsid w:val="00092CCC"/>
    <w:rsid w:val="000A455C"/>
    <w:rsid w:val="000A5A06"/>
    <w:rsid w:val="000C3B86"/>
    <w:rsid w:val="000D27AC"/>
    <w:rsid w:val="000D7575"/>
    <w:rsid w:val="001160B3"/>
    <w:rsid w:val="00124B88"/>
    <w:rsid w:val="0013796F"/>
    <w:rsid w:val="001448CC"/>
    <w:rsid w:val="00153953"/>
    <w:rsid w:val="0015420E"/>
    <w:rsid w:val="00157781"/>
    <w:rsid w:val="00180C97"/>
    <w:rsid w:val="00182FE0"/>
    <w:rsid w:val="0018695E"/>
    <w:rsid w:val="001A0165"/>
    <w:rsid w:val="001B43BD"/>
    <w:rsid w:val="001B4DA2"/>
    <w:rsid w:val="001C082E"/>
    <w:rsid w:val="001F1747"/>
    <w:rsid w:val="00203989"/>
    <w:rsid w:val="002620AB"/>
    <w:rsid w:val="00271C85"/>
    <w:rsid w:val="002726A6"/>
    <w:rsid w:val="00273721"/>
    <w:rsid w:val="002A7B6D"/>
    <w:rsid w:val="002B1106"/>
    <w:rsid w:val="002C4CD8"/>
    <w:rsid w:val="002F1BFC"/>
    <w:rsid w:val="002F349C"/>
    <w:rsid w:val="003224DE"/>
    <w:rsid w:val="003264EA"/>
    <w:rsid w:val="00353DB9"/>
    <w:rsid w:val="00372C81"/>
    <w:rsid w:val="00387B9C"/>
    <w:rsid w:val="003A2742"/>
    <w:rsid w:val="003C5590"/>
    <w:rsid w:val="003D5AF0"/>
    <w:rsid w:val="003D793C"/>
    <w:rsid w:val="003E2C31"/>
    <w:rsid w:val="00412623"/>
    <w:rsid w:val="00416514"/>
    <w:rsid w:val="0042568E"/>
    <w:rsid w:val="0043126B"/>
    <w:rsid w:val="00431C6D"/>
    <w:rsid w:val="00433096"/>
    <w:rsid w:val="0044114E"/>
    <w:rsid w:val="004430B4"/>
    <w:rsid w:val="00460609"/>
    <w:rsid w:val="004C0A17"/>
    <w:rsid w:val="004C3D92"/>
    <w:rsid w:val="00534B6B"/>
    <w:rsid w:val="00550C3F"/>
    <w:rsid w:val="005514CA"/>
    <w:rsid w:val="005904B3"/>
    <w:rsid w:val="00595717"/>
    <w:rsid w:val="005A4D6F"/>
    <w:rsid w:val="005A6C68"/>
    <w:rsid w:val="005B6919"/>
    <w:rsid w:val="005C4671"/>
    <w:rsid w:val="005E229D"/>
    <w:rsid w:val="005F5078"/>
    <w:rsid w:val="005F7E7A"/>
    <w:rsid w:val="00612836"/>
    <w:rsid w:val="00615039"/>
    <w:rsid w:val="00623FDA"/>
    <w:rsid w:val="00627684"/>
    <w:rsid w:val="0064711E"/>
    <w:rsid w:val="00671C4A"/>
    <w:rsid w:val="006A29AB"/>
    <w:rsid w:val="006B75C7"/>
    <w:rsid w:val="006C1C9F"/>
    <w:rsid w:val="006C2D50"/>
    <w:rsid w:val="006C7629"/>
    <w:rsid w:val="006E0A12"/>
    <w:rsid w:val="006E0E84"/>
    <w:rsid w:val="006E2BC5"/>
    <w:rsid w:val="006E5BD4"/>
    <w:rsid w:val="00716C31"/>
    <w:rsid w:val="0074667D"/>
    <w:rsid w:val="00781320"/>
    <w:rsid w:val="00797638"/>
    <w:rsid w:val="007A1D34"/>
    <w:rsid w:val="007A4953"/>
    <w:rsid w:val="007C1801"/>
    <w:rsid w:val="007C41A1"/>
    <w:rsid w:val="007D4021"/>
    <w:rsid w:val="007D7574"/>
    <w:rsid w:val="007F07FB"/>
    <w:rsid w:val="00810C5E"/>
    <w:rsid w:val="00827AB1"/>
    <w:rsid w:val="00844EE3"/>
    <w:rsid w:val="008824EF"/>
    <w:rsid w:val="008A0C4F"/>
    <w:rsid w:val="008B4D49"/>
    <w:rsid w:val="008B4FCD"/>
    <w:rsid w:val="008D7CE9"/>
    <w:rsid w:val="008E352D"/>
    <w:rsid w:val="009126A4"/>
    <w:rsid w:val="009255E5"/>
    <w:rsid w:val="00932018"/>
    <w:rsid w:val="00946594"/>
    <w:rsid w:val="00982720"/>
    <w:rsid w:val="009A1442"/>
    <w:rsid w:val="009D10C2"/>
    <w:rsid w:val="009D4E65"/>
    <w:rsid w:val="009E0E2A"/>
    <w:rsid w:val="009E4A94"/>
    <w:rsid w:val="009F0C72"/>
    <w:rsid w:val="009F57E7"/>
    <w:rsid w:val="00A527BD"/>
    <w:rsid w:val="00A57429"/>
    <w:rsid w:val="00A612D8"/>
    <w:rsid w:val="00A654FF"/>
    <w:rsid w:val="00A7163C"/>
    <w:rsid w:val="00A7192F"/>
    <w:rsid w:val="00A850CD"/>
    <w:rsid w:val="00A90804"/>
    <w:rsid w:val="00A978A4"/>
    <w:rsid w:val="00AA288E"/>
    <w:rsid w:val="00AD323D"/>
    <w:rsid w:val="00AD7E97"/>
    <w:rsid w:val="00AF3908"/>
    <w:rsid w:val="00B069C3"/>
    <w:rsid w:val="00B1631D"/>
    <w:rsid w:val="00B322EE"/>
    <w:rsid w:val="00B40B79"/>
    <w:rsid w:val="00B431DE"/>
    <w:rsid w:val="00B56E28"/>
    <w:rsid w:val="00B649F9"/>
    <w:rsid w:val="00B65909"/>
    <w:rsid w:val="00B66372"/>
    <w:rsid w:val="00B71EBE"/>
    <w:rsid w:val="00B72D84"/>
    <w:rsid w:val="00B806A8"/>
    <w:rsid w:val="00B813BE"/>
    <w:rsid w:val="00B81F03"/>
    <w:rsid w:val="00BA41CF"/>
    <w:rsid w:val="00BC0388"/>
    <w:rsid w:val="00BE0D06"/>
    <w:rsid w:val="00BE31AD"/>
    <w:rsid w:val="00BE609C"/>
    <w:rsid w:val="00C02658"/>
    <w:rsid w:val="00C33BF4"/>
    <w:rsid w:val="00C44BAF"/>
    <w:rsid w:val="00C6222A"/>
    <w:rsid w:val="00CA7C27"/>
    <w:rsid w:val="00CB12F8"/>
    <w:rsid w:val="00CC0B59"/>
    <w:rsid w:val="00CC54BB"/>
    <w:rsid w:val="00CC7EF0"/>
    <w:rsid w:val="00CD22C9"/>
    <w:rsid w:val="00D00792"/>
    <w:rsid w:val="00D30D7C"/>
    <w:rsid w:val="00D5464E"/>
    <w:rsid w:val="00D60BBC"/>
    <w:rsid w:val="00D61207"/>
    <w:rsid w:val="00D956B8"/>
    <w:rsid w:val="00DA0493"/>
    <w:rsid w:val="00DA209A"/>
    <w:rsid w:val="00DB7E85"/>
    <w:rsid w:val="00DD7F13"/>
    <w:rsid w:val="00DE666E"/>
    <w:rsid w:val="00DF174D"/>
    <w:rsid w:val="00DF6572"/>
    <w:rsid w:val="00E002DB"/>
    <w:rsid w:val="00E45444"/>
    <w:rsid w:val="00E50A04"/>
    <w:rsid w:val="00E60C87"/>
    <w:rsid w:val="00E677E2"/>
    <w:rsid w:val="00E72D00"/>
    <w:rsid w:val="00E77E34"/>
    <w:rsid w:val="00E825A2"/>
    <w:rsid w:val="00E9384A"/>
    <w:rsid w:val="00EA667E"/>
    <w:rsid w:val="00EB0583"/>
    <w:rsid w:val="00EB5099"/>
    <w:rsid w:val="00ED1916"/>
    <w:rsid w:val="00EF3AA3"/>
    <w:rsid w:val="00F042A0"/>
    <w:rsid w:val="00F06697"/>
    <w:rsid w:val="00F1250B"/>
    <w:rsid w:val="00F2022B"/>
    <w:rsid w:val="00F25C1C"/>
    <w:rsid w:val="00F46744"/>
    <w:rsid w:val="00F52D75"/>
    <w:rsid w:val="00F76DB6"/>
    <w:rsid w:val="00F8671D"/>
    <w:rsid w:val="00FA1556"/>
    <w:rsid w:val="00FB7BE9"/>
    <w:rsid w:val="00FD064C"/>
    <w:rsid w:val="00FD3BA2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50C3F"/>
    <w:pPr>
      <w:widowControl w:val="0"/>
      <w:snapToGrid w:val="0"/>
      <w:spacing w:line="300" w:lineRule="exact"/>
      <w:jc w:val="both"/>
    </w:pPr>
    <w:rPr>
      <w:rFonts w:eastAsia="華康細明體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</w:pPr>
    <w:rPr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550C3F"/>
    <w:pPr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</w:pPr>
    <w:rPr>
      <w:rFonts w:eastAsia="新細明體"/>
      <w:color w:val="FF0000"/>
      <w:sz w:val="22"/>
    </w:rPr>
  </w:style>
  <w:style w:type="paragraph" w:customStyle="1" w:styleId="af5">
    <w:name w:val="●選擇題"/>
    <w:basedOn w:val="a"/>
    <w:link w:val="af6"/>
    <w:rsid w:val="00E60C87"/>
    <w:pPr>
      <w:tabs>
        <w:tab w:val="left" w:pos="362"/>
      </w:tabs>
      <w:ind w:left="361" w:hangingChars="150" w:hanging="361"/>
    </w:pPr>
    <w:rPr>
      <w:rFonts w:eastAsia="新細明體"/>
      <w:sz w:val="22"/>
    </w:rPr>
  </w:style>
  <w:style w:type="character" w:customStyle="1" w:styleId="af6">
    <w:name w:val="●選擇題 字元"/>
    <w:link w:val="af5"/>
    <w:rsid w:val="00E60C87"/>
    <w:rPr>
      <w:kern w:val="2"/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50C3F"/>
    <w:pPr>
      <w:widowControl w:val="0"/>
      <w:snapToGrid w:val="0"/>
      <w:spacing w:line="300" w:lineRule="exact"/>
      <w:jc w:val="both"/>
    </w:pPr>
    <w:rPr>
      <w:rFonts w:eastAsia="華康細明體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</w:pPr>
    <w:rPr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550C3F"/>
    <w:pPr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</w:pPr>
    <w:rPr>
      <w:rFonts w:eastAsia="新細明體"/>
      <w:color w:val="FF0000"/>
      <w:sz w:val="22"/>
    </w:rPr>
  </w:style>
  <w:style w:type="paragraph" w:customStyle="1" w:styleId="af5">
    <w:name w:val="●選擇題"/>
    <w:basedOn w:val="a"/>
    <w:link w:val="af6"/>
    <w:rsid w:val="00E60C87"/>
    <w:pPr>
      <w:tabs>
        <w:tab w:val="left" w:pos="362"/>
      </w:tabs>
      <w:ind w:left="361" w:hangingChars="150" w:hanging="361"/>
    </w:pPr>
    <w:rPr>
      <w:rFonts w:eastAsia="新細明體"/>
      <w:sz w:val="22"/>
    </w:rPr>
  </w:style>
  <w:style w:type="character" w:customStyle="1" w:styleId="af6">
    <w:name w:val="●選擇題 字元"/>
    <w:link w:val="af5"/>
    <w:rsid w:val="00E60C87"/>
    <w:rPr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4817</Words>
  <Characters>631</Characters>
  <Application>Microsoft Office Word</Application>
  <DocSecurity>0</DocSecurity>
  <Lines>5</Lines>
  <Paragraphs>10</Paragraphs>
  <ScaleCrop>false</ScaleCrop>
  <Company/>
  <LinksUpToDate>false</LinksUpToDate>
  <CharactersWithSpaces>5438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L70</cp:lastModifiedBy>
  <cp:revision>43</cp:revision>
  <cp:lastPrinted>2022-09-07T01:49:00Z</cp:lastPrinted>
  <dcterms:created xsi:type="dcterms:W3CDTF">2022-08-25T06:06:00Z</dcterms:created>
  <dcterms:modified xsi:type="dcterms:W3CDTF">2024-09-09T03:11:00Z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