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DF174D" w:rsidP="00DF174D">
      <w:pPr>
        <w:jc w:val="center"/>
        <w:rPr>
          <w:rFonts w:ascii="華康楷書體W5" w:eastAsia="華康楷書體W5" w:hAnsi="標楷體"/>
          <w:sz w:val="40"/>
          <w:szCs w:val="40"/>
        </w:rPr>
      </w:pPr>
      <w:r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19353A">
        <w:rPr>
          <w:rFonts w:eastAsia="華康楷書體W5"/>
          <w:sz w:val="40"/>
          <w:szCs w:val="40"/>
        </w:rPr>
        <w:t>11</w:t>
      </w:r>
      <w:r w:rsidR="00550A4D">
        <w:rPr>
          <w:rFonts w:eastAsia="華康楷書體W5"/>
          <w:sz w:val="40"/>
          <w:szCs w:val="40"/>
        </w:rPr>
        <w:t>4</w:t>
      </w:r>
      <w:r w:rsidRPr="00DF174D">
        <w:rPr>
          <w:rFonts w:ascii="華康楷書體W5" w:eastAsia="華康楷書體W5" w:hAnsi="標楷體" w:hint="eastAsia"/>
          <w:sz w:val="40"/>
          <w:szCs w:val="40"/>
        </w:rPr>
        <w:t>學年度學科能力測驗</w:t>
      </w:r>
      <w:r w:rsidR="008F73DB">
        <w:rPr>
          <w:rFonts w:ascii="華康楷書體W5" w:eastAsia="華康楷書體W5" w:hAnsi="標楷體" w:hint="eastAsia"/>
          <w:sz w:val="40"/>
          <w:szCs w:val="40"/>
        </w:rPr>
        <w:t>模擬</w:t>
      </w:r>
      <w:r w:rsidRPr="00DF174D">
        <w:rPr>
          <w:rFonts w:ascii="華康楷書體W5" w:eastAsia="華康楷書體W5" w:hAnsi="標楷體" w:hint="eastAsia"/>
          <w:sz w:val="40"/>
          <w:szCs w:val="40"/>
        </w:rPr>
        <w:t>試卷</w:t>
      </w:r>
    </w:p>
    <w:p w:rsidR="00AD323D" w:rsidRPr="00AD7E97" w:rsidRDefault="002547E2" w:rsidP="0004400F">
      <w:pPr>
        <w:spacing w:line="360" w:lineRule="auto"/>
        <w:jc w:val="center"/>
        <w:rPr>
          <w:rFonts w:eastAsia="華康楷書體W5"/>
          <w:sz w:val="48"/>
          <w:szCs w:val="56"/>
        </w:rPr>
      </w:pPr>
      <w:r>
        <w:rPr>
          <w:rFonts w:ascii="華康楷書體W5" w:eastAsia="華康楷書體W5" w:hAnsi="標楷體" w:hint="eastAsia"/>
          <w:sz w:val="44"/>
          <w:szCs w:val="44"/>
        </w:rPr>
        <w:t>歷史</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1C082E" w:rsidRDefault="001C082E" w:rsidP="005B6919">
      <w:pPr>
        <w:autoSpaceDE w:val="0"/>
        <w:autoSpaceDN w:val="0"/>
        <w:adjustRightInd w:val="0"/>
        <w:spacing w:line="331" w:lineRule="auto"/>
        <w:rPr>
          <w:rFonts w:eastAsia="華康中明體"/>
          <w:sz w:val="24"/>
        </w:rPr>
        <w:sectPr w:rsidR="001C082E" w:rsidSect="00353DB9">
          <w:headerReference w:type="even" r:id="rId8"/>
          <w:footerReference w:type="even" r:id="rId9"/>
          <w:footerReference w:type="default" r:id="rId10"/>
          <w:pgSz w:w="11906" w:h="16838" w:code="9"/>
          <w:pgMar w:top="851" w:right="851" w:bottom="1134" w:left="851" w:header="0" w:footer="0" w:gutter="0"/>
          <w:pgNumType w:fmt="numberInDash" w:start="1"/>
          <w:cols w:space="425"/>
          <w:docGrid w:type="linesAndChars" w:linePitch="390" w:charSpace="3092"/>
        </w:sectPr>
      </w:pPr>
    </w:p>
    <w:p w:rsidR="0015420E" w:rsidRPr="00AD7E97" w:rsidRDefault="0015420E" w:rsidP="0015420E">
      <w:pPr>
        <w:pStyle w:val="a7"/>
        <w:rPr>
          <w:rFonts w:eastAsia="華康中黑體"/>
          <w:b w:val="0"/>
          <w:sz w:val="24"/>
          <w:szCs w:val="24"/>
        </w:rPr>
      </w:pPr>
      <w:r w:rsidRPr="00AD7E97">
        <w:rPr>
          <w:rFonts w:eastAsia="華康中明體"/>
          <w:b w:val="0"/>
          <w:sz w:val="24"/>
          <w:szCs w:val="24"/>
        </w:rPr>
        <w:lastRenderedPageBreak/>
        <w:sym w:font="Webdings" w:char="F067"/>
      </w:r>
      <w:r w:rsidR="007C41A1">
        <w:rPr>
          <w:rFonts w:eastAsia="華康中明體"/>
          <w:b w:val="0"/>
          <w:sz w:val="24"/>
          <w:szCs w:val="24"/>
        </w:rPr>
        <w:t xml:space="preserve"> </w:t>
      </w:r>
      <w:r w:rsidRPr="00D956B8">
        <w:rPr>
          <w:rFonts w:eastAsia="華康中黑體"/>
          <w:sz w:val="24"/>
          <w:szCs w:val="24"/>
        </w:rPr>
        <w:t>答案</w:t>
      </w:r>
    </w:p>
    <w:p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p>
    <w:tbl>
      <w:tblPr>
        <w:tblW w:w="4874" w:type="pct"/>
        <w:tblCellMar>
          <w:left w:w="28" w:type="dxa"/>
          <w:right w:w="28" w:type="dxa"/>
        </w:tblCellMar>
        <w:tblLook w:val="0000" w:firstRow="0" w:lastRow="0" w:firstColumn="0" w:lastColumn="0" w:noHBand="0" w:noVBand="0"/>
      </w:tblPr>
      <w:tblGrid>
        <w:gridCol w:w="482"/>
        <w:gridCol w:w="482"/>
        <w:gridCol w:w="482"/>
        <w:gridCol w:w="482"/>
        <w:gridCol w:w="482"/>
        <w:gridCol w:w="482"/>
        <w:gridCol w:w="482"/>
        <w:gridCol w:w="482"/>
        <w:gridCol w:w="482"/>
        <w:gridCol w:w="482"/>
      </w:tblGrid>
      <w:tr w:rsidR="001C082E" w:rsidRPr="00AD7E97" w:rsidTr="005D78CF">
        <w:trPr>
          <w:trHeight w:hRule="exact" w:val="454"/>
        </w:trPr>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1.</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2.</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3.</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4.</w:t>
            </w:r>
          </w:p>
        </w:tc>
        <w:tc>
          <w:tcPr>
            <w:tcW w:w="500" w:type="pct"/>
            <w:tcBorders>
              <w:right w:val="single" w:sz="4" w:space="0" w:color="auto"/>
            </w:tcBorders>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5.</w:t>
            </w:r>
          </w:p>
        </w:tc>
        <w:tc>
          <w:tcPr>
            <w:tcW w:w="500" w:type="pct"/>
            <w:tcBorders>
              <w:left w:val="single" w:sz="4" w:space="0" w:color="auto"/>
            </w:tcBorders>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6.</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7.</w:t>
            </w:r>
          </w:p>
        </w:tc>
        <w:tc>
          <w:tcPr>
            <w:tcW w:w="500" w:type="pct"/>
            <w:shd w:val="clear" w:color="auto" w:fill="E6E6E6"/>
            <w:vAlign w:val="center"/>
          </w:tcPr>
          <w:p w:rsidR="001C082E" w:rsidRPr="00AD7E97" w:rsidRDefault="001C082E" w:rsidP="006C7629">
            <w:pPr>
              <w:pStyle w:val="a7"/>
              <w:jc w:val="center"/>
              <w:rPr>
                <w:b w:val="0"/>
                <w:sz w:val="20"/>
                <w:szCs w:val="20"/>
              </w:rPr>
            </w:pPr>
            <w:r>
              <w:rPr>
                <w:rFonts w:hint="eastAsia"/>
                <w:b w:val="0"/>
                <w:sz w:val="20"/>
                <w:szCs w:val="20"/>
              </w:rPr>
              <w:t>8</w:t>
            </w:r>
            <w:r w:rsidR="00EC07BC">
              <w:rPr>
                <w:rFonts w:hint="eastAsia"/>
                <w:b w:val="0"/>
                <w:sz w:val="20"/>
                <w:szCs w:val="20"/>
              </w:rPr>
              <w:t>.</w:t>
            </w:r>
          </w:p>
        </w:tc>
        <w:tc>
          <w:tcPr>
            <w:tcW w:w="500" w:type="pct"/>
            <w:shd w:val="clear" w:color="auto" w:fill="E6E6E6"/>
            <w:vAlign w:val="center"/>
          </w:tcPr>
          <w:p w:rsidR="001C082E" w:rsidRPr="00AD7E97" w:rsidRDefault="001C082E" w:rsidP="006C7629">
            <w:pPr>
              <w:pStyle w:val="a7"/>
              <w:jc w:val="center"/>
              <w:rPr>
                <w:b w:val="0"/>
                <w:sz w:val="20"/>
                <w:szCs w:val="20"/>
              </w:rPr>
            </w:pPr>
            <w:r>
              <w:rPr>
                <w:rFonts w:hint="eastAsia"/>
                <w:b w:val="0"/>
                <w:sz w:val="20"/>
                <w:szCs w:val="20"/>
              </w:rPr>
              <w:t>9</w:t>
            </w:r>
            <w:r w:rsidR="00EC07BC">
              <w:rPr>
                <w:rFonts w:hint="eastAsia"/>
                <w:b w:val="0"/>
                <w:sz w:val="20"/>
                <w:szCs w:val="20"/>
              </w:rPr>
              <w:t>.</w:t>
            </w:r>
          </w:p>
        </w:tc>
        <w:tc>
          <w:tcPr>
            <w:tcW w:w="500" w:type="pct"/>
            <w:tcBorders>
              <w:right w:val="single" w:sz="4" w:space="0" w:color="auto"/>
            </w:tcBorders>
            <w:shd w:val="clear" w:color="auto" w:fill="E6E6E6"/>
            <w:vAlign w:val="center"/>
          </w:tcPr>
          <w:p w:rsidR="001C082E" w:rsidRPr="00AD7E97" w:rsidRDefault="001C082E" w:rsidP="006C7629">
            <w:pPr>
              <w:pStyle w:val="a7"/>
              <w:jc w:val="center"/>
              <w:rPr>
                <w:b w:val="0"/>
                <w:sz w:val="20"/>
                <w:szCs w:val="20"/>
              </w:rPr>
            </w:pPr>
            <w:r>
              <w:rPr>
                <w:rFonts w:hint="eastAsia"/>
                <w:b w:val="0"/>
                <w:sz w:val="20"/>
                <w:szCs w:val="20"/>
              </w:rPr>
              <w:t>10</w:t>
            </w:r>
            <w:r w:rsidR="00EC07BC">
              <w:rPr>
                <w:rFonts w:hint="eastAsia"/>
                <w:b w:val="0"/>
                <w:sz w:val="20"/>
                <w:szCs w:val="20"/>
              </w:rPr>
              <w:t>.</w:t>
            </w:r>
            <w:bookmarkStart w:id="0" w:name="_GoBack"/>
            <w:bookmarkEnd w:id="0"/>
          </w:p>
        </w:tc>
      </w:tr>
      <w:tr w:rsidR="001C082E" w:rsidRPr="00AD7E97" w:rsidTr="005D78CF">
        <w:trPr>
          <w:trHeight w:hRule="exact" w:val="454"/>
        </w:trPr>
        <w:tc>
          <w:tcPr>
            <w:tcW w:w="500" w:type="pct"/>
            <w:vAlign w:val="center"/>
          </w:tcPr>
          <w:p w:rsidR="001C082E" w:rsidRPr="00AD7E97" w:rsidRDefault="009137A7" w:rsidP="006C7629">
            <w:pPr>
              <w:pStyle w:val="a7"/>
              <w:jc w:val="center"/>
              <w:rPr>
                <w:b w:val="0"/>
                <w:sz w:val="20"/>
                <w:szCs w:val="20"/>
              </w:rPr>
            </w:pPr>
            <w:r>
              <w:rPr>
                <w:rFonts w:hint="eastAsia"/>
                <w:b w:val="0"/>
                <w:sz w:val="20"/>
                <w:szCs w:val="20"/>
              </w:rPr>
              <w:t>C</w:t>
            </w:r>
          </w:p>
        </w:tc>
        <w:tc>
          <w:tcPr>
            <w:tcW w:w="500" w:type="pct"/>
            <w:vAlign w:val="center"/>
          </w:tcPr>
          <w:p w:rsidR="001C082E" w:rsidRPr="00AD7E97" w:rsidRDefault="00550A4D"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550A4D"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B</w:t>
            </w:r>
          </w:p>
        </w:tc>
        <w:tc>
          <w:tcPr>
            <w:tcW w:w="500" w:type="pct"/>
            <w:tcBorders>
              <w:right w:val="single" w:sz="4" w:space="0" w:color="auto"/>
            </w:tcBorders>
            <w:vAlign w:val="center"/>
          </w:tcPr>
          <w:p w:rsidR="001C082E" w:rsidRPr="00AD7E97" w:rsidRDefault="009137A7" w:rsidP="006C7629">
            <w:pPr>
              <w:pStyle w:val="a7"/>
              <w:jc w:val="center"/>
              <w:rPr>
                <w:b w:val="0"/>
                <w:sz w:val="20"/>
                <w:szCs w:val="20"/>
              </w:rPr>
            </w:pPr>
            <w:r>
              <w:rPr>
                <w:rFonts w:hint="eastAsia"/>
                <w:b w:val="0"/>
                <w:sz w:val="20"/>
                <w:szCs w:val="20"/>
              </w:rPr>
              <w:t>C</w:t>
            </w:r>
          </w:p>
        </w:tc>
        <w:tc>
          <w:tcPr>
            <w:tcW w:w="500" w:type="pct"/>
            <w:tcBorders>
              <w:left w:val="single" w:sz="4" w:space="0" w:color="auto"/>
            </w:tcBorders>
            <w:vAlign w:val="center"/>
          </w:tcPr>
          <w:p w:rsidR="001C082E" w:rsidRPr="00AD7E97" w:rsidRDefault="00550A4D" w:rsidP="006C7629">
            <w:pPr>
              <w:pStyle w:val="a7"/>
              <w:jc w:val="center"/>
              <w:rPr>
                <w:b w:val="0"/>
                <w:sz w:val="20"/>
                <w:szCs w:val="20"/>
              </w:rPr>
            </w:pPr>
            <w:r>
              <w:rPr>
                <w:rFonts w:hint="eastAsia"/>
                <w:b w:val="0"/>
                <w:sz w:val="20"/>
                <w:szCs w:val="20"/>
              </w:rPr>
              <w:t>D</w:t>
            </w:r>
          </w:p>
        </w:tc>
        <w:tc>
          <w:tcPr>
            <w:tcW w:w="500" w:type="pct"/>
            <w:vAlign w:val="center"/>
          </w:tcPr>
          <w:p w:rsidR="001C082E" w:rsidRPr="00AD7E97" w:rsidRDefault="00550A4D"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9137A7"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550A4D" w:rsidP="006C7629">
            <w:pPr>
              <w:pStyle w:val="a7"/>
              <w:jc w:val="center"/>
              <w:rPr>
                <w:b w:val="0"/>
                <w:sz w:val="20"/>
                <w:szCs w:val="20"/>
              </w:rPr>
            </w:pPr>
            <w:r>
              <w:rPr>
                <w:rFonts w:hint="eastAsia"/>
                <w:b w:val="0"/>
                <w:sz w:val="20"/>
                <w:szCs w:val="20"/>
              </w:rPr>
              <w:t>A</w:t>
            </w:r>
          </w:p>
        </w:tc>
        <w:tc>
          <w:tcPr>
            <w:tcW w:w="500" w:type="pct"/>
            <w:tcBorders>
              <w:right w:val="single" w:sz="4" w:space="0" w:color="auto"/>
            </w:tcBorders>
            <w:vAlign w:val="center"/>
          </w:tcPr>
          <w:p w:rsidR="001C082E" w:rsidRPr="00AD7E97" w:rsidRDefault="00550A4D" w:rsidP="006C7629">
            <w:pPr>
              <w:pStyle w:val="a7"/>
              <w:jc w:val="center"/>
              <w:rPr>
                <w:b w:val="0"/>
                <w:sz w:val="20"/>
                <w:szCs w:val="20"/>
              </w:rPr>
            </w:pPr>
            <w:r>
              <w:rPr>
                <w:rFonts w:hint="eastAsia"/>
                <w:b w:val="0"/>
                <w:sz w:val="20"/>
                <w:szCs w:val="20"/>
              </w:rPr>
              <w:t>C</w:t>
            </w:r>
          </w:p>
        </w:tc>
      </w:tr>
      <w:tr w:rsidR="00F21715" w:rsidRPr="00AD7E97" w:rsidTr="005D78CF">
        <w:trPr>
          <w:gridAfter w:val="5"/>
          <w:wAfter w:w="2500" w:type="pct"/>
          <w:trHeight w:hRule="exact" w:val="454"/>
        </w:trPr>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1.</w:t>
            </w:r>
          </w:p>
        </w:tc>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2.</w:t>
            </w:r>
          </w:p>
        </w:tc>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3.</w:t>
            </w:r>
          </w:p>
        </w:tc>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4.</w:t>
            </w:r>
          </w:p>
        </w:tc>
        <w:tc>
          <w:tcPr>
            <w:tcW w:w="500" w:type="pct"/>
            <w:tcBorders>
              <w:left w:val="nil"/>
              <w:right w:val="single" w:sz="4" w:space="0" w:color="auto"/>
            </w:tcBorders>
            <w:shd w:val="clear" w:color="auto" w:fill="E6E6E6"/>
            <w:vAlign w:val="center"/>
          </w:tcPr>
          <w:p w:rsidR="00F21715" w:rsidRDefault="00F21715" w:rsidP="006C7629">
            <w:pPr>
              <w:pStyle w:val="a7"/>
              <w:jc w:val="center"/>
              <w:rPr>
                <w:b w:val="0"/>
                <w:sz w:val="20"/>
                <w:szCs w:val="20"/>
              </w:rPr>
            </w:pPr>
            <w:r>
              <w:rPr>
                <w:rFonts w:hint="eastAsia"/>
                <w:b w:val="0"/>
                <w:sz w:val="20"/>
                <w:szCs w:val="20"/>
              </w:rPr>
              <w:t>15.</w:t>
            </w:r>
          </w:p>
        </w:tc>
      </w:tr>
      <w:tr w:rsidR="00F21715" w:rsidRPr="00AD7E97" w:rsidTr="005D78CF">
        <w:trPr>
          <w:gridAfter w:val="5"/>
          <w:wAfter w:w="2500" w:type="pct"/>
          <w:trHeight w:hRule="exact" w:val="454"/>
        </w:trPr>
        <w:tc>
          <w:tcPr>
            <w:tcW w:w="500" w:type="pct"/>
            <w:vAlign w:val="center"/>
          </w:tcPr>
          <w:p w:rsidR="00F21715" w:rsidRPr="00AD7E97" w:rsidRDefault="009137A7" w:rsidP="006C7629">
            <w:pPr>
              <w:pStyle w:val="a7"/>
              <w:jc w:val="center"/>
              <w:rPr>
                <w:b w:val="0"/>
                <w:sz w:val="20"/>
                <w:szCs w:val="20"/>
              </w:rPr>
            </w:pPr>
            <w:r>
              <w:rPr>
                <w:rFonts w:hint="eastAsia"/>
                <w:b w:val="0"/>
                <w:sz w:val="20"/>
                <w:szCs w:val="20"/>
              </w:rPr>
              <w:t>A</w:t>
            </w:r>
          </w:p>
        </w:tc>
        <w:tc>
          <w:tcPr>
            <w:tcW w:w="500" w:type="pct"/>
            <w:vAlign w:val="center"/>
          </w:tcPr>
          <w:p w:rsidR="00F21715" w:rsidRPr="00AD7E97" w:rsidRDefault="00550A4D" w:rsidP="006C7629">
            <w:pPr>
              <w:pStyle w:val="a7"/>
              <w:jc w:val="center"/>
              <w:rPr>
                <w:b w:val="0"/>
                <w:sz w:val="20"/>
                <w:szCs w:val="20"/>
              </w:rPr>
            </w:pPr>
            <w:r>
              <w:rPr>
                <w:rFonts w:hint="eastAsia"/>
                <w:b w:val="0"/>
                <w:sz w:val="20"/>
                <w:szCs w:val="20"/>
              </w:rPr>
              <w:t>C</w:t>
            </w:r>
          </w:p>
        </w:tc>
        <w:tc>
          <w:tcPr>
            <w:tcW w:w="500" w:type="pct"/>
            <w:vAlign w:val="center"/>
          </w:tcPr>
          <w:p w:rsidR="00F21715" w:rsidRPr="00AD7E97" w:rsidRDefault="00550A4D" w:rsidP="006C7629">
            <w:pPr>
              <w:pStyle w:val="a7"/>
              <w:jc w:val="center"/>
              <w:rPr>
                <w:b w:val="0"/>
                <w:sz w:val="20"/>
                <w:szCs w:val="20"/>
              </w:rPr>
            </w:pPr>
            <w:r>
              <w:rPr>
                <w:rFonts w:hint="eastAsia"/>
                <w:b w:val="0"/>
                <w:sz w:val="20"/>
                <w:szCs w:val="20"/>
              </w:rPr>
              <w:t>B</w:t>
            </w:r>
          </w:p>
        </w:tc>
        <w:tc>
          <w:tcPr>
            <w:tcW w:w="500" w:type="pct"/>
            <w:vAlign w:val="center"/>
          </w:tcPr>
          <w:p w:rsidR="00F21715" w:rsidRPr="00AD7E97" w:rsidRDefault="009137A7" w:rsidP="006C7629">
            <w:pPr>
              <w:pStyle w:val="a7"/>
              <w:jc w:val="center"/>
              <w:rPr>
                <w:b w:val="0"/>
                <w:sz w:val="20"/>
                <w:szCs w:val="20"/>
              </w:rPr>
            </w:pPr>
            <w:r>
              <w:rPr>
                <w:rFonts w:hint="eastAsia"/>
                <w:b w:val="0"/>
                <w:sz w:val="20"/>
                <w:szCs w:val="20"/>
              </w:rPr>
              <w:t>D</w:t>
            </w:r>
          </w:p>
        </w:tc>
        <w:tc>
          <w:tcPr>
            <w:tcW w:w="500" w:type="pct"/>
            <w:tcBorders>
              <w:left w:val="nil"/>
              <w:right w:val="single" w:sz="4" w:space="0" w:color="auto"/>
            </w:tcBorders>
            <w:vAlign w:val="center"/>
          </w:tcPr>
          <w:p w:rsidR="00F21715" w:rsidRDefault="009137A7" w:rsidP="006C7629">
            <w:pPr>
              <w:pStyle w:val="a7"/>
              <w:jc w:val="center"/>
              <w:rPr>
                <w:b w:val="0"/>
                <w:sz w:val="20"/>
                <w:szCs w:val="20"/>
              </w:rPr>
            </w:pPr>
            <w:r>
              <w:rPr>
                <w:rFonts w:hint="eastAsia"/>
                <w:b w:val="0"/>
                <w:sz w:val="20"/>
                <w:szCs w:val="20"/>
              </w:rPr>
              <w:t>D</w:t>
            </w:r>
          </w:p>
        </w:tc>
      </w:tr>
    </w:tbl>
    <w:p w:rsidR="00534B6B" w:rsidRDefault="00534B6B" w:rsidP="00534B6B">
      <w:pPr>
        <w:autoSpaceDE w:val="0"/>
        <w:autoSpaceDN w:val="0"/>
        <w:adjustRightInd w:val="0"/>
        <w:spacing w:line="331" w:lineRule="auto"/>
        <w:rPr>
          <w:rFonts w:eastAsia="華康中明體"/>
          <w:sz w:val="24"/>
        </w:rPr>
      </w:pPr>
      <w:r w:rsidRPr="00087415">
        <w:rPr>
          <w:rFonts w:eastAsia="華康中明體"/>
          <w:sz w:val="24"/>
        </w:rPr>
        <w:t>第貳部分：</w:t>
      </w:r>
    </w:p>
    <w:tbl>
      <w:tblPr>
        <w:tblW w:w="5000" w:type="pct"/>
        <w:tblCellMar>
          <w:left w:w="28" w:type="dxa"/>
          <w:right w:w="28" w:type="dxa"/>
        </w:tblCellMar>
        <w:tblLook w:val="0000" w:firstRow="0" w:lastRow="0" w:firstColumn="0" w:lastColumn="0" w:noHBand="0" w:noVBand="0"/>
      </w:tblPr>
      <w:tblGrid>
        <w:gridCol w:w="501"/>
        <w:gridCol w:w="10"/>
        <w:gridCol w:w="501"/>
        <w:gridCol w:w="491"/>
        <w:gridCol w:w="496"/>
        <w:gridCol w:w="2946"/>
      </w:tblGrid>
      <w:tr w:rsidR="009137A7" w:rsidRPr="00AD7E97" w:rsidTr="009137A7">
        <w:trPr>
          <w:gridAfter w:val="1"/>
          <w:wAfter w:w="2980" w:type="pct"/>
          <w:trHeight w:hRule="exact" w:val="454"/>
        </w:trPr>
        <w:tc>
          <w:tcPr>
            <w:tcW w:w="516" w:type="pct"/>
            <w:gridSpan w:val="2"/>
            <w:shd w:val="clear" w:color="auto" w:fill="E6E6E6"/>
            <w:vAlign w:val="center"/>
          </w:tcPr>
          <w:p w:rsidR="009137A7" w:rsidRPr="00AD7E97" w:rsidRDefault="009137A7" w:rsidP="00672A8F">
            <w:pPr>
              <w:pStyle w:val="a7"/>
              <w:jc w:val="center"/>
              <w:rPr>
                <w:b w:val="0"/>
                <w:sz w:val="20"/>
                <w:szCs w:val="20"/>
              </w:rPr>
            </w:pPr>
            <w:r>
              <w:rPr>
                <w:b w:val="0"/>
                <w:sz w:val="20"/>
                <w:szCs w:val="20"/>
              </w:rPr>
              <w:t>1</w:t>
            </w:r>
            <w:r>
              <w:rPr>
                <w:rFonts w:hint="eastAsia"/>
                <w:b w:val="0"/>
                <w:sz w:val="20"/>
                <w:szCs w:val="20"/>
              </w:rPr>
              <w:t>6</w:t>
            </w:r>
            <w:r w:rsidRPr="00AD7E97">
              <w:rPr>
                <w:b w:val="0"/>
                <w:sz w:val="20"/>
                <w:szCs w:val="20"/>
              </w:rPr>
              <w:t>.</w:t>
            </w:r>
          </w:p>
        </w:tc>
        <w:tc>
          <w:tcPr>
            <w:tcW w:w="507" w:type="pct"/>
            <w:shd w:val="clear" w:color="auto" w:fill="E6E6E6"/>
            <w:vAlign w:val="center"/>
          </w:tcPr>
          <w:p w:rsidR="009137A7" w:rsidRPr="00AD7E97" w:rsidRDefault="009137A7" w:rsidP="00672A8F">
            <w:pPr>
              <w:pStyle w:val="a7"/>
              <w:jc w:val="center"/>
              <w:rPr>
                <w:b w:val="0"/>
                <w:sz w:val="20"/>
                <w:szCs w:val="20"/>
              </w:rPr>
            </w:pPr>
            <w:r>
              <w:rPr>
                <w:rFonts w:hint="eastAsia"/>
                <w:b w:val="0"/>
                <w:sz w:val="20"/>
                <w:szCs w:val="20"/>
              </w:rPr>
              <w:t>17</w:t>
            </w:r>
            <w:r w:rsidRPr="00AD7E97">
              <w:rPr>
                <w:b w:val="0"/>
                <w:sz w:val="20"/>
                <w:szCs w:val="20"/>
              </w:rPr>
              <w:t>.</w:t>
            </w:r>
          </w:p>
        </w:tc>
        <w:tc>
          <w:tcPr>
            <w:tcW w:w="496" w:type="pct"/>
            <w:shd w:val="clear" w:color="auto" w:fill="auto"/>
            <w:vAlign w:val="center"/>
          </w:tcPr>
          <w:p w:rsidR="009137A7" w:rsidRPr="00AD7E97" w:rsidRDefault="009137A7" w:rsidP="00672A8F">
            <w:pPr>
              <w:pStyle w:val="a7"/>
              <w:jc w:val="center"/>
              <w:rPr>
                <w:b w:val="0"/>
                <w:sz w:val="20"/>
                <w:szCs w:val="20"/>
              </w:rPr>
            </w:pPr>
          </w:p>
        </w:tc>
        <w:tc>
          <w:tcPr>
            <w:tcW w:w="502" w:type="pct"/>
            <w:shd w:val="clear" w:color="auto" w:fill="FFFFFF"/>
            <w:vAlign w:val="center"/>
          </w:tcPr>
          <w:p w:rsidR="009137A7" w:rsidRPr="00AD7E97" w:rsidRDefault="009137A7" w:rsidP="00672A8F">
            <w:pPr>
              <w:pStyle w:val="a7"/>
              <w:jc w:val="center"/>
              <w:rPr>
                <w:b w:val="0"/>
                <w:sz w:val="20"/>
                <w:szCs w:val="20"/>
              </w:rPr>
            </w:pPr>
          </w:p>
        </w:tc>
      </w:tr>
      <w:tr w:rsidR="009137A7" w:rsidRPr="00AD7E97" w:rsidTr="009137A7">
        <w:trPr>
          <w:gridAfter w:val="1"/>
          <w:wAfter w:w="2980" w:type="pct"/>
          <w:trHeight w:hRule="exact" w:val="454"/>
        </w:trPr>
        <w:tc>
          <w:tcPr>
            <w:tcW w:w="516" w:type="pct"/>
            <w:gridSpan w:val="2"/>
            <w:vAlign w:val="center"/>
          </w:tcPr>
          <w:p w:rsidR="009137A7" w:rsidRPr="00AD7E97" w:rsidRDefault="00312EF3" w:rsidP="00672A8F">
            <w:pPr>
              <w:pStyle w:val="a7"/>
              <w:jc w:val="center"/>
              <w:rPr>
                <w:b w:val="0"/>
                <w:sz w:val="20"/>
                <w:szCs w:val="20"/>
              </w:rPr>
            </w:pPr>
            <w:r>
              <w:rPr>
                <w:rFonts w:hint="eastAsia"/>
                <w:b w:val="0"/>
                <w:sz w:val="20"/>
                <w:szCs w:val="20"/>
              </w:rPr>
              <w:t>C</w:t>
            </w:r>
          </w:p>
        </w:tc>
        <w:tc>
          <w:tcPr>
            <w:tcW w:w="507" w:type="pct"/>
            <w:vAlign w:val="center"/>
          </w:tcPr>
          <w:p w:rsidR="009137A7" w:rsidRPr="00AD7E97" w:rsidRDefault="00550A4D" w:rsidP="00672A8F">
            <w:pPr>
              <w:pStyle w:val="a7"/>
              <w:jc w:val="center"/>
              <w:rPr>
                <w:b w:val="0"/>
                <w:sz w:val="20"/>
                <w:szCs w:val="20"/>
              </w:rPr>
            </w:pPr>
            <w:r>
              <w:rPr>
                <w:rFonts w:hint="eastAsia"/>
                <w:b w:val="0"/>
                <w:sz w:val="20"/>
                <w:szCs w:val="20"/>
              </w:rPr>
              <w:t>A</w:t>
            </w:r>
          </w:p>
        </w:tc>
        <w:tc>
          <w:tcPr>
            <w:tcW w:w="496" w:type="pct"/>
            <w:vAlign w:val="center"/>
          </w:tcPr>
          <w:p w:rsidR="009137A7" w:rsidRPr="00AD7E97" w:rsidRDefault="009137A7" w:rsidP="00672A8F">
            <w:pPr>
              <w:pStyle w:val="a7"/>
              <w:jc w:val="center"/>
              <w:rPr>
                <w:b w:val="0"/>
                <w:sz w:val="20"/>
                <w:szCs w:val="20"/>
              </w:rPr>
            </w:pPr>
          </w:p>
        </w:tc>
        <w:tc>
          <w:tcPr>
            <w:tcW w:w="502" w:type="pct"/>
            <w:vAlign w:val="center"/>
          </w:tcPr>
          <w:p w:rsidR="009137A7" w:rsidRPr="00AD7E97" w:rsidRDefault="009137A7" w:rsidP="00672A8F">
            <w:pPr>
              <w:pStyle w:val="a7"/>
              <w:jc w:val="center"/>
              <w:rPr>
                <w:b w:val="0"/>
                <w:sz w:val="20"/>
                <w:szCs w:val="20"/>
              </w:rPr>
            </w:pPr>
          </w:p>
        </w:tc>
      </w:tr>
      <w:tr w:rsidR="00534B6B" w:rsidRPr="00AD7E97" w:rsidTr="009137A7">
        <w:tblPrEx>
          <w:tblBorders>
            <w:right w:val="single" w:sz="2" w:space="0" w:color="auto"/>
            <w:insideH w:val="single" w:sz="4" w:space="0" w:color="auto"/>
            <w:insideV w:val="single" w:sz="4" w:space="0" w:color="auto"/>
          </w:tblBorders>
        </w:tblPrEx>
        <w:trPr>
          <w:trHeight w:hRule="exact" w:val="454"/>
        </w:trPr>
        <w:tc>
          <w:tcPr>
            <w:tcW w:w="506" w:type="pct"/>
            <w:tcBorders>
              <w:top w:val="nil"/>
              <w:left w:val="nil"/>
              <w:bottom w:val="nil"/>
              <w:right w:val="nil"/>
            </w:tcBorders>
            <w:shd w:val="clear" w:color="auto" w:fill="E6E6E6"/>
            <w:vAlign w:val="center"/>
          </w:tcPr>
          <w:p w:rsidR="00534B6B" w:rsidRPr="00AD7E97" w:rsidRDefault="00534B6B" w:rsidP="005D78CF">
            <w:pPr>
              <w:pStyle w:val="a7"/>
              <w:jc w:val="center"/>
              <w:rPr>
                <w:b w:val="0"/>
                <w:sz w:val="20"/>
                <w:szCs w:val="20"/>
              </w:rPr>
            </w:pPr>
            <w:r>
              <w:rPr>
                <w:b w:val="0"/>
                <w:sz w:val="20"/>
                <w:szCs w:val="20"/>
              </w:rPr>
              <w:t>1</w:t>
            </w:r>
            <w:r w:rsidR="009137A7">
              <w:rPr>
                <w:rFonts w:hint="eastAsia"/>
                <w:b w:val="0"/>
                <w:sz w:val="20"/>
                <w:szCs w:val="20"/>
              </w:rPr>
              <w:t>8</w:t>
            </w:r>
            <w:r>
              <w:rPr>
                <w:b w:val="0"/>
                <w:sz w:val="20"/>
                <w:szCs w:val="20"/>
              </w:rPr>
              <w:t>.</w:t>
            </w:r>
          </w:p>
        </w:tc>
        <w:tc>
          <w:tcPr>
            <w:tcW w:w="4494" w:type="pct"/>
            <w:gridSpan w:val="5"/>
            <w:tcBorders>
              <w:top w:val="nil"/>
              <w:left w:val="nil"/>
              <w:bottom w:val="nil"/>
              <w:right w:val="nil"/>
            </w:tcBorders>
            <w:shd w:val="clear" w:color="auto" w:fill="auto"/>
            <w:vAlign w:val="center"/>
          </w:tcPr>
          <w:p w:rsidR="00534B6B" w:rsidRDefault="009137A7" w:rsidP="002B1106">
            <w:pPr>
              <w:pStyle w:val="a7"/>
              <w:jc w:val="left"/>
              <w:rPr>
                <w:b w:val="0"/>
                <w:sz w:val="20"/>
                <w:szCs w:val="20"/>
              </w:rPr>
            </w:pPr>
            <w:r>
              <w:rPr>
                <w:rFonts w:ascii="華康中明體" w:hint="eastAsia"/>
                <w:noProof/>
              </w:rPr>
              <mc:AlternateContent>
                <mc:Choice Requires="wps">
                  <w:drawing>
                    <wp:anchor distT="0" distB="0" distL="114300" distR="114300" simplePos="0" relativeHeight="251664384" behindDoc="1" locked="1" layoutInCell="1" allowOverlap="1" wp14:anchorId="473E7483" wp14:editId="42089F6E">
                      <wp:simplePos x="0" y="0"/>
                      <wp:positionH relativeFrom="column">
                        <wp:posOffset>-323215</wp:posOffset>
                      </wp:positionH>
                      <wp:positionV relativeFrom="paragraph">
                        <wp:posOffset>899795</wp:posOffset>
                      </wp:positionV>
                      <wp:extent cx="283845" cy="215900"/>
                      <wp:effectExtent l="0" t="0" r="0" b="0"/>
                      <wp:wrapNone/>
                      <wp:docPr id="6" name="文字方塊 6"/>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37A7" w:rsidRPr="002830A1" w:rsidRDefault="009137A7" w:rsidP="00C31BFF">
                                  <w:pPr>
                                    <w:snapToGrid w:val="0"/>
                                  </w:pPr>
                                  <w:r w:rsidRPr="002830A1">
                                    <w:sym w:font="Wingdings 2" w:char="F050"/>
                                  </w:r>
                                </w:p>
                                <w:p w:rsidR="009137A7" w:rsidRDefault="009137A7"/>
                                <w:p w:rsidR="009137A7" w:rsidRPr="002830A1" w:rsidRDefault="009137A7" w:rsidP="00C31BFF">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6" o:spid="_x0000_s1026" type="#_x0000_t202" style="position:absolute;margin-left:-25.45pt;margin-top:70.85pt;width:22.35pt;height:1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" filled="f" stroked="f" strokeweight=".5pt">
                      <v:textbox>
                        <w:txbxContent>
                          <w:p w:rsidR="009137A7" w:rsidRPr="002830A1" w:rsidRDefault="009137A7" w:rsidP="00C31BFF">
                            <w:pPr>
                              <w:snapToGrid w:val="0"/>
                            </w:pPr>
                            <w:r w:rsidRPr="002830A1">
                              <w:sym w:font="Wingdings 2" w:char="F050"/>
                            </w:r>
                          </w:p>
                          <w:p w:rsidR="009137A7" w:rsidRDefault="009137A7"/>
                          <w:p w:rsidR="009137A7" w:rsidRPr="002830A1" w:rsidRDefault="009137A7" w:rsidP="00C31BFF">
                            <w:pPr>
                              <w:snapToGrid w:val="0"/>
                            </w:pPr>
                            <w:r w:rsidRPr="002830A1">
                              <w:sym w:font="Wingdings 2" w:char="F050"/>
                            </w:r>
                          </w:p>
                        </w:txbxContent>
                      </v:textbox>
                      <w10:anchorlock/>
                    </v:shape>
                  </w:pict>
                </mc:Fallback>
              </mc:AlternateContent>
            </w:r>
          </w:p>
          <w:p w:rsidR="005A4D6F" w:rsidRPr="00AD7E97" w:rsidRDefault="005A4D6F" w:rsidP="002B1106">
            <w:pPr>
              <w:pStyle w:val="a7"/>
              <w:jc w:val="left"/>
              <w:rPr>
                <w:b w:val="0"/>
                <w:sz w:val="20"/>
                <w:szCs w:val="20"/>
              </w:rPr>
            </w:pPr>
          </w:p>
        </w:tc>
      </w:tr>
    </w:tbl>
    <w:p w:rsidR="005A4D6F" w:rsidRPr="005A4D6F" w:rsidRDefault="005A4D6F" w:rsidP="005A4D6F">
      <w:pPr>
        <w:spacing w:line="0" w:lineRule="atLeast"/>
        <w:rPr>
          <w:sz w:val="6"/>
        </w:rPr>
      </w:pPr>
    </w:p>
    <w:tbl>
      <w:tblPr>
        <w:tblW w:w="479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2693"/>
      </w:tblGrid>
      <w:tr w:rsidR="00550A4D" w:rsidRPr="002B1106" w:rsidTr="004B3F93">
        <w:trPr>
          <w:trHeight w:val="340"/>
        </w:trPr>
        <w:tc>
          <w:tcPr>
            <w:tcW w:w="2098" w:type="dxa"/>
            <w:shd w:val="clear" w:color="auto" w:fill="auto"/>
            <w:vAlign w:val="center"/>
          </w:tcPr>
          <w:p w:rsidR="00550A4D" w:rsidRPr="00E83A8C" w:rsidRDefault="00550A4D" w:rsidP="00550A4D">
            <w:pPr>
              <w:snapToGrid w:val="0"/>
              <w:jc w:val="center"/>
            </w:pPr>
            <w:r w:rsidRPr="00E83A8C">
              <w:rPr>
                <w:rFonts w:hint="eastAsia"/>
              </w:rPr>
              <w:t>看法（勾選一項）</w:t>
            </w:r>
          </w:p>
        </w:tc>
        <w:tc>
          <w:tcPr>
            <w:tcW w:w="2693" w:type="dxa"/>
            <w:shd w:val="clear" w:color="auto" w:fill="auto"/>
            <w:vAlign w:val="center"/>
          </w:tcPr>
          <w:p w:rsidR="00550A4D" w:rsidRPr="00E83A8C" w:rsidRDefault="00550A4D" w:rsidP="00550A4D">
            <w:pPr>
              <w:snapToGrid w:val="0"/>
              <w:jc w:val="center"/>
            </w:pPr>
            <w:r w:rsidRPr="00E83A8C">
              <w:rPr>
                <w:rFonts w:hint="eastAsia"/>
              </w:rPr>
              <w:t>判斷的依據（</w:t>
            </w:r>
            <w:r w:rsidRPr="00E83A8C">
              <w:rPr>
                <w:rFonts w:hint="eastAsia"/>
              </w:rPr>
              <w:t>50</w:t>
            </w:r>
            <w:r w:rsidRPr="00E83A8C">
              <w:rPr>
                <w:rFonts w:hint="eastAsia"/>
              </w:rPr>
              <w:t>字內）</w:t>
            </w:r>
          </w:p>
        </w:tc>
      </w:tr>
      <w:tr w:rsidR="00550A4D" w:rsidRPr="002B1106" w:rsidTr="004B3F93">
        <w:trPr>
          <w:trHeight w:val="850"/>
        </w:trPr>
        <w:tc>
          <w:tcPr>
            <w:tcW w:w="2098" w:type="dxa"/>
            <w:shd w:val="clear" w:color="auto" w:fill="auto"/>
            <w:vAlign w:val="center"/>
          </w:tcPr>
          <w:p w:rsidR="00550A4D" w:rsidRPr="00550A4D" w:rsidRDefault="00550A4D" w:rsidP="00550A4D">
            <w:pPr>
              <w:snapToGrid w:val="0"/>
            </w:pPr>
            <w:r w:rsidRPr="00550A4D">
              <w:rPr>
                <w:rFonts w:hint="eastAsia"/>
              </w:rPr>
              <w:t>□</w:t>
            </w:r>
            <w:proofErr w:type="gramStart"/>
            <w:r w:rsidRPr="00550A4D">
              <w:rPr>
                <w:rFonts w:hint="eastAsia"/>
              </w:rPr>
              <w:t>臺</w:t>
            </w:r>
            <w:proofErr w:type="gramEnd"/>
            <w:r w:rsidRPr="00550A4D">
              <w:rPr>
                <w:rFonts w:hint="eastAsia"/>
              </w:rPr>
              <w:t>人決定臺灣地位</w:t>
            </w:r>
          </w:p>
          <w:p w:rsidR="00550A4D" w:rsidRPr="00550A4D" w:rsidRDefault="00550A4D" w:rsidP="00550A4D">
            <w:pPr>
              <w:snapToGrid w:val="0"/>
            </w:pPr>
            <w:r w:rsidRPr="00550A4D">
              <w:rPr>
                <w:rFonts w:hint="eastAsia"/>
              </w:rPr>
              <w:t>□放棄支持臺灣安全</w:t>
            </w:r>
          </w:p>
          <w:p w:rsidR="00550A4D" w:rsidRPr="002B1106" w:rsidRDefault="00550A4D" w:rsidP="00550A4D">
            <w:pPr>
              <w:snapToGrid w:val="0"/>
              <w:rPr>
                <w:sz w:val="20"/>
                <w:szCs w:val="20"/>
              </w:rPr>
            </w:pPr>
            <w:r w:rsidRPr="00550A4D">
              <w:rPr>
                <w:rFonts w:hint="eastAsia"/>
              </w:rPr>
              <w:t>□宣稱臺灣地位未定</w:t>
            </w:r>
          </w:p>
        </w:tc>
        <w:tc>
          <w:tcPr>
            <w:tcW w:w="2693" w:type="dxa"/>
            <w:shd w:val="clear" w:color="auto" w:fill="auto"/>
            <w:vAlign w:val="center"/>
          </w:tcPr>
          <w:p w:rsidR="00550A4D" w:rsidRPr="00AD44C4" w:rsidRDefault="00550A4D" w:rsidP="00550A4D">
            <w:pPr>
              <w:snapToGrid w:val="0"/>
            </w:pPr>
            <w:r w:rsidRPr="007A035C">
              <w:rPr>
                <w:rFonts w:hint="eastAsia"/>
              </w:rPr>
              <w:t>應等待太平洋區域的安全恢復到與日本成立和約再討論，或由聯合國予以考慮</w:t>
            </w:r>
          </w:p>
        </w:tc>
      </w:tr>
    </w:tbl>
    <w:p w:rsidR="005A4D6F" w:rsidRPr="00550A4D" w:rsidRDefault="005A4D6F" w:rsidP="005A4D6F">
      <w:pPr>
        <w:spacing w:line="0" w:lineRule="atLeast"/>
        <w:rPr>
          <w:sz w:val="10"/>
        </w:rPr>
      </w:pPr>
    </w:p>
    <w:tbl>
      <w:tblPr>
        <w:tblW w:w="5000" w:type="pct"/>
        <w:tblCellMar>
          <w:left w:w="28" w:type="dxa"/>
          <w:right w:w="28" w:type="dxa"/>
        </w:tblCellMar>
        <w:tblLook w:val="0000" w:firstRow="0" w:lastRow="0" w:firstColumn="0" w:lastColumn="0" w:noHBand="0" w:noVBand="0"/>
      </w:tblPr>
      <w:tblGrid>
        <w:gridCol w:w="501"/>
        <w:gridCol w:w="10"/>
        <w:gridCol w:w="501"/>
        <w:gridCol w:w="491"/>
        <w:gridCol w:w="496"/>
        <w:gridCol w:w="2946"/>
      </w:tblGrid>
      <w:tr w:rsidR="004A2CDB" w:rsidRPr="00AD7E97" w:rsidTr="00672A8F">
        <w:trPr>
          <w:gridAfter w:val="1"/>
          <w:wAfter w:w="2980" w:type="pct"/>
          <w:trHeight w:hRule="exact" w:val="454"/>
        </w:trPr>
        <w:tc>
          <w:tcPr>
            <w:tcW w:w="516" w:type="pct"/>
            <w:gridSpan w:val="2"/>
            <w:shd w:val="clear" w:color="auto" w:fill="E6E6E6"/>
            <w:vAlign w:val="center"/>
          </w:tcPr>
          <w:p w:rsidR="004A2CDB" w:rsidRPr="00AD7E97" w:rsidRDefault="004A2CDB" w:rsidP="00672A8F">
            <w:pPr>
              <w:pStyle w:val="a7"/>
              <w:jc w:val="center"/>
              <w:rPr>
                <w:b w:val="0"/>
                <w:sz w:val="20"/>
                <w:szCs w:val="20"/>
              </w:rPr>
            </w:pPr>
            <w:r>
              <w:rPr>
                <w:b w:val="0"/>
                <w:sz w:val="20"/>
                <w:szCs w:val="20"/>
              </w:rPr>
              <w:t>1</w:t>
            </w:r>
            <w:r>
              <w:rPr>
                <w:rFonts w:hint="eastAsia"/>
                <w:b w:val="0"/>
                <w:sz w:val="20"/>
                <w:szCs w:val="20"/>
              </w:rPr>
              <w:t>9</w:t>
            </w:r>
            <w:r w:rsidRPr="00AD7E97">
              <w:rPr>
                <w:b w:val="0"/>
                <w:sz w:val="20"/>
                <w:szCs w:val="20"/>
              </w:rPr>
              <w:t>.</w:t>
            </w:r>
          </w:p>
        </w:tc>
        <w:tc>
          <w:tcPr>
            <w:tcW w:w="507" w:type="pct"/>
            <w:shd w:val="clear" w:color="auto" w:fill="E6E6E6"/>
            <w:vAlign w:val="center"/>
          </w:tcPr>
          <w:p w:rsidR="004A2CDB" w:rsidRPr="00AD7E97" w:rsidRDefault="004A2CDB" w:rsidP="00672A8F">
            <w:pPr>
              <w:pStyle w:val="a7"/>
              <w:jc w:val="center"/>
              <w:rPr>
                <w:b w:val="0"/>
                <w:sz w:val="20"/>
                <w:szCs w:val="20"/>
              </w:rPr>
            </w:pPr>
            <w:r>
              <w:rPr>
                <w:rFonts w:hint="eastAsia"/>
                <w:b w:val="0"/>
                <w:sz w:val="20"/>
                <w:szCs w:val="20"/>
              </w:rPr>
              <w:t>20.</w:t>
            </w:r>
          </w:p>
        </w:tc>
        <w:tc>
          <w:tcPr>
            <w:tcW w:w="496" w:type="pct"/>
            <w:shd w:val="clear" w:color="auto" w:fill="auto"/>
            <w:vAlign w:val="center"/>
          </w:tcPr>
          <w:p w:rsidR="004A2CDB" w:rsidRPr="00AD7E97" w:rsidRDefault="004A2CDB" w:rsidP="00672A8F">
            <w:pPr>
              <w:pStyle w:val="a7"/>
              <w:jc w:val="center"/>
              <w:rPr>
                <w:b w:val="0"/>
                <w:sz w:val="20"/>
                <w:szCs w:val="20"/>
              </w:rPr>
            </w:pPr>
          </w:p>
        </w:tc>
        <w:tc>
          <w:tcPr>
            <w:tcW w:w="502" w:type="pct"/>
            <w:shd w:val="clear" w:color="auto" w:fill="FFFFFF"/>
            <w:vAlign w:val="center"/>
          </w:tcPr>
          <w:p w:rsidR="004A2CDB" w:rsidRPr="00AD7E97" w:rsidRDefault="004A2CDB" w:rsidP="00672A8F">
            <w:pPr>
              <w:pStyle w:val="a7"/>
              <w:jc w:val="center"/>
              <w:rPr>
                <w:b w:val="0"/>
                <w:sz w:val="20"/>
                <w:szCs w:val="20"/>
              </w:rPr>
            </w:pPr>
          </w:p>
        </w:tc>
      </w:tr>
      <w:tr w:rsidR="004A2CDB" w:rsidRPr="00AD7E97" w:rsidTr="00672A8F">
        <w:trPr>
          <w:gridAfter w:val="1"/>
          <w:wAfter w:w="2980" w:type="pct"/>
          <w:trHeight w:hRule="exact" w:val="454"/>
        </w:trPr>
        <w:tc>
          <w:tcPr>
            <w:tcW w:w="516" w:type="pct"/>
            <w:gridSpan w:val="2"/>
            <w:vAlign w:val="center"/>
          </w:tcPr>
          <w:p w:rsidR="004A2CDB" w:rsidRPr="00AD7E97" w:rsidRDefault="004A2CDB" w:rsidP="00672A8F">
            <w:pPr>
              <w:pStyle w:val="a7"/>
              <w:jc w:val="center"/>
              <w:rPr>
                <w:b w:val="0"/>
                <w:sz w:val="20"/>
                <w:szCs w:val="20"/>
              </w:rPr>
            </w:pPr>
            <w:r>
              <w:rPr>
                <w:rFonts w:hint="eastAsia"/>
                <w:b w:val="0"/>
                <w:sz w:val="20"/>
                <w:szCs w:val="20"/>
              </w:rPr>
              <w:t>D</w:t>
            </w:r>
          </w:p>
        </w:tc>
        <w:tc>
          <w:tcPr>
            <w:tcW w:w="507" w:type="pct"/>
            <w:vAlign w:val="center"/>
          </w:tcPr>
          <w:p w:rsidR="004A2CDB" w:rsidRPr="00AD7E97" w:rsidRDefault="004A2CDB" w:rsidP="00672A8F">
            <w:pPr>
              <w:pStyle w:val="a7"/>
              <w:jc w:val="center"/>
              <w:rPr>
                <w:b w:val="0"/>
                <w:sz w:val="20"/>
                <w:szCs w:val="20"/>
              </w:rPr>
            </w:pPr>
            <w:r>
              <w:rPr>
                <w:rFonts w:hint="eastAsia"/>
                <w:b w:val="0"/>
                <w:sz w:val="20"/>
                <w:szCs w:val="20"/>
              </w:rPr>
              <w:t>A</w:t>
            </w:r>
          </w:p>
        </w:tc>
        <w:tc>
          <w:tcPr>
            <w:tcW w:w="496" w:type="pct"/>
            <w:vAlign w:val="center"/>
          </w:tcPr>
          <w:p w:rsidR="004A2CDB" w:rsidRPr="00AD7E97" w:rsidRDefault="004A2CDB" w:rsidP="00672A8F">
            <w:pPr>
              <w:pStyle w:val="a7"/>
              <w:jc w:val="center"/>
              <w:rPr>
                <w:b w:val="0"/>
                <w:sz w:val="20"/>
                <w:szCs w:val="20"/>
              </w:rPr>
            </w:pPr>
          </w:p>
        </w:tc>
        <w:tc>
          <w:tcPr>
            <w:tcW w:w="502" w:type="pct"/>
            <w:vAlign w:val="center"/>
          </w:tcPr>
          <w:p w:rsidR="004A2CDB" w:rsidRPr="00AD7E97" w:rsidRDefault="004A2CDB" w:rsidP="00672A8F">
            <w:pPr>
              <w:pStyle w:val="a7"/>
              <w:jc w:val="center"/>
              <w:rPr>
                <w:b w:val="0"/>
                <w:sz w:val="20"/>
                <w:szCs w:val="20"/>
              </w:rPr>
            </w:pPr>
          </w:p>
        </w:tc>
      </w:tr>
      <w:tr w:rsidR="004A2CDB" w:rsidRPr="00AD7E97" w:rsidTr="00672A8F">
        <w:tblPrEx>
          <w:tblBorders>
            <w:right w:val="single" w:sz="2" w:space="0" w:color="auto"/>
            <w:insideH w:val="single" w:sz="4" w:space="0" w:color="auto"/>
            <w:insideV w:val="single" w:sz="4" w:space="0" w:color="auto"/>
          </w:tblBorders>
        </w:tblPrEx>
        <w:trPr>
          <w:trHeight w:hRule="exact" w:val="454"/>
        </w:trPr>
        <w:tc>
          <w:tcPr>
            <w:tcW w:w="506" w:type="pct"/>
            <w:tcBorders>
              <w:top w:val="nil"/>
              <w:left w:val="nil"/>
              <w:bottom w:val="nil"/>
              <w:right w:val="nil"/>
            </w:tcBorders>
            <w:shd w:val="clear" w:color="auto" w:fill="E6E6E6"/>
            <w:vAlign w:val="center"/>
          </w:tcPr>
          <w:p w:rsidR="004A2CDB" w:rsidRPr="00AD7E97" w:rsidRDefault="009F0AC9" w:rsidP="00672A8F">
            <w:pPr>
              <w:pStyle w:val="a7"/>
              <w:jc w:val="center"/>
              <w:rPr>
                <w:b w:val="0"/>
                <w:sz w:val="20"/>
                <w:szCs w:val="20"/>
              </w:rPr>
            </w:pPr>
            <w:r>
              <w:rPr>
                <w:rFonts w:hint="eastAsia"/>
                <w:b w:val="0"/>
                <w:sz w:val="20"/>
                <w:szCs w:val="20"/>
              </w:rPr>
              <w:t>21</w:t>
            </w:r>
            <w:r w:rsidR="004A2CDB">
              <w:rPr>
                <w:b w:val="0"/>
                <w:sz w:val="20"/>
                <w:szCs w:val="20"/>
              </w:rPr>
              <w:t>.</w:t>
            </w:r>
          </w:p>
        </w:tc>
        <w:tc>
          <w:tcPr>
            <w:tcW w:w="4494" w:type="pct"/>
            <w:gridSpan w:val="5"/>
            <w:tcBorders>
              <w:top w:val="nil"/>
              <w:left w:val="nil"/>
              <w:bottom w:val="nil"/>
              <w:right w:val="nil"/>
            </w:tcBorders>
            <w:shd w:val="clear" w:color="auto" w:fill="auto"/>
            <w:vAlign w:val="center"/>
          </w:tcPr>
          <w:p w:rsidR="004A2CDB" w:rsidRDefault="004A2CDB" w:rsidP="00672A8F">
            <w:pPr>
              <w:pStyle w:val="a7"/>
              <w:jc w:val="left"/>
              <w:rPr>
                <w:b w:val="0"/>
                <w:sz w:val="20"/>
                <w:szCs w:val="20"/>
              </w:rPr>
            </w:pPr>
            <w:r>
              <w:rPr>
                <w:rFonts w:ascii="華康中明體" w:hint="eastAsia"/>
                <w:noProof/>
              </w:rPr>
              <mc:AlternateContent>
                <mc:Choice Requires="wps">
                  <w:drawing>
                    <wp:anchor distT="0" distB="0" distL="114300" distR="114300" simplePos="0" relativeHeight="251667456" behindDoc="1" locked="1" layoutInCell="1" allowOverlap="1" wp14:anchorId="0D97FFE8" wp14:editId="1B413270">
                      <wp:simplePos x="0" y="0"/>
                      <wp:positionH relativeFrom="column">
                        <wp:posOffset>-315595</wp:posOffset>
                      </wp:positionH>
                      <wp:positionV relativeFrom="paragraph">
                        <wp:posOffset>4773295</wp:posOffset>
                      </wp:positionV>
                      <wp:extent cx="283845" cy="215900"/>
                      <wp:effectExtent l="0" t="0" r="0" b="0"/>
                      <wp:wrapNone/>
                      <wp:docPr id="11" name="文字方塊 11"/>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2CDB" w:rsidRPr="002830A1" w:rsidRDefault="004A2CDB" w:rsidP="004A2CDB">
                                  <w:pPr>
                                    <w:snapToGrid w:val="0"/>
                                  </w:pPr>
                                  <w:r w:rsidRPr="002830A1">
                                    <w:sym w:font="Wingdings 2" w:char="F050"/>
                                  </w:r>
                                </w:p>
                                <w:p w:rsidR="004A2CDB" w:rsidRDefault="004A2CDB" w:rsidP="004A2CDB"/>
                                <w:p w:rsidR="004A2CDB" w:rsidRPr="002830A1" w:rsidRDefault="004A2CDB" w:rsidP="004A2CDB">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1" o:spid="_x0000_s1027" type="#_x0000_t202" style="position:absolute;margin-left:-24.85pt;margin-top:375.85pt;width:22.35pt;height:1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" filled="f" stroked="f" strokeweight=".5pt">
                      <v:textbox>
                        <w:txbxContent>
                          <w:p w:rsidR="004A2CDB" w:rsidRPr="002830A1" w:rsidRDefault="004A2CDB" w:rsidP="004A2CDB">
                            <w:pPr>
                              <w:snapToGrid w:val="0"/>
                            </w:pPr>
                            <w:r w:rsidRPr="002830A1">
                              <w:sym w:font="Wingdings 2" w:char="F050"/>
                            </w:r>
                          </w:p>
                          <w:p w:rsidR="004A2CDB" w:rsidRDefault="004A2CDB" w:rsidP="004A2CDB"/>
                          <w:p w:rsidR="004A2CDB" w:rsidRPr="002830A1" w:rsidRDefault="004A2CDB" w:rsidP="004A2CDB">
                            <w:pPr>
                              <w:snapToGrid w:val="0"/>
                            </w:pPr>
                            <w:r w:rsidRPr="002830A1">
                              <w:sym w:font="Wingdings 2" w:char="F050"/>
                            </w:r>
                          </w:p>
                        </w:txbxContent>
                      </v:textbox>
                      <w10:anchorlock/>
                    </v:shape>
                  </w:pict>
                </mc:Fallback>
              </mc:AlternateContent>
            </w:r>
            <w:r>
              <w:rPr>
                <w:rFonts w:ascii="華康中明體" w:hint="eastAsia"/>
                <w:noProof/>
              </w:rPr>
              <mc:AlternateContent>
                <mc:Choice Requires="wps">
                  <w:drawing>
                    <wp:anchor distT="0" distB="0" distL="114300" distR="114300" simplePos="0" relativeHeight="251668480" behindDoc="1" locked="1" layoutInCell="1" allowOverlap="1" wp14:anchorId="2F38AD48" wp14:editId="2C5C7EA5">
                      <wp:simplePos x="0" y="0"/>
                      <wp:positionH relativeFrom="column">
                        <wp:posOffset>-323215</wp:posOffset>
                      </wp:positionH>
                      <wp:positionV relativeFrom="paragraph">
                        <wp:posOffset>582930</wp:posOffset>
                      </wp:positionV>
                      <wp:extent cx="283845" cy="215900"/>
                      <wp:effectExtent l="0" t="0" r="0" b="0"/>
                      <wp:wrapNone/>
                      <wp:docPr id="12" name="文字方塊 12"/>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2CDB" w:rsidRPr="002830A1" w:rsidRDefault="004A2CDB" w:rsidP="004A2CDB">
                                  <w:pPr>
                                    <w:snapToGrid w:val="0"/>
                                  </w:pPr>
                                  <w:r w:rsidRPr="002830A1">
                                    <w:sym w:font="Wingdings 2" w:char="F050"/>
                                  </w:r>
                                </w:p>
                                <w:p w:rsidR="004A2CDB" w:rsidRDefault="004A2CDB" w:rsidP="004A2CDB"/>
                                <w:p w:rsidR="004A2CDB" w:rsidRPr="002830A1" w:rsidRDefault="004A2CDB" w:rsidP="004A2CDB">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2" o:spid="_x0000_s1028" type="#_x0000_t202" style="position:absolute;margin-left:-25.45pt;margin-top:45.9pt;width:22.35pt;height:1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" filled="f" stroked="f" strokeweight=".5pt">
                      <v:textbox>
                        <w:txbxContent>
                          <w:p w:rsidR="004A2CDB" w:rsidRPr="002830A1" w:rsidRDefault="004A2CDB" w:rsidP="004A2CDB">
                            <w:pPr>
                              <w:snapToGrid w:val="0"/>
                            </w:pPr>
                            <w:r w:rsidRPr="002830A1">
                              <w:sym w:font="Wingdings 2" w:char="F050"/>
                            </w:r>
                          </w:p>
                          <w:p w:rsidR="004A2CDB" w:rsidRDefault="004A2CDB" w:rsidP="004A2CDB"/>
                          <w:p w:rsidR="004A2CDB" w:rsidRPr="002830A1" w:rsidRDefault="004A2CDB" w:rsidP="004A2CDB">
                            <w:pPr>
                              <w:snapToGrid w:val="0"/>
                            </w:pPr>
                            <w:r w:rsidRPr="002830A1">
                              <w:sym w:font="Wingdings 2" w:char="F050"/>
                            </w:r>
                          </w:p>
                        </w:txbxContent>
                      </v:textbox>
                      <w10:anchorlock/>
                    </v:shape>
                  </w:pict>
                </mc:Fallback>
              </mc:AlternateContent>
            </w:r>
          </w:p>
          <w:p w:rsidR="004A2CDB" w:rsidRPr="00AD7E97" w:rsidRDefault="004A2CDB" w:rsidP="00672A8F">
            <w:pPr>
              <w:pStyle w:val="a7"/>
              <w:jc w:val="left"/>
              <w:rPr>
                <w:b w:val="0"/>
                <w:sz w:val="20"/>
                <w:szCs w:val="20"/>
              </w:rPr>
            </w:pPr>
          </w:p>
        </w:tc>
      </w:tr>
    </w:tbl>
    <w:p w:rsidR="004A2CDB" w:rsidRPr="005A4D6F" w:rsidRDefault="004A2CDB" w:rsidP="004A2CDB">
      <w:pPr>
        <w:spacing w:line="0" w:lineRule="atLeast"/>
        <w:rPr>
          <w:sz w:val="6"/>
        </w:rPr>
      </w:pPr>
    </w:p>
    <w:tbl>
      <w:tblPr>
        <w:tblW w:w="48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693"/>
      </w:tblGrid>
      <w:tr w:rsidR="004A2CDB" w:rsidRPr="002B1106" w:rsidTr="004B3F93">
        <w:trPr>
          <w:trHeight w:val="340"/>
        </w:trPr>
        <w:tc>
          <w:tcPr>
            <w:tcW w:w="2154" w:type="dxa"/>
            <w:shd w:val="clear" w:color="auto" w:fill="auto"/>
            <w:vAlign w:val="center"/>
          </w:tcPr>
          <w:p w:rsidR="004A2CDB" w:rsidRPr="00847501" w:rsidRDefault="004A2CDB" w:rsidP="009F0AC9">
            <w:pPr>
              <w:snapToGrid w:val="0"/>
              <w:jc w:val="center"/>
            </w:pPr>
            <w:r w:rsidRPr="00AD44C4">
              <w:rPr>
                <w:rFonts w:hint="eastAsia"/>
              </w:rPr>
              <w:t>關鍵因素（勾選一項）</w:t>
            </w:r>
          </w:p>
        </w:tc>
        <w:tc>
          <w:tcPr>
            <w:tcW w:w="2693" w:type="dxa"/>
            <w:shd w:val="clear" w:color="auto" w:fill="auto"/>
            <w:vAlign w:val="center"/>
          </w:tcPr>
          <w:p w:rsidR="004A2CDB" w:rsidRPr="00AD44C4" w:rsidRDefault="004A2CDB" w:rsidP="009F0AC9">
            <w:pPr>
              <w:snapToGrid w:val="0"/>
              <w:jc w:val="center"/>
            </w:pPr>
            <w:r w:rsidRPr="00AD44C4">
              <w:rPr>
                <w:rFonts w:hint="eastAsia"/>
              </w:rPr>
              <w:t>理由說明（</w:t>
            </w:r>
            <w:r w:rsidRPr="00AD44C4">
              <w:rPr>
                <w:rFonts w:hint="eastAsia"/>
              </w:rPr>
              <w:t>50</w:t>
            </w:r>
            <w:r w:rsidRPr="00AD44C4">
              <w:rPr>
                <w:rFonts w:hint="eastAsia"/>
              </w:rPr>
              <w:t>字內）</w:t>
            </w:r>
          </w:p>
        </w:tc>
      </w:tr>
      <w:tr w:rsidR="004A2CDB" w:rsidRPr="002B1106" w:rsidTr="004B3F93">
        <w:trPr>
          <w:trHeight w:val="850"/>
        </w:trPr>
        <w:tc>
          <w:tcPr>
            <w:tcW w:w="2154" w:type="dxa"/>
            <w:shd w:val="clear" w:color="auto" w:fill="auto"/>
            <w:vAlign w:val="center"/>
          </w:tcPr>
          <w:p w:rsidR="009F0AC9" w:rsidRPr="00550A4D" w:rsidRDefault="009F0AC9" w:rsidP="009F0AC9">
            <w:pPr>
              <w:snapToGrid w:val="0"/>
            </w:pPr>
            <w:r w:rsidRPr="00550A4D">
              <w:rPr>
                <w:rFonts w:hint="eastAsia"/>
              </w:rPr>
              <w:t>□歐洲國家協商安排</w:t>
            </w:r>
          </w:p>
          <w:p w:rsidR="009F0AC9" w:rsidRPr="00550A4D" w:rsidRDefault="009F0AC9" w:rsidP="009F0AC9">
            <w:pPr>
              <w:snapToGrid w:val="0"/>
            </w:pPr>
            <w:r w:rsidRPr="00550A4D">
              <w:rPr>
                <w:rFonts w:hint="eastAsia"/>
              </w:rPr>
              <w:t>□非洲內陸資源豐富</w:t>
            </w:r>
          </w:p>
          <w:p w:rsidR="004A2CDB" w:rsidRPr="002B1106" w:rsidRDefault="009F0AC9" w:rsidP="009F0AC9">
            <w:pPr>
              <w:snapToGrid w:val="0"/>
              <w:rPr>
                <w:sz w:val="20"/>
                <w:szCs w:val="20"/>
              </w:rPr>
            </w:pPr>
            <w:r w:rsidRPr="00550A4D">
              <w:rPr>
                <w:rFonts w:hint="eastAsia"/>
              </w:rPr>
              <w:t>□美國主導巴黎和會</w:t>
            </w:r>
          </w:p>
        </w:tc>
        <w:tc>
          <w:tcPr>
            <w:tcW w:w="2693" w:type="dxa"/>
            <w:shd w:val="clear" w:color="auto" w:fill="auto"/>
            <w:vAlign w:val="center"/>
          </w:tcPr>
          <w:p w:rsidR="004A2CDB" w:rsidRPr="00AD44C4" w:rsidRDefault="00842539" w:rsidP="009F0AC9">
            <w:pPr>
              <w:snapToGrid w:val="0"/>
            </w:pPr>
            <w:r w:rsidRPr="007A035C">
              <w:rPr>
                <w:rFonts w:hint="eastAsia"/>
              </w:rPr>
              <w:t>德國俾斯麥主導會議，讓歐洲國家互相承認彼此的占領權，忽略非洲族群的複雜性</w:t>
            </w:r>
          </w:p>
        </w:tc>
      </w:tr>
    </w:tbl>
    <w:p w:rsidR="004A2CDB" w:rsidRPr="005A4D6F" w:rsidRDefault="004A2CDB" w:rsidP="005A4D6F">
      <w:pPr>
        <w:spacing w:line="0" w:lineRule="atLeast"/>
        <w:rPr>
          <w:sz w:val="10"/>
        </w:rPr>
      </w:pPr>
    </w:p>
    <w:tbl>
      <w:tblPr>
        <w:tblW w:w="5000" w:type="pct"/>
        <w:tblCellMar>
          <w:left w:w="28" w:type="dxa"/>
          <w:right w:w="28" w:type="dxa"/>
        </w:tblCellMar>
        <w:tblLook w:val="0000" w:firstRow="0" w:lastRow="0" w:firstColumn="0" w:lastColumn="0" w:noHBand="0" w:noVBand="0"/>
      </w:tblPr>
      <w:tblGrid>
        <w:gridCol w:w="501"/>
        <w:gridCol w:w="37"/>
        <w:gridCol w:w="500"/>
        <w:gridCol w:w="491"/>
        <w:gridCol w:w="495"/>
        <w:gridCol w:w="2921"/>
      </w:tblGrid>
      <w:tr w:rsidR="00872EAD" w:rsidRPr="00AD7E97" w:rsidTr="00BD3385">
        <w:trPr>
          <w:gridAfter w:val="1"/>
          <w:wAfter w:w="2953" w:type="pct"/>
          <w:trHeight w:hRule="exact" w:val="454"/>
        </w:trPr>
        <w:tc>
          <w:tcPr>
            <w:tcW w:w="544" w:type="pct"/>
            <w:gridSpan w:val="2"/>
            <w:shd w:val="clear" w:color="auto" w:fill="E6E6E6"/>
            <w:vAlign w:val="center"/>
          </w:tcPr>
          <w:p w:rsidR="00872EAD" w:rsidRPr="00AD7E97" w:rsidRDefault="009F0AC9" w:rsidP="00872EAD">
            <w:pPr>
              <w:pStyle w:val="a7"/>
              <w:jc w:val="center"/>
              <w:rPr>
                <w:b w:val="0"/>
                <w:sz w:val="20"/>
                <w:szCs w:val="20"/>
              </w:rPr>
            </w:pPr>
            <w:r>
              <w:rPr>
                <w:rFonts w:hint="eastAsia"/>
                <w:b w:val="0"/>
                <w:sz w:val="20"/>
                <w:szCs w:val="20"/>
              </w:rPr>
              <w:t>22</w:t>
            </w:r>
            <w:r w:rsidR="00872EAD" w:rsidRPr="00AD7E97">
              <w:rPr>
                <w:b w:val="0"/>
                <w:sz w:val="20"/>
                <w:szCs w:val="20"/>
              </w:rPr>
              <w:t>.</w:t>
            </w:r>
          </w:p>
        </w:tc>
        <w:tc>
          <w:tcPr>
            <w:tcW w:w="506" w:type="pct"/>
            <w:shd w:val="clear" w:color="auto" w:fill="E6E6E6"/>
            <w:vAlign w:val="center"/>
          </w:tcPr>
          <w:p w:rsidR="00872EAD" w:rsidRPr="00AD7E97" w:rsidRDefault="009F0AC9" w:rsidP="0099311C">
            <w:pPr>
              <w:pStyle w:val="a7"/>
              <w:jc w:val="center"/>
              <w:rPr>
                <w:b w:val="0"/>
                <w:sz w:val="20"/>
                <w:szCs w:val="20"/>
              </w:rPr>
            </w:pPr>
            <w:r>
              <w:rPr>
                <w:rFonts w:hint="eastAsia"/>
                <w:b w:val="0"/>
                <w:sz w:val="20"/>
                <w:szCs w:val="20"/>
              </w:rPr>
              <w:t>23.</w:t>
            </w:r>
          </w:p>
        </w:tc>
        <w:tc>
          <w:tcPr>
            <w:tcW w:w="496" w:type="pct"/>
            <w:shd w:val="clear" w:color="auto" w:fill="auto"/>
            <w:vAlign w:val="center"/>
          </w:tcPr>
          <w:p w:rsidR="00872EAD" w:rsidRPr="00AD7E97" w:rsidRDefault="00872EAD" w:rsidP="0099311C">
            <w:pPr>
              <w:pStyle w:val="a7"/>
              <w:jc w:val="center"/>
              <w:rPr>
                <w:b w:val="0"/>
                <w:sz w:val="20"/>
                <w:szCs w:val="20"/>
              </w:rPr>
            </w:pPr>
          </w:p>
        </w:tc>
        <w:tc>
          <w:tcPr>
            <w:tcW w:w="501" w:type="pct"/>
            <w:shd w:val="clear" w:color="auto" w:fill="FFFFFF"/>
            <w:vAlign w:val="center"/>
          </w:tcPr>
          <w:p w:rsidR="00872EAD" w:rsidRPr="00AD7E97" w:rsidRDefault="00872EAD" w:rsidP="0099311C">
            <w:pPr>
              <w:pStyle w:val="a7"/>
              <w:jc w:val="center"/>
              <w:rPr>
                <w:b w:val="0"/>
                <w:sz w:val="20"/>
                <w:szCs w:val="20"/>
              </w:rPr>
            </w:pPr>
          </w:p>
        </w:tc>
      </w:tr>
      <w:tr w:rsidR="00872EAD" w:rsidRPr="00AD7E97" w:rsidTr="00BD3385">
        <w:trPr>
          <w:gridAfter w:val="1"/>
          <w:wAfter w:w="2953" w:type="pct"/>
          <w:trHeight w:hRule="exact" w:val="454"/>
        </w:trPr>
        <w:tc>
          <w:tcPr>
            <w:tcW w:w="544" w:type="pct"/>
            <w:gridSpan w:val="2"/>
            <w:vAlign w:val="center"/>
          </w:tcPr>
          <w:p w:rsidR="00872EAD" w:rsidRPr="00AD7E97" w:rsidRDefault="009F0AC9" w:rsidP="0099311C">
            <w:pPr>
              <w:pStyle w:val="a7"/>
              <w:jc w:val="center"/>
              <w:rPr>
                <w:b w:val="0"/>
                <w:sz w:val="20"/>
                <w:szCs w:val="20"/>
              </w:rPr>
            </w:pPr>
            <w:r>
              <w:rPr>
                <w:rFonts w:hint="eastAsia"/>
                <w:b w:val="0"/>
                <w:sz w:val="20"/>
                <w:szCs w:val="20"/>
              </w:rPr>
              <w:t>B</w:t>
            </w:r>
          </w:p>
        </w:tc>
        <w:tc>
          <w:tcPr>
            <w:tcW w:w="506" w:type="pct"/>
            <w:vAlign w:val="center"/>
          </w:tcPr>
          <w:p w:rsidR="00872EAD" w:rsidRPr="00AD7E97" w:rsidRDefault="00BD3385" w:rsidP="0099311C">
            <w:pPr>
              <w:pStyle w:val="a7"/>
              <w:jc w:val="center"/>
              <w:rPr>
                <w:b w:val="0"/>
                <w:sz w:val="20"/>
                <w:szCs w:val="20"/>
              </w:rPr>
            </w:pPr>
            <w:r>
              <w:rPr>
                <w:rFonts w:hint="eastAsia"/>
                <w:b w:val="0"/>
                <w:sz w:val="20"/>
                <w:szCs w:val="20"/>
              </w:rPr>
              <w:t>D</w:t>
            </w:r>
          </w:p>
        </w:tc>
        <w:tc>
          <w:tcPr>
            <w:tcW w:w="496" w:type="pct"/>
            <w:vAlign w:val="center"/>
          </w:tcPr>
          <w:p w:rsidR="00872EAD" w:rsidRPr="00AD7E97" w:rsidRDefault="00872EAD" w:rsidP="0099311C">
            <w:pPr>
              <w:pStyle w:val="a7"/>
              <w:jc w:val="center"/>
              <w:rPr>
                <w:b w:val="0"/>
                <w:sz w:val="20"/>
                <w:szCs w:val="20"/>
              </w:rPr>
            </w:pPr>
          </w:p>
        </w:tc>
        <w:tc>
          <w:tcPr>
            <w:tcW w:w="501" w:type="pct"/>
            <w:vAlign w:val="center"/>
          </w:tcPr>
          <w:p w:rsidR="00872EAD" w:rsidRPr="00AD7E97" w:rsidRDefault="00872EAD" w:rsidP="0099311C">
            <w:pPr>
              <w:pStyle w:val="a7"/>
              <w:jc w:val="center"/>
              <w:rPr>
                <w:b w:val="0"/>
                <w:sz w:val="20"/>
                <w:szCs w:val="20"/>
              </w:rPr>
            </w:pPr>
          </w:p>
        </w:tc>
      </w:tr>
      <w:tr w:rsidR="00BD3385" w:rsidRPr="00AD7E97" w:rsidTr="00BD3385">
        <w:tblPrEx>
          <w:tblBorders>
            <w:right w:val="single" w:sz="2" w:space="0" w:color="auto"/>
            <w:insideH w:val="single" w:sz="4" w:space="0" w:color="auto"/>
            <w:insideV w:val="single" w:sz="4" w:space="0" w:color="auto"/>
          </w:tblBorders>
        </w:tblPrEx>
        <w:trPr>
          <w:trHeight w:hRule="exact" w:val="454"/>
        </w:trPr>
        <w:tc>
          <w:tcPr>
            <w:tcW w:w="507" w:type="pct"/>
            <w:tcBorders>
              <w:top w:val="nil"/>
              <w:left w:val="nil"/>
              <w:bottom w:val="nil"/>
              <w:right w:val="nil"/>
            </w:tcBorders>
            <w:shd w:val="clear" w:color="auto" w:fill="E6E6E6"/>
            <w:vAlign w:val="center"/>
          </w:tcPr>
          <w:p w:rsidR="00BD3385" w:rsidRPr="00AD7E97" w:rsidRDefault="00BD3385" w:rsidP="003F2211">
            <w:pPr>
              <w:pStyle w:val="a7"/>
              <w:jc w:val="center"/>
              <w:rPr>
                <w:b w:val="0"/>
                <w:sz w:val="20"/>
                <w:szCs w:val="20"/>
              </w:rPr>
            </w:pPr>
            <w:r>
              <w:rPr>
                <w:rFonts w:hint="eastAsia"/>
                <w:b w:val="0"/>
                <w:sz w:val="20"/>
                <w:szCs w:val="20"/>
              </w:rPr>
              <w:t>24</w:t>
            </w:r>
            <w:r>
              <w:rPr>
                <w:b w:val="0"/>
                <w:sz w:val="20"/>
                <w:szCs w:val="20"/>
              </w:rPr>
              <w:t>.</w:t>
            </w:r>
          </w:p>
        </w:tc>
        <w:tc>
          <w:tcPr>
            <w:tcW w:w="4493" w:type="pct"/>
            <w:gridSpan w:val="5"/>
            <w:tcBorders>
              <w:top w:val="nil"/>
              <w:left w:val="nil"/>
              <w:bottom w:val="nil"/>
              <w:right w:val="nil"/>
            </w:tcBorders>
            <w:shd w:val="clear" w:color="auto" w:fill="auto"/>
            <w:vAlign w:val="center"/>
          </w:tcPr>
          <w:p w:rsidR="00BD3385" w:rsidRDefault="00BD3385" w:rsidP="003F2211">
            <w:pPr>
              <w:pStyle w:val="a7"/>
              <w:jc w:val="left"/>
              <w:rPr>
                <w:b w:val="0"/>
                <w:sz w:val="20"/>
                <w:szCs w:val="20"/>
              </w:rPr>
            </w:pPr>
            <w:r>
              <w:rPr>
                <w:rFonts w:ascii="華康中明體" w:hint="eastAsia"/>
                <w:noProof/>
              </w:rPr>
              <mc:AlternateContent>
                <mc:Choice Requires="wps">
                  <w:drawing>
                    <wp:anchor distT="0" distB="0" distL="114300" distR="114300" simplePos="0" relativeHeight="251672576" behindDoc="1" locked="1" layoutInCell="1" allowOverlap="1" wp14:anchorId="568425EC" wp14:editId="26AFACEC">
                      <wp:simplePos x="0" y="0"/>
                      <wp:positionH relativeFrom="column">
                        <wp:posOffset>-315595</wp:posOffset>
                      </wp:positionH>
                      <wp:positionV relativeFrom="paragraph">
                        <wp:posOffset>4773295</wp:posOffset>
                      </wp:positionV>
                      <wp:extent cx="283845" cy="215900"/>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3385" w:rsidRPr="002830A1" w:rsidRDefault="00BD3385" w:rsidP="00BD3385">
                                  <w:pPr>
                                    <w:snapToGrid w:val="0"/>
                                  </w:pPr>
                                  <w:r w:rsidRPr="002830A1">
                                    <w:sym w:font="Wingdings 2" w:char="F050"/>
                                  </w:r>
                                </w:p>
                                <w:p w:rsidR="00BD3385" w:rsidRDefault="00BD3385" w:rsidP="00BD3385"/>
                                <w:p w:rsidR="00BD3385" w:rsidRPr="002830A1" w:rsidRDefault="00BD3385" w:rsidP="00BD3385">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3" o:spid="_x0000_s1029" type="#_x0000_t202" style="position:absolute;margin-left:-24.85pt;margin-top:375.85pt;width:22.35pt;height:1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" filled="f" stroked="f" strokeweight=".5pt">
                      <v:textbox>
                        <w:txbxContent>
                          <w:p w:rsidR="00BD3385" w:rsidRPr="002830A1" w:rsidRDefault="00BD3385" w:rsidP="00BD3385">
                            <w:pPr>
                              <w:snapToGrid w:val="0"/>
                            </w:pPr>
                            <w:r w:rsidRPr="002830A1">
                              <w:sym w:font="Wingdings 2" w:char="F050"/>
                            </w:r>
                          </w:p>
                          <w:p w:rsidR="00BD3385" w:rsidRDefault="00BD3385" w:rsidP="00BD3385"/>
                          <w:p w:rsidR="00BD3385" w:rsidRPr="002830A1" w:rsidRDefault="00BD3385" w:rsidP="00BD3385">
                            <w:pPr>
                              <w:snapToGrid w:val="0"/>
                            </w:pPr>
                            <w:r w:rsidRPr="002830A1">
                              <w:sym w:font="Wingdings 2" w:char="F050"/>
                            </w:r>
                          </w:p>
                        </w:txbxContent>
                      </v:textbox>
                      <w10:anchorlock/>
                    </v:shape>
                  </w:pict>
                </mc:Fallback>
              </mc:AlternateContent>
            </w:r>
            <w:r>
              <w:rPr>
                <w:rFonts w:ascii="華康中明體" w:hint="eastAsia"/>
                <w:noProof/>
              </w:rPr>
              <mc:AlternateContent>
                <mc:Choice Requires="wps">
                  <w:drawing>
                    <wp:anchor distT="0" distB="0" distL="114300" distR="114300" simplePos="0" relativeHeight="251673600" behindDoc="1" locked="1" layoutInCell="1" allowOverlap="1" wp14:anchorId="3C899993" wp14:editId="05D56CF4">
                      <wp:simplePos x="0" y="0"/>
                      <wp:positionH relativeFrom="column">
                        <wp:posOffset>-323215</wp:posOffset>
                      </wp:positionH>
                      <wp:positionV relativeFrom="paragraph">
                        <wp:posOffset>951865</wp:posOffset>
                      </wp:positionV>
                      <wp:extent cx="283845" cy="215900"/>
                      <wp:effectExtent l="0" t="0" r="0" b="0"/>
                      <wp:wrapNone/>
                      <wp:docPr id="15" name="文字方塊 15"/>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3385" w:rsidRPr="002830A1" w:rsidRDefault="00BD3385" w:rsidP="00BD3385">
                                  <w:pPr>
                                    <w:snapToGrid w:val="0"/>
                                  </w:pPr>
                                  <w:r w:rsidRPr="002830A1">
                                    <w:sym w:font="Wingdings 2" w:char="F050"/>
                                  </w:r>
                                </w:p>
                                <w:p w:rsidR="00BD3385" w:rsidRDefault="00BD3385" w:rsidP="00BD3385"/>
                                <w:p w:rsidR="00BD3385" w:rsidRPr="002830A1" w:rsidRDefault="00BD3385" w:rsidP="00BD3385">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5" o:spid="_x0000_s1030" type="#_x0000_t202" style="position:absolute;margin-left:-25.45pt;margin-top:74.95pt;width:22.35pt;height:1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" filled="f" stroked="f" strokeweight=".5pt">
                      <v:textbox>
                        <w:txbxContent>
                          <w:p w:rsidR="00BD3385" w:rsidRPr="002830A1" w:rsidRDefault="00BD3385" w:rsidP="00BD3385">
                            <w:pPr>
                              <w:snapToGrid w:val="0"/>
                            </w:pPr>
                            <w:r w:rsidRPr="002830A1">
                              <w:sym w:font="Wingdings 2" w:char="F050"/>
                            </w:r>
                          </w:p>
                          <w:p w:rsidR="00BD3385" w:rsidRDefault="00BD3385" w:rsidP="00BD3385"/>
                          <w:p w:rsidR="00BD3385" w:rsidRPr="002830A1" w:rsidRDefault="00BD3385" w:rsidP="00BD3385">
                            <w:pPr>
                              <w:snapToGrid w:val="0"/>
                            </w:pPr>
                            <w:r w:rsidRPr="002830A1">
                              <w:sym w:font="Wingdings 2" w:char="F050"/>
                            </w:r>
                          </w:p>
                        </w:txbxContent>
                      </v:textbox>
                      <w10:anchorlock/>
                    </v:shape>
                  </w:pict>
                </mc:Fallback>
              </mc:AlternateContent>
            </w:r>
          </w:p>
          <w:p w:rsidR="00BD3385" w:rsidRPr="00AD7E97" w:rsidRDefault="00BD3385" w:rsidP="003F2211">
            <w:pPr>
              <w:pStyle w:val="a7"/>
              <w:jc w:val="left"/>
              <w:rPr>
                <w:b w:val="0"/>
                <w:sz w:val="20"/>
                <w:szCs w:val="20"/>
              </w:rPr>
            </w:pPr>
          </w:p>
        </w:tc>
      </w:tr>
    </w:tbl>
    <w:p w:rsidR="00BD3385" w:rsidRPr="005A4D6F" w:rsidRDefault="00BD3385" w:rsidP="00BD3385">
      <w:pPr>
        <w:spacing w:line="0" w:lineRule="atLeast"/>
        <w:rPr>
          <w:sz w:val="6"/>
        </w:rPr>
      </w:pPr>
    </w:p>
    <w:tbl>
      <w:tblPr>
        <w:tblW w:w="48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693"/>
      </w:tblGrid>
      <w:tr w:rsidR="00842539" w:rsidRPr="002B1106" w:rsidTr="00842539">
        <w:trPr>
          <w:trHeight w:val="340"/>
        </w:trPr>
        <w:tc>
          <w:tcPr>
            <w:tcW w:w="2154" w:type="dxa"/>
            <w:shd w:val="clear" w:color="auto" w:fill="auto"/>
            <w:vAlign w:val="center"/>
          </w:tcPr>
          <w:p w:rsidR="00842539" w:rsidRPr="00E83A8C" w:rsidRDefault="00842539" w:rsidP="00842539">
            <w:pPr>
              <w:snapToGrid w:val="0"/>
              <w:jc w:val="center"/>
            </w:pPr>
            <w:r w:rsidRPr="00E83A8C">
              <w:rPr>
                <w:rFonts w:hint="eastAsia"/>
              </w:rPr>
              <w:t>論點（勾選一項）</w:t>
            </w:r>
          </w:p>
        </w:tc>
        <w:tc>
          <w:tcPr>
            <w:tcW w:w="2693" w:type="dxa"/>
            <w:shd w:val="clear" w:color="auto" w:fill="auto"/>
            <w:vAlign w:val="center"/>
          </w:tcPr>
          <w:p w:rsidR="00842539" w:rsidRPr="00E83A8C" w:rsidRDefault="00842539" w:rsidP="00842539">
            <w:pPr>
              <w:snapToGrid w:val="0"/>
              <w:jc w:val="center"/>
            </w:pPr>
            <w:r w:rsidRPr="00E83A8C">
              <w:rPr>
                <w:rFonts w:hint="eastAsia"/>
              </w:rPr>
              <w:t>理由說明（</w:t>
            </w:r>
            <w:r w:rsidRPr="00E83A8C">
              <w:rPr>
                <w:rFonts w:hint="eastAsia"/>
              </w:rPr>
              <w:t>50</w:t>
            </w:r>
            <w:r w:rsidRPr="00E83A8C">
              <w:rPr>
                <w:rFonts w:hint="eastAsia"/>
              </w:rPr>
              <w:t>字內）</w:t>
            </w:r>
          </w:p>
        </w:tc>
      </w:tr>
      <w:tr w:rsidR="00BD3385" w:rsidRPr="002B1106" w:rsidTr="00842539">
        <w:trPr>
          <w:trHeight w:val="850"/>
        </w:trPr>
        <w:tc>
          <w:tcPr>
            <w:tcW w:w="2154" w:type="dxa"/>
            <w:shd w:val="clear" w:color="auto" w:fill="auto"/>
            <w:vAlign w:val="center"/>
          </w:tcPr>
          <w:p w:rsidR="00842539" w:rsidRPr="00E83A8C" w:rsidRDefault="00842539" w:rsidP="00842539">
            <w:pPr>
              <w:snapToGrid w:val="0"/>
            </w:pPr>
            <w:r w:rsidRPr="00E83A8C">
              <w:rPr>
                <w:rFonts w:hint="eastAsia"/>
              </w:rPr>
              <w:t>□文化衝突</w:t>
            </w:r>
          </w:p>
          <w:p w:rsidR="00BD3385" w:rsidRPr="002B1106" w:rsidRDefault="00842539" w:rsidP="00842539">
            <w:pPr>
              <w:snapToGrid w:val="0"/>
              <w:rPr>
                <w:sz w:val="20"/>
                <w:szCs w:val="20"/>
              </w:rPr>
            </w:pPr>
            <w:r w:rsidRPr="00AD44C4">
              <w:rPr>
                <w:rFonts w:hint="eastAsia"/>
              </w:rPr>
              <w:t>□</w:t>
            </w:r>
            <w:r w:rsidRPr="00E83A8C">
              <w:rPr>
                <w:rFonts w:hint="eastAsia"/>
              </w:rPr>
              <w:t>政教衝突</w:t>
            </w:r>
          </w:p>
        </w:tc>
        <w:tc>
          <w:tcPr>
            <w:tcW w:w="2693" w:type="dxa"/>
            <w:shd w:val="clear" w:color="auto" w:fill="auto"/>
            <w:vAlign w:val="center"/>
          </w:tcPr>
          <w:p w:rsidR="00BD3385" w:rsidRPr="00AD44C4" w:rsidRDefault="00842539" w:rsidP="003F2211">
            <w:pPr>
              <w:snapToGrid w:val="0"/>
            </w:pPr>
            <w:proofErr w:type="gramStart"/>
            <w:r w:rsidRPr="007A035C">
              <w:rPr>
                <w:rFonts w:hint="eastAsia"/>
              </w:rPr>
              <w:t>桓</w:t>
            </w:r>
            <w:proofErr w:type="gramEnd"/>
            <w:r w:rsidRPr="007A035C">
              <w:rPr>
                <w:rFonts w:hint="eastAsia"/>
              </w:rPr>
              <w:t>玄以掌權者下令僧尼應敬拜君王，</w:t>
            </w:r>
            <w:proofErr w:type="gramStart"/>
            <w:r w:rsidRPr="007A035C">
              <w:rPr>
                <w:rFonts w:hint="eastAsia"/>
              </w:rPr>
              <w:t>慧遠則</w:t>
            </w:r>
            <w:proofErr w:type="gramEnd"/>
            <w:r w:rsidRPr="007A035C">
              <w:rPr>
                <w:rFonts w:hint="eastAsia"/>
              </w:rPr>
              <w:t>回覆君王與僧尼護持不同領域應互相尊重，說明此為政教衝突的事例</w:t>
            </w:r>
          </w:p>
        </w:tc>
      </w:tr>
    </w:tbl>
    <w:p w:rsidR="009F0AC9" w:rsidRPr="00BD3385" w:rsidRDefault="009F0AC9" w:rsidP="00271C85">
      <w:pPr>
        <w:spacing w:line="0" w:lineRule="atLeast"/>
        <w:rPr>
          <w:sz w:val="10"/>
        </w:rPr>
      </w:pPr>
    </w:p>
    <w:p w:rsidR="009F0AC9" w:rsidRDefault="009F0AC9" w:rsidP="00271C85">
      <w:pPr>
        <w:spacing w:line="0" w:lineRule="atLeast"/>
        <w:rPr>
          <w:sz w:val="10"/>
        </w:rPr>
      </w:pPr>
    </w:p>
    <w:p w:rsidR="009F0AC9" w:rsidRDefault="009F0AC9" w:rsidP="00271C85">
      <w:pPr>
        <w:spacing w:line="0" w:lineRule="atLeast"/>
        <w:rPr>
          <w:sz w:val="10"/>
        </w:rPr>
      </w:pPr>
    </w:p>
    <w:p w:rsidR="009F0AC9" w:rsidRDefault="009F0AC9" w:rsidP="00271C85">
      <w:pPr>
        <w:spacing w:line="0" w:lineRule="atLeast"/>
        <w:rPr>
          <w:sz w:val="10"/>
        </w:rPr>
      </w:pPr>
    </w:p>
    <w:p w:rsidR="009F0AC9" w:rsidRDefault="009F0AC9" w:rsidP="00271C85">
      <w:pPr>
        <w:spacing w:line="0" w:lineRule="atLeast"/>
        <w:rPr>
          <w:sz w:val="10"/>
        </w:rPr>
      </w:pPr>
    </w:p>
    <w:p w:rsidR="009F0AC9" w:rsidRPr="00872EAD" w:rsidRDefault="009F0AC9" w:rsidP="00271C85">
      <w:pPr>
        <w:spacing w:line="0" w:lineRule="atLeast"/>
        <w:rPr>
          <w:sz w:val="10"/>
        </w:rPr>
      </w:pPr>
    </w:p>
    <w:tbl>
      <w:tblPr>
        <w:tblW w:w="5000" w:type="pct"/>
        <w:tblBorders>
          <w:right w:val="single" w:sz="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01"/>
        <w:gridCol w:w="4444"/>
      </w:tblGrid>
      <w:tr w:rsidR="00271C85" w:rsidRPr="00AD7E97" w:rsidTr="00886787">
        <w:trPr>
          <w:trHeight w:hRule="exact" w:val="454"/>
        </w:trPr>
        <w:tc>
          <w:tcPr>
            <w:tcW w:w="507" w:type="pct"/>
            <w:tcBorders>
              <w:top w:val="nil"/>
              <w:left w:val="nil"/>
              <w:bottom w:val="nil"/>
              <w:right w:val="nil"/>
            </w:tcBorders>
            <w:shd w:val="clear" w:color="auto" w:fill="E6E6E6"/>
            <w:vAlign w:val="center"/>
          </w:tcPr>
          <w:p w:rsidR="00271C85" w:rsidRPr="00AD7E97" w:rsidRDefault="00271C85" w:rsidP="00886787">
            <w:pPr>
              <w:pStyle w:val="a7"/>
              <w:jc w:val="center"/>
              <w:rPr>
                <w:b w:val="0"/>
                <w:sz w:val="20"/>
                <w:szCs w:val="20"/>
              </w:rPr>
            </w:pPr>
            <w:r>
              <w:rPr>
                <w:b w:val="0"/>
                <w:sz w:val="20"/>
                <w:szCs w:val="20"/>
              </w:rPr>
              <w:t>2</w:t>
            </w:r>
            <w:r w:rsidR="00886787">
              <w:rPr>
                <w:rFonts w:hint="eastAsia"/>
                <w:b w:val="0"/>
                <w:sz w:val="20"/>
                <w:szCs w:val="20"/>
              </w:rPr>
              <w:t>5</w:t>
            </w:r>
            <w:r>
              <w:rPr>
                <w:b w:val="0"/>
                <w:sz w:val="20"/>
                <w:szCs w:val="20"/>
              </w:rPr>
              <w:t>.</w:t>
            </w:r>
          </w:p>
        </w:tc>
        <w:tc>
          <w:tcPr>
            <w:tcW w:w="4493" w:type="pct"/>
            <w:tcBorders>
              <w:top w:val="nil"/>
              <w:left w:val="nil"/>
              <w:bottom w:val="nil"/>
              <w:right w:val="nil"/>
            </w:tcBorders>
            <w:shd w:val="clear" w:color="auto" w:fill="auto"/>
            <w:vAlign w:val="center"/>
          </w:tcPr>
          <w:p w:rsidR="00271C85" w:rsidRDefault="00021BD4" w:rsidP="002B1106">
            <w:pPr>
              <w:pStyle w:val="a7"/>
              <w:jc w:val="left"/>
              <w:rPr>
                <w:b w:val="0"/>
                <w:sz w:val="20"/>
                <w:szCs w:val="20"/>
              </w:rPr>
            </w:pPr>
            <w:r>
              <w:rPr>
                <w:rFonts w:ascii="華康中明體" w:hint="eastAsia"/>
                <w:noProof/>
              </w:rPr>
              <mc:AlternateContent>
                <mc:Choice Requires="wps">
                  <w:drawing>
                    <wp:anchor distT="0" distB="0" distL="114300" distR="114300" simplePos="0" relativeHeight="251670528" behindDoc="1" locked="1" layoutInCell="1" allowOverlap="1" wp14:anchorId="44B1BC4F" wp14:editId="719201B5">
                      <wp:simplePos x="0" y="0"/>
                      <wp:positionH relativeFrom="column">
                        <wp:posOffset>-331470</wp:posOffset>
                      </wp:positionH>
                      <wp:positionV relativeFrom="paragraph">
                        <wp:posOffset>919480</wp:posOffset>
                      </wp:positionV>
                      <wp:extent cx="283845" cy="215900"/>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21BD4" w:rsidRPr="002830A1" w:rsidRDefault="00021BD4" w:rsidP="00021BD4">
                                  <w:pPr>
                                    <w:snapToGrid w:val="0"/>
                                  </w:pPr>
                                  <w:r w:rsidRPr="002830A1">
                                    <w:sym w:font="Wingdings 2" w:char="F050"/>
                                  </w:r>
                                </w:p>
                                <w:p w:rsidR="00021BD4" w:rsidRDefault="00021BD4" w:rsidP="00021BD4"/>
                                <w:p w:rsidR="00021BD4" w:rsidRPr="002830A1" w:rsidRDefault="00021BD4" w:rsidP="00021BD4">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4" o:spid="_x0000_s1031" type="#_x0000_t202" style="position:absolute;margin-left:-26.1pt;margin-top:72.4pt;width:22.35pt;height: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" filled="f" stroked="f" strokeweight=".5pt">
                      <v:textbox>
                        <w:txbxContent>
                          <w:p w:rsidR="00021BD4" w:rsidRPr="002830A1" w:rsidRDefault="00021BD4" w:rsidP="00021BD4">
                            <w:pPr>
                              <w:snapToGrid w:val="0"/>
                            </w:pPr>
                            <w:r w:rsidRPr="002830A1">
                              <w:sym w:font="Wingdings 2" w:char="F050"/>
                            </w:r>
                          </w:p>
                          <w:p w:rsidR="00021BD4" w:rsidRDefault="00021BD4" w:rsidP="00021BD4"/>
                          <w:p w:rsidR="00021BD4" w:rsidRPr="002830A1" w:rsidRDefault="00021BD4" w:rsidP="00021BD4">
                            <w:pPr>
                              <w:snapToGrid w:val="0"/>
                            </w:pPr>
                            <w:r w:rsidRPr="002830A1">
                              <w:sym w:font="Wingdings 2" w:char="F050"/>
                            </w:r>
                          </w:p>
                        </w:txbxContent>
                      </v:textbox>
                      <w10:anchorlock/>
                    </v:shape>
                  </w:pict>
                </mc:Fallback>
              </mc:AlternateContent>
            </w:r>
          </w:p>
          <w:p w:rsidR="00271C85" w:rsidRPr="00AD7E97" w:rsidRDefault="00271C85" w:rsidP="002B1106">
            <w:pPr>
              <w:pStyle w:val="a7"/>
              <w:jc w:val="left"/>
              <w:rPr>
                <w:b w:val="0"/>
                <w:sz w:val="20"/>
                <w:szCs w:val="20"/>
              </w:rPr>
            </w:pPr>
          </w:p>
        </w:tc>
      </w:tr>
    </w:tbl>
    <w:p w:rsidR="00271C85" w:rsidRPr="005A4D6F" w:rsidRDefault="00271C85" w:rsidP="00271C85">
      <w:pPr>
        <w:spacing w:line="0" w:lineRule="atLeast"/>
        <w:rPr>
          <w:sz w:val="6"/>
        </w:rPr>
      </w:pPr>
    </w:p>
    <w:tbl>
      <w:tblPr>
        <w:tblW w:w="48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2381"/>
      </w:tblGrid>
      <w:tr w:rsidR="00521A68" w:rsidRPr="002B1106" w:rsidTr="00021BD4">
        <w:trPr>
          <w:trHeight w:val="340"/>
        </w:trPr>
        <w:tc>
          <w:tcPr>
            <w:tcW w:w="2494" w:type="dxa"/>
            <w:shd w:val="clear" w:color="auto" w:fill="auto"/>
            <w:vAlign w:val="center"/>
          </w:tcPr>
          <w:p w:rsidR="00521A68" w:rsidRPr="00AD44C4" w:rsidRDefault="00521A68" w:rsidP="00521A68">
            <w:pPr>
              <w:snapToGrid w:val="0"/>
              <w:jc w:val="center"/>
            </w:pPr>
            <w:r w:rsidRPr="00AD44C4">
              <w:rPr>
                <w:rFonts w:hint="eastAsia"/>
              </w:rPr>
              <w:t>面臨的挑戰（勾選）</w:t>
            </w:r>
          </w:p>
        </w:tc>
        <w:tc>
          <w:tcPr>
            <w:tcW w:w="2381" w:type="dxa"/>
            <w:shd w:val="clear" w:color="auto" w:fill="auto"/>
            <w:vAlign w:val="center"/>
          </w:tcPr>
          <w:p w:rsidR="00521A68" w:rsidRPr="00AD44C4" w:rsidRDefault="00521A68" w:rsidP="00521A68">
            <w:pPr>
              <w:snapToGrid w:val="0"/>
              <w:jc w:val="center"/>
            </w:pPr>
            <w:r w:rsidRPr="00AD44C4">
              <w:rPr>
                <w:rFonts w:hint="eastAsia"/>
              </w:rPr>
              <w:t>解決策略（</w:t>
            </w:r>
            <w:r w:rsidRPr="00AD44C4">
              <w:rPr>
                <w:rFonts w:hint="eastAsia"/>
              </w:rPr>
              <w:t>20</w:t>
            </w:r>
            <w:r w:rsidRPr="00AD44C4">
              <w:rPr>
                <w:rFonts w:hint="eastAsia"/>
              </w:rPr>
              <w:t>字內）</w:t>
            </w:r>
          </w:p>
        </w:tc>
      </w:tr>
      <w:tr w:rsidR="009F0AC9" w:rsidRPr="002B1106" w:rsidTr="00021BD4">
        <w:trPr>
          <w:trHeight w:val="2154"/>
        </w:trPr>
        <w:tc>
          <w:tcPr>
            <w:tcW w:w="2494" w:type="dxa"/>
            <w:shd w:val="clear" w:color="auto" w:fill="auto"/>
            <w:vAlign w:val="center"/>
          </w:tcPr>
          <w:p w:rsidR="00521A68" w:rsidRPr="00AD44C4" w:rsidRDefault="00521A68" w:rsidP="00521A68">
            <w:pPr>
              <w:snapToGrid w:val="0"/>
              <w:ind w:left="205" w:hangingChars="100" w:hanging="205"/>
            </w:pPr>
            <w:r w:rsidRPr="00AD44C4">
              <w:rPr>
                <w:rFonts w:hint="eastAsia"/>
              </w:rPr>
              <w:t>□</w:t>
            </w:r>
            <w:proofErr w:type="gramStart"/>
            <w:r w:rsidRPr="00AD44C4">
              <w:rPr>
                <w:rFonts w:hint="eastAsia"/>
              </w:rPr>
              <w:t>殘元勢力</w:t>
            </w:r>
            <w:proofErr w:type="gramEnd"/>
            <w:r w:rsidRPr="00AD44C4">
              <w:rPr>
                <w:rFonts w:hint="eastAsia"/>
              </w:rPr>
              <w:t>與沿海倭寇聯合作亂</w:t>
            </w:r>
          </w:p>
          <w:p w:rsidR="00521A68" w:rsidRPr="00AD44C4" w:rsidRDefault="00521A68" w:rsidP="00521A68">
            <w:pPr>
              <w:snapToGrid w:val="0"/>
              <w:ind w:left="205" w:hangingChars="100" w:hanging="205"/>
            </w:pPr>
            <w:r w:rsidRPr="00AD44C4">
              <w:rPr>
                <w:rFonts w:hint="eastAsia"/>
              </w:rPr>
              <w:t>□女真與倭寇侵擾邊境造成動</w:t>
            </w:r>
            <w:proofErr w:type="gramStart"/>
            <w:r w:rsidRPr="00AD44C4">
              <w:rPr>
                <w:rFonts w:hint="eastAsia"/>
              </w:rPr>
              <w:t>盪</w:t>
            </w:r>
            <w:proofErr w:type="gramEnd"/>
          </w:p>
          <w:p w:rsidR="00521A68" w:rsidRPr="00AD44C4" w:rsidRDefault="00521A68" w:rsidP="00521A68">
            <w:pPr>
              <w:snapToGrid w:val="0"/>
              <w:ind w:left="205" w:hangingChars="100" w:hanging="205"/>
            </w:pPr>
            <w:r w:rsidRPr="00AD44C4">
              <w:rPr>
                <w:rFonts w:hint="eastAsia"/>
              </w:rPr>
              <w:t>□沿海居民違反海禁而走私者眾</w:t>
            </w:r>
          </w:p>
          <w:p w:rsidR="009F0AC9" w:rsidRPr="002B1106" w:rsidRDefault="00521A68" w:rsidP="00521A68">
            <w:pPr>
              <w:snapToGrid w:val="0"/>
              <w:ind w:left="205" w:hangingChars="100" w:hanging="205"/>
              <w:rPr>
                <w:sz w:val="20"/>
                <w:szCs w:val="20"/>
              </w:rPr>
            </w:pPr>
            <w:r w:rsidRPr="00AD44C4">
              <w:rPr>
                <w:rFonts w:hint="eastAsia"/>
              </w:rPr>
              <w:t>□皇帝認真治國卻無法穩定秩序</w:t>
            </w:r>
          </w:p>
        </w:tc>
        <w:tc>
          <w:tcPr>
            <w:tcW w:w="2381" w:type="dxa"/>
            <w:shd w:val="clear" w:color="auto" w:fill="auto"/>
            <w:vAlign w:val="center"/>
          </w:tcPr>
          <w:p w:rsidR="009F0AC9" w:rsidRPr="00AD44C4" w:rsidRDefault="00521A68" w:rsidP="00672A8F">
            <w:pPr>
              <w:snapToGrid w:val="0"/>
            </w:pPr>
            <w:r w:rsidRPr="00521A68">
              <w:rPr>
                <w:rFonts w:hint="eastAsia"/>
              </w:rPr>
              <w:t>謹慎甄選武將，</w:t>
            </w:r>
            <w:proofErr w:type="gramStart"/>
            <w:r w:rsidRPr="00521A68">
              <w:rPr>
                <w:rFonts w:hint="eastAsia"/>
              </w:rPr>
              <w:t>加強武舉考試</w:t>
            </w:r>
            <w:proofErr w:type="gramEnd"/>
            <w:r w:rsidRPr="00521A68">
              <w:rPr>
                <w:rFonts w:hint="eastAsia"/>
              </w:rPr>
              <w:t>內容</w:t>
            </w:r>
          </w:p>
        </w:tc>
      </w:tr>
    </w:tbl>
    <w:p w:rsidR="009F0AC9" w:rsidRDefault="009F0AC9" w:rsidP="007C41A1">
      <w:pPr>
        <w:pStyle w:val="a7"/>
        <w:rPr>
          <w:rFonts w:eastAsia="華康中明體"/>
          <w:b w:val="0"/>
          <w:sz w:val="24"/>
          <w:szCs w:val="24"/>
        </w:rPr>
      </w:pPr>
    </w:p>
    <w:p w:rsidR="0015420E" w:rsidRPr="007C41A1" w:rsidRDefault="0015420E" w:rsidP="007C41A1">
      <w:pPr>
        <w:pStyle w:val="a7"/>
        <w:rPr>
          <w:rFonts w:eastAsia="華康中明體"/>
          <w:b w:val="0"/>
          <w:sz w:val="24"/>
          <w:szCs w:val="24"/>
        </w:rPr>
      </w:pPr>
      <w:r w:rsidRPr="00AD7E97">
        <w:rPr>
          <w:rFonts w:eastAsia="華康中明體"/>
          <w:b w:val="0"/>
          <w:sz w:val="24"/>
          <w:szCs w:val="24"/>
        </w:rPr>
        <w:sym w:font="Webdings" w:char="F067"/>
      </w:r>
      <w:r w:rsidR="007C41A1">
        <w:rPr>
          <w:rFonts w:eastAsia="華康中明體"/>
          <w:b w:val="0"/>
          <w:sz w:val="24"/>
          <w:szCs w:val="24"/>
        </w:rPr>
        <w:t xml:space="preserve"> </w:t>
      </w:r>
      <w:r w:rsidRPr="00D956B8">
        <w:rPr>
          <w:rFonts w:eastAsia="華康中明體"/>
          <w:sz w:val="24"/>
          <w:szCs w:val="24"/>
        </w:rPr>
        <w:t>解析</w:t>
      </w:r>
    </w:p>
    <w:p w:rsidR="00C657A1" w:rsidRPr="00B46F0C" w:rsidRDefault="00C657A1" w:rsidP="00C657A1">
      <w:pPr>
        <w:pStyle w:val="1"/>
        <w:ind w:left="308" w:hanging="308"/>
      </w:pPr>
      <w:r>
        <w:rPr>
          <w:rFonts w:hint="eastAsia"/>
        </w:rPr>
        <w:t>1.</w:t>
      </w:r>
      <w:r>
        <w:tab/>
      </w:r>
      <w:r w:rsidRPr="00AD44C4">
        <w:rPr>
          <w:rFonts w:hint="eastAsia"/>
        </w:rPr>
        <w:t>宗族重視族譜、強調飲水思源，使成員們不忘祖先創業維</w:t>
      </w:r>
      <w:proofErr w:type="gramStart"/>
      <w:r w:rsidRPr="00AD44C4">
        <w:rPr>
          <w:rFonts w:hint="eastAsia"/>
        </w:rPr>
        <w:t>艱</w:t>
      </w:r>
      <w:proofErr w:type="gramEnd"/>
      <w:r w:rsidRPr="00AD44C4">
        <w:rPr>
          <w:rFonts w:hint="eastAsia"/>
        </w:rPr>
        <w:t>，到美國持續維持宗族凝聚力，故選</w:t>
      </w:r>
      <w:r w:rsidRPr="00AD44C4">
        <w:rPr>
          <w:rFonts w:hint="eastAsia"/>
        </w:rPr>
        <w:t>(C)</w:t>
      </w:r>
      <w:r w:rsidRPr="00AD44C4">
        <w:rPr>
          <w:rFonts w:hint="eastAsia"/>
        </w:rPr>
        <w:t>。</w:t>
      </w:r>
      <w:r w:rsidRPr="00AD44C4">
        <w:rPr>
          <w:rFonts w:hint="eastAsia"/>
        </w:rPr>
        <w:t>(A)</w:t>
      </w:r>
      <w:r w:rsidRPr="00AD44C4">
        <w:rPr>
          <w:rFonts w:hint="eastAsia"/>
        </w:rPr>
        <w:t>若要判斷情節虛構，須有其他證據進一步佐證。</w:t>
      </w:r>
      <w:proofErr w:type="gramStart"/>
      <w:r w:rsidRPr="00AD44C4">
        <w:rPr>
          <w:rFonts w:hint="eastAsia"/>
        </w:rPr>
        <w:t>再者，</w:t>
      </w:r>
      <w:proofErr w:type="gramEnd"/>
      <w:r w:rsidRPr="00AD44C4">
        <w:rPr>
          <w:rFonts w:hint="eastAsia"/>
        </w:rPr>
        <w:t xml:space="preserve">儘管是傳教士的回憶錄，也不代表其宗族因此不能祭祖　</w:t>
      </w:r>
      <w:r w:rsidRPr="00AD44C4">
        <w:rPr>
          <w:rFonts w:hint="eastAsia"/>
        </w:rPr>
        <w:t>(B)</w:t>
      </w:r>
      <w:r w:rsidRPr="00AD44C4">
        <w:rPr>
          <w:rFonts w:hint="eastAsia"/>
        </w:rPr>
        <w:t>宋代以後，宗族編纂重點是凝聚宗族力量，以宗族公產</w:t>
      </w:r>
      <w:proofErr w:type="gramStart"/>
      <w:r w:rsidRPr="00AD44C4">
        <w:rPr>
          <w:rFonts w:hint="eastAsia"/>
        </w:rPr>
        <w:t>創辦義倉或</w:t>
      </w:r>
      <w:proofErr w:type="gramEnd"/>
      <w:r w:rsidRPr="00AD44C4">
        <w:rPr>
          <w:rFonts w:hint="eastAsia"/>
        </w:rPr>
        <w:t xml:space="preserve">書院等方式，給予有需要幫助的宗族成員資助。到近代，形成更多層面的互助，與把持政權較無關　</w:t>
      </w:r>
      <w:r w:rsidRPr="00AD44C4">
        <w:rPr>
          <w:rFonts w:hint="eastAsia"/>
        </w:rPr>
        <w:t>(D)</w:t>
      </w:r>
      <w:proofErr w:type="gramStart"/>
      <w:r w:rsidRPr="00AD44C4">
        <w:rPr>
          <w:rFonts w:hint="eastAsia"/>
        </w:rPr>
        <w:t>題幹沒有</w:t>
      </w:r>
      <w:proofErr w:type="gramEnd"/>
      <w:r w:rsidRPr="00AD44C4">
        <w:rPr>
          <w:rFonts w:hint="eastAsia"/>
        </w:rPr>
        <w:t>提到美國社會對華人的歧見，主要描述華人宗族在海外的凝聚。</w:t>
      </w:r>
    </w:p>
    <w:p w:rsidR="00C657A1" w:rsidRPr="00E83A8C" w:rsidRDefault="00C657A1" w:rsidP="00C657A1">
      <w:pPr>
        <w:pStyle w:val="1"/>
        <w:ind w:left="308" w:hanging="308"/>
      </w:pPr>
      <w:r>
        <w:rPr>
          <w:rFonts w:hint="eastAsia"/>
        </w:rPr>
        <w:t>2.</w:t>
      </w:r>
      <w:r>
        <w:tab/>
      </w:r>
      <w:r w:rsidRPr="00E83A8C">
        <w:t>1910</w:t>
      </w:r>
      <w:r w:rsidRPr="00E83A8C">
        <w:t>年，總督府首先在花蓮港廳設置吉野村、豐田村和林田村等三個移民村。</w:t>
      </w:r>
    </w:p>
    <w:p w:rsidR="00C657A1" w:rsidRPr="00B46F0C" w:rsidRDefault="00C657A1" w:rsidP="00C657A1">
      <w:pPr>
        <w:pStyle w:val="1"/>
        <w:ind w:left="308" w:hanging="308"/>
      </w:pPr>
      <w:r w:rsidRPr="00B46F0C">
        <w:rPr>
          <w:rFonts w:hint="eastAsia"/>
        </w:rPr>
        <w:t>3.</w:t>
      </w:r>
      <w:r w:rsidRPr="00B46F0C">
        <w:tab/>
      </w:r>
      <w:r w:rsidRPr="00B46F0C">
        <w:rPr>
          <w:rFonts w:hint="eastAsia"/>
        </w:rPr>
        <w:t>李應章的「甘蔗歌」，主要訴求蔗農在辛勤耕作之餘，卻受到總督府政策的限制與資本家的剝削，導致蔗農地位如同農奴，故蔗農們應團結組合以據理力爭咱合理的待遇</w:t>
      </w:r>
      <w:r w:rsidR="00312EF3">
        <w:rPr>
          <w:rFonts w:hint="eastAsia"/>
        </w:rPr>
        <w:t>。</w:t>
      </w:r>
      <w:r>
        <w:t>(A)</w:t>
      </w:r>
      <w:r w:rsidRPr="00B46F0C">
        <w:rPr>
          <w:rFonts w:hint="eastAsia"/>
        </w:rPr>
        <w:t xml:space="preserve">由於「甘蔗歌」主要是為蔗農發聲，故不涉及所有農民　</w:t>
      </w:r>
      <w:r>
        <w:t>(C)</w:t>
      </w:r>
      <w:r w:rsidRPr="00B46F0C">
        <w:rPr>
          <w:rFonts w:hint="eastAsia"/>
        </w:rPr>
        <w:t xml:space="preserve">因農工商的階級及利益各有不同，故李應章主要是要結合農民力量　</w:t>
      </w:r>
      <w:r>
        <w:t>(D)</w:t>
      </w:r>
      <w:proofErr w:type="gramStart"/>
      <w:r w:rsidRPr="00B46F0C">
        <w:t>1920</w:t>
      </w:r>
      <w:proofErr w:type="gramEnd"/>
      <w:r w:rsidRPr="00B46F0C">
        <w:rPr>
          <w:rFonts w:hint="eastAsia"/>
        </w:rPr>
        <w:t>年代，</w:t>
      </w:r>
      <w:proofErr w:type="gramStart"/>
      <w:r w:rsidRPr="00B46F0C">
        <w:rPr>
          <w:rFonts w:hint="eastAsia"/>
        </w:rPr>
        <w:t>臺</w:t>
      </w:r>
      <w:proofErr w:type="gramEnd"/>
      <w:r w:rsidRPr="00B46F0C">
        <w:rPr>
          <w:rFonts w:hint="eastAsia"/>
        </w:rPr>
        <w:t>人尚無法參選議員，要到</w:t>
      </w:r>
      <w:r w:rsidRPr="00B46F0C">
        <w:t>1935</w:t>
      </w:r>
      <w:r w:rsidRPr="00B46F0C">
        <w:rPr>
          <w:rFonts w:hint="eastAsia"/>
        </w:rPr>
        <w:t>年總督府才開放地方半自治選舉</w:t>
      </w:r>
      <w:r>
        <w:rPr>
          <w:rFonts w:hint="eastAsia"/>
        </w:rPr>
        <w:t>。</w:t>
      </w:r>
    </w:p>
    <w:p w:rsidR="00C657A1" w:rsidRPr="00B46F0C" w:rsidRDefault="00C657A1" w:rsidP="00C657A1">
      <w:pPr>
        <w:pStyle w:val="1"/>
        <w:ind w:left="308" w:hanging="308"/>
      </w:pPr>
      <w:r w:rsidRPr="00B46F0C">
        <w:rPr>
          <w:rFonts w:hint="eastAsia"/>
        </w:rPr>
        <w:t>4.</w:t>
      </w:r>
      <w:r w:rsidRPr="00B46F0C">
        <w:tab/>
      </w:r>
      <w:r w:rsidRPr="00AD44C4">
        <w:rPr>
          <w:rFonts w:hint="eastAsia"/>
        </w:rPr>
        <w:t>教團的符水、祝禱、</w:t>
      </w:r>
      <w:proofErr w:type="gramStart"/>
      <w:r w:rsidRPr="00AD44C4">
        <w:rPr>
          <w:rFonts w:hint="eastAsia"/>
        </w:rPr>
        <w:t>守戒及勸</w:t>
      </w:r>
      <w:proofErr w:type="gramEnd"/>
      <w:r w:rsidRPr="00AD44C4">
        <w:rPr>
          <w:rFonts w:hint="eastAsia"/>
        </w:rPr>
        <w:t>人向善，為中國道教民間信仰的特色。東漢</w:t>
      </w:r>
      <w:proofErr w:type="gramStart"/>
      <w:r w:rsidRPr="00AD44C4">
        <w:rPr>
          <w:rFonts w:hint="eastAsia"/>
        </w:rPr>
        <w:t>末年，</w:t>
      </w:r>
      <w:proofErr w:type="gramEnd"/>
      <w:r w:rsidRPr="00AD44C4">
        <w:rPr>
          <w:rFonts w:hint="eastAsia"/>
        </w:rPr>
        <w:t>道教的「五</w:t>
      </w:r>
      <w:proofErr w:type="gramStart"/>
      <w:r w:rsidRPr="00AD44C4">
        <w:rPr>
          <w:rFonts w:hint="eastAsia"/>
        </w:rPr>
        <w:t>斗</w:t>
      </w:r>
      <w:proofErr w:type="gramEnd"/>
      <w:r w:rsidRPr="00AD44C4">
        <w:rPr>
          <w:rFonts w:hint="eastAsia"/>
        </w:rPr>
        <w:t>米道」組建政權。另一部分，追求修煉成仙、延年益壽也是道教的主要信仰特色，故選</w:t>
      </w:r>
      <w:r w:rsidRPr="00AD44C4">
        <w:rPr>
          <w:rFonts w:hint="eastAsia"/>
        </w:rPr>
        <w:t>(B)</w:t>
      </w:r>
      <w:r w:rsidRPr="00AD44C4">
        <w:rPr>
          <w:rFonts w:hint="eastAsia"/>
        </w:rPr>
        <w:t>。</w:t>
      </w:r>
      <w:r w:rsidRPr="00AD44C4">
        <w:rPr>
          <w:rFonts w:hint="eastAsia"/>
        </w:rPr>
        <w:t>(A)</w:t>
      </w:r>
      <w:r w:rsidRPr="00AD44C4">
        <w:rPr>
          <w:rFonts w:hint="eastAsia"/>
        </w:rPr>
        <w:t>東漢黨錮之禍以後，士人愈加避免涉入政治事務，故</w:t>
      </w:r>
      <w:proofErr w:type="gramStart"/>
      <w:r w:rsidRPr="00AD44C4">
        <w:rPr>
          <w:rFonts w:hint="eastAsia"/>
        </w:rPr>
        <w:t>走向超俗清談</w:t>
      </w:r>
      <w:proofErr w:type="gramEnd"/>
      <w:r w:rsidRPr="00AD44C4">
        <w:rPr>
          <w:rFonts w:hint="eastAsia"/>
        </w:rPr>
        <w:t xml:space="preserve">、探討玄學，但其發展與大眾皈依佛教無關　</w:t>
      </w:r>
      <w:r w:rsidRPr="00AD44C4">
        <w:rPr>
          <w:rFonts w:hint="eastAsia"/>
        </w:rPr>
        <w:lastRenderedPageBreak/>
        <w:t>(C)</w:t>
      </w:r>
      <w:r w:rsidRPr="00AD44C4">
        <w:rPr>
          <w:rFonts w:hint="eastAsia"/>
        </w:rPr>
        <w:t xml:space="preserve">道教屬中國本土宗教，並非是外來宗教的教義　</w:t>
      </w:r>
      <w:r w:rsidRPr="00AD44C4">
        <w:rPr>
          <w:rFonts w:hint="eastAsia"/>
        </w:rPr>
        <w:t>(D)</w:t>
      </w:r>
      <w:r w:rsidRPr="00AD44C4">
        <w:rPr>
          <w:rFonts w:hint="eastAsia"/>
        </w:rPr>
        <w:t>藩鎮割據</w:t>
      </w:r>
      <w:proofErr w:type="gramStart"/>
      <w:r w:rsidRPr="00AD44C4">
        <w:rPr>
          <w:rFonts w:hint="eastAsia"/>
        </w:rPr>
        <w:t>為唐末五代</w:t>
      </w:r>
      <w:proofErr w:type="gramEnd"/>
      <w:r w:rsidRPr="00AD44C4">
        <w:rPr>
          <w:rFonts w:hint="eastAsia"/>
        </w:rPr>
        <w:t>的情況，與「宗教王國」建立的時代不符。</w:t>
      </w:r>
    </w:p>
    <w:p w:rsidR="00C657A1" w:rsidRDefault="00C657A1" w:rsidP="00C657A1">
      <w:pPr>
        <w:pStyle w:val="1"/>
        <w:ind w:left="308" w:hanging="308"/>
      </w:pPr>
      <w:r>
        <w:rPr>
          <w:rFonts w:hint="eastAsia"/>
        </w:rPr>
        <w:t>5.</w:t>
      </w:r>
      <w:r>
        <w:tab/>
      </w:r>
      <w:r w:rsidRPr="00AD44C4">
        <w:rPr>
          <w:rFonts w:hint="eastAsia"/>
        </w:rPr>
        <w:t>由「侵略南方漢人朝廷的實力」可知，匈奴原先「有能力南侵」，但從匈奴詠</w:t>
      </w:r>
      <w:proofErr w:type="gramStart"/>
      <w:r w:rsidRPr="00AD44C4">
        <w:rPr>
          <w:rFonts w:hint="eastAsia"/>
        </w:rPr>
        <w:t>歎</w:t>
      </w:r>
      <w:proofErr w:type="gramEnd"/>
      <w:r w:rsidRPr="00AD44C4">
        <w:rPr>
          <w:rFonts w:hint="eastAsia"/>
        </w:rPr>
        <w:t>「失我祁連山」，了解此時匈奴失去河套地區牧場，也意味失去河西走廊的主導權，故選</w:t>
      </w:r>
      <w:r w:rsidRPr="00AD44C4">
        <w:rPr>
          <w:rFonts w:hint="eastAsia"/>
        </w:rPr>
        <w:t>(C)</w:t>
      </w:r>
      <w:r w:rsidRPr="00AD44C4">
        <w:rPr>
          <w:rFonts w:hint="eastAsia"/>
        </w:rPr>
        <w:t>。</w:t>
      </w:r>
      <w:r w:rsidRPr="00AD44C4">
        <w:rPr>
          <w:rFonts w:hint="eastAsia"/>
        </w:rPr>
        <w:t>(A)</w:t>
      </w:r>
      <w:r w:rsidRPr="00AD44C4">
        <w:rPr>
          <w:rFonts w:hint="eastAsia"/>
        </w:rPr>
        <w:t>是五胡十六國時期的現象，此選項</w:t>
      </w:r>
      <w:proofErr w:type="gramStart"/>
      <w:r w:rsidRPr="00AD44C4">
        <w:rPr>
          <w:rFonts w:hint="eastAsia"/>
        </w:rPr>
        <w:t>與題幹</w:t>
      </w:r>
      <w:proofErr w:type="gramEnd"/>
      <w:r w:rsidRPr="00AD44C4">
        <w:rPr>
          <w:rFonts w:hint="eastAsia"/>
        </w:rPr>
        <w:t xml:space="preserve">敘述時代背景不符　</w:t>
      </w:r>
      <w:r w:rsidRPr="00AD44C4">
        <w:rPr>
          <w:rFonts w:hint="eastAsia"/>
        </w:rPr>
        <w:t>(B)</w:t>
      </w:r>
      <w:r w:rsidRPr="00AD44C4">
        <w:rPr>
          <w:rFonts w:hint="eastAsia"/>
        </w:rPr>
        <w:t>秦朝連接戰國長城，並未將匈奴牧場及游牧</w:t>
      </w:r>
      <w:proofErr w:type="gramStart"/>
      <w:r w:rsidRPr="00AD44C4">
        <w:rPr>
          <w:rFonts w:hint="eastAsia"/>
        </w:rPr>
        <w:t>路線框入</w:t>
      </w:r>
      <w:proofErr w:type="gramEnd"/>
      <w:r w:rsidRPr="00AD44C4">
        <w:rPr>
          <w:rFonts w:hint="eastAsia"/>
        </w:rPr>
        <w:t xml:space="preserve">，而是阻礙匈奴南下侵略的路線，故沒有匈奴失去西域的問題　</w:t>
      </w:r>
      <w:r w:rsidRPr="00AD44C4">
        <w:rPr>
          <w:rFonts w:hint="eastAsia"/>
        </w:rPr>
        <w:t>(D)</w:t>
      </w:r>
      <w:r w:rsidRPr="00AD44C4">
        <w:rPr>
          <w:rFonts w:hint="eastAsia"/>
        </w:rPr>
        <w:t>此為</w:t>
      </w:r>
      <w:proofErr w:type="gramStart"/>
      <w:r w:rsidRPr="00AD44C4">
        <w:rPr>
          <w:rFonts w:hint="eastAsia"/>
        </w:rPr>
        <w:t>東漢竇憲</w:t>
      </w:r>
      <w:proofErr w:type="gramEnd"/>
      <w:r w:rsidRPr="00AD44C4">
        <w:rPr>
          <w:rFonts w:hint="eastAsia"/>
        </w:rPr>
        <w:t>、班超攻打北匈奴的狀況，且迫使北匈奴西遷，與匈奴無關。</w:t>
      </w:r>
    </w:p>
    <w:p w:rsidR="00C657A1" w:rsidRPr="00E83A8C" w:rsidRDefault="00C657A1" w:rsidP="00C657A1">
      <w:pPr>
        <w:pStyle w:val="1"/>
        <w:ind w:left="308" w:hanging="308"/>
      </w:pPr>
      <w:r>
        <w:rPr>
          <w:rFonts w:hint="eastAsia"/>
        </w:rPr>
        <w:t>6</w:t>
      </w:r>
      <w:r w:rsidRPr="00B46F0C">
        <w:rPr>
          <w:rFonts w:hint="eastAsia"/>
        </w:rPr>
        <w:t>.</w:t>
      </w:r>
      <w:r w:rsidRPr="00B46F0C">
        <w:rPr>
          <w:rFonts w:hint="eastAsia"/>
        </w:rPr>
        <w:tab/>
      </w:r>
      <w:r w:rsidRPr="00CA5AD8">
        <w:rPr>
          <w:rFonts w:hint="eastAsia"/>
        </w:rPr>
        <w:t>費城、華盛頓都是美國北方的城市，資料提到「如果我們贏得這場獨立戰爭，費城、華盛頓將成為我們的領地」，顯示此份報紙是站在南方的立場。</w:t>
      </w:r>
    </w:p>
    <w:p w:rsidR="00C657A1" w:rsidRPr="00E83A8C" w:rsidRDefault="00C657A1" w:rsidP="00C657A1">
      <w:pPr>
        <w:pStyle w:val="1"/>
        <w:ind w:left="308" w:hanging="308"/>
      </w:pPr>
      <w:r>
        <w:rPr>
          <w:rFonts w:hint="eastAsia"/>
        </w:rPr>
        <w:t>7.</w:t>
      </w:r>
      <w:r>
        <w:tab/>
      </w:r>
      <w:r w:rsidRPr="00E83A8C">
        <w:rPr>
          <w:rFonts w:hint="eastAsia"/>
        </w:rPr>
        <w:t>康熙滋生人丁</w:t>
      </w:r>
      <w:proofErr w:type="gramStart"/>
      <w:r w:rsidRPr="00E83A8C">
        <w:rPr>
          <w:rFonts w:hint="eastAsia"/>
        </w:rPr>
        <w:t>永不加賦</w:t>
      </w:r>
      <w:proofErr w:type="gramEnd"/>
      <w:r w:rsidRPr="00E83A8C">
        <w:rPr>
          <w:rFonts w:hint="eastAsia"/>
        </w:rPr>
        <w:t>、雍正</w:t>
      </w:r>
      <w:proofErr w:type="gramStart"/>
      <w:r w:rsidRPr="00E83A8C">
        <w:rPr>
          <w:rFonts w:hint="eastAsia"/>
        </w:rPr>
        <w:t>攤丁入</w:t>
      </w:r>
      <w:proofErr w:type="gramEnd"/>
      <w:r w:rsidRPr="00E83A8C">
        <w:rPr>
          <w:rFonts w:hint="eastAsia"/>
        </w:rPr>
        <w:t>地這兩項政策，使清朝的賦役制度朝向土地納稅的單一徵稅標準，故人丁編審不再受到國家重視，負責調查</w:t>
      </w:r>
      <w:proofErr w:type="gramStart"/>
      <w:r w:rsidRPr="00E83A8C">
        <w:rPr>
          <w:rFonts w:hint="eastAsia"/>
        </w:rPr>
        <w:t>田糧丁數</w:t>
      </w:r>
      <w:proofErr w:type="gramEnd"/>
      <w:r w:rsidRPr="00E83A8C">
        <w:rPr>
          <w:rFonts w:hint="eastAsia"/>
        </w:rPr>
        <w:t>、編造</w:t>
      </w:r>
      <w:proofErr w:type="gramStart"/>
      <w:r w:rsidRPr="00E83A8C">
        <w:rPr>
          <w:rFonts w:hint="eastAsia"/>
        </w:rPr>
        <w:t>賦役冊籍的里社制的</w:t>
      </w:r>
      <w:proofErr w:type="gramEnd"/>
      <w:r w:rsidRPr="00E83A8C">
        <w:rPr>
          <w:rFonts w:hint="eastAsia"/>
        </w:rPr>
        <w:t>重要性因此大大降低。</w:t>
      </w:r>
      <w:proofErr w:type="gramStart"/>
      <w:r w:rsidRPr="00E83A8C">
        <w:rPr>
          <w:rFonts w:hint="eastAsia"/>
        </w:rPr>
        <w:t>反之，</w:t>
      </w:r>
      <w:proofErr w:type="gramEnd"/>
      <w:r w:rsidRPr="00E83A8C">
        <w:rPr>
          <w:rFonts w:hint="eastAsia"/>
        </w:rPr>
        <w:t>因為不再增收人丁稅，造成人口激增，帶來社會動</w:t>
      </w:r>
      <w:proofErr w:type="gramStart"/>
      <w:r w:rsidRPr="00E83A8C">
        <w:rPr>
          <w:rFonts w:hint="eastAsia"/>
        </w:rPr>
        <w:t>盪</w:t>
      </w:r>
      <w:proofErr w:type="gramEnd"/>
      <w:r w:rsidRPr="00E83A8C">
        <w:rPr>
          <w:rFonts w:hint="eastAsia"/>
        </w:rPr>
        <w:t>，促使朝廷強化保甲制的功能以維持地方治安，故選</w:t>
      </w:r>
      <w:r w:rsidRPr="00E83A8C">
        <w:rPr>
          <w:rFonts w:hint="eastAsia"/>
        </w:rPr>
        <w:t>(B)</w:t>
      </w:r>
      <w:r w:rsidRPr="00E83A8C">
        <w:rPr>
          <w:rFonts w:hint="eastAsia"/>
        </w:rPr>
        <w:t>。</w:t>
      </w:r>
    </w:p>
    <w:p w:rsidR="00C657A1" w:rsidRPr="00E83A8C" w:rsidRDefault="00C657A1" w:rsidP="00C657A1">
      <w:pPr>
        <w:pStyle w:val="1"/>
        <w:ind w:left="308" w:hanging="308"/>
      </w:pPr>
      <w:r>
        <w:rPr>
          <w:rFonts w:hint="eastAsia"/>
        </w:rPr>
        <w:t>8.</w:t>
      </w:r>
      <w:r>
        <w:tab/>
      </w:r>
      <w:r w:rsidRPr="00E83A8C">
        <w:rPr>
          <w:rFonts w:hint="eastAsia"/>
        </w:rPr>
        <w:t>亞當</w:t>
      </w:r>
      <w:proofErr w:type="gramStart"/>
      <w:r w:rsidRPr="00E83A8C">
        <w:rPr>
          <w:rFonts w:hint="eastAsia"/>
        </w:rPr>
        <w:t>‧</w:t>
      </w:r>
      <w:proofErr w:type="gramEnd"/>
      <w:r w:rsidRPr="00E83A8C">
        <w:rPr>
          <w:rFonts w:hint="eastAsia"/>
        </w:rPr>
        <w:t>斯密指出的「美洲大陸的發現」、「經由好望角通往東印度群島航線的開發」這兩件最重要的大事，分別是由西班牙與</w:t>
      </w:r>
      <w:proofErr w:type="gramStart"/>
      <w:r w:rsidRPr="00E83A8C">
        <w:rPr>
          <w:rFonts w:hint="eastAsia"/>
        </w:rPr>
        <w:t>葡萄牙居先完成</w:t>
      </w:r>
      <w:proofErr w:type="gramEnd"/>
      <w:r w:rsidRPr="00E83A8C">
        <w:rPr>
          <w:rFonts w:hint="eastAsia"/>
        </w:rPr>
        <w:t>，</w:t>
      </w:r>
      <w:proofErr w:type="gramStart"/>
      <w:r w:rsidRPr="00E83A8C">
        <w:rPr>
          <w:rFonts w:hint="eastAsia"/>
        </w:rPr>
        <w:t>題幹中的</w:t>
      </w:r>
      <w:proofErr w:type="gramEnd"/>
      <w:r w:rsidRPr="00E83A8C">
        <w:rPr>
          <w:rFonts w:hint="eastAsia"/>
        </w:rPr>
        <w:t>「菲利普二</w:t>
      </w:r>
      <w:proofErr w:type="gramStart"/>
      <w:r w:rsidRPr="00E83A8C">
        <w:rPr>
          <w:rFonts w:hint="eastAsia"/>
        </w:rPr>
        <w:t>世</w:t>
      </w:r>
      <w:proofErr w:type="gramEnd"/>
      <w:r w:rsidRPr="00E83A8C">
        <w:rPr>
          <w:rFonts w:hint="eastAsia"/>
        </w:rPr>
        <w:t>」則是十六世紀後期西班牙在位的國王，所以選項</w:t>
      </w:r>
      <w:r w:rsidRPr="00E83A8C">
        <w:rPr>
          <w:rFonts w:hint="eastAsia"/>
        </w:rPr>
        <w:t>(B</w:t>
      </w:r>
      <w:r w:rsidRPr="00E83A8C">
        <w:t>)</w:t>
      </w:r>
      <w:r w:rsidRPr="00E83A8C">
        <w:rPr>
          <w:rFonts w:hint="eastAsia"/>
        </w:rPr>
        <w:t>最能說明當時的國際情勢。</w:t>
      </w:r>
      <w:r w:rsidRPr="00E83A8C">
        <w:rPr>
          <w:rFonts w:hint="eastAsia"/>
        </w:rPr>
        <w:t>(A</w:t>
      </w:r>
      <w:r w:rsidRPr="00E83A8C">
        <w:t>)(</w:t>
      </w:r>
      <w:r w:rsidRPr="00E83A8C">
        <w:rPr>
          <w:rFonts w:hint="eastAsia"/>
        </w:rPr>
        <w:t>C</w:t>
      </w:r>
      <w:r w:rsidRPr="00E83A8C">
        <w:t>)(</w:t>
      </w:r>
      <w:r w:rsidRPr="00E83A8C">
        <w:rPr>
          <w:rFonts w:hint="eastAsia"/>
        </w:rPr>
        <w:t>D</w:t>
      </w:r>
      <w:r w:rsidRPr="00E83A8C">
        <w:t>)</w:t>
      </w:r>
      <w:r w:rsidRPr="00E83A8C">
        <w:rPr>
          <w:rFonts w:hint="eastAsia"/>
        </w:rPr>
        <w:t>皆發生於十九世紀。</w:t>
      </w:r>
    </w:p>
    <w:p w:rsidR="00C657A1" w:rsidRPr="00E83A8C" w:rsidRDefault="00C657A1" w:rsidP="00C657A1">
      <w:pPr>
        <w:pStyle w:val="1"/>
        <w:ind w:left="308" w:hanging="308"/>
      </w:pPr>
      <w:r>
        <w:rPr>
          <w:rFonts w:hint="eastAsia"/>
        </w:rPr>
        <w:t>9</w:t>
      </w:r>
      <w:r w:rsidRPr="00B46F0C">
        <w:rPr>
          <w:rFonts w:hint="eastAsia"/>
        </w:rPr>
        <w:t>.</w:t>
      </w:r>
      <w:r w:rsidRPr="00B46F0C">
        <w:rPr>
          <w:rFonts w:hint="eastAsia"/>
        </w:rPr>
        <w:tab/>
      </w:r>
      <w:r w:rsidRPr="00E83A8C">
        <w:rPr>
          <w:rFonts w:hint="eastAsia"/>
        </w:rPr>
        <w:t>韓戰爆發後，日本成為美軍軍需生產和維修的基地，加速戰後日本經濟的重建。</w:t>
      </w:r>
      <w:proofErr w:type="gramStart"/>
      <w:r w:rsidRPr="00E83A8C">
        <w:rPr>
          <w:rFonts w:hint="eastAsia"/>
        </w:rPr>
        <w:t>此外，</w:t>
      </w:r>
      <w:proofErr w:type="gramEnd"/>
      <w:r w:rsidRPr="00E83A8C">
        <w:rPr>
          <w:rFonts w:hint="eastAsia"/>
        </w:rPr>
        <w:t>二次大戰結束時，日本的國家軍隊被迫解散。隨著韓戰爆發，在駐日盟軍總司令部的指示下，日本政府逐年成立治安部隊，後來改組為陸上、海上、航空自衛隊。</w:t>
      </w:r>
    </w:p>
    <w:p w:rsidR="00C657A1" w:rsidRPr="00E83A8C" w:rsidRDefault="00C657A1" w:rsidP="00C657A1">
      <w:pPr>
        <w:pStyle w:val="1"/>
        <w:ind w:left="308" w:hanging="308"/>
      </w:pPr>
      <w:r>
        <w:rPr>
          <w:rFonts w:hint="eastAsia"/>
        </w:rPr>
        <w:t>10</w:t>
      </w:r>
      <w:r w:rsidRPr="00B46F0C">
        <w:rPr>
          <w:rFonts w:hint="eastAsia"/>
        </w:rPr>
        <w:t>.</w:t>
      </w:r>
      <w:r w:rsidRPr="00B46F0C">
        <w:rPr>
          <w:rFonts w:hint="eastAsia"/>
        </w:rPr>
        <w:tab/>
      </w:r>
      <w:r w:rsidRPr="00E83A8C">
        <w:rPr>
          <w:rFonts w:hint="eastAsia"/>
        </w:rPr>
        <w:t>《李宗仁回憶錄》是</w:t>
      </w:r>
      <w:r w:rsidRPr="00E83A8C">
        <w:rPr>
          <w:rFonts w:hint="eastAsia"/>
        </w:rPr>
        <w:t>1958</w:t>
      </w:r>
      <w:r w:rsidRPr="00E83A8C">
        <w:rPr>
          <w:rFonts w:hint="eastAsia"/>
        </w:rPr>
        <w:t>年夏天，中華民國前代總統李宗仁寓居美國期間</w:t>
      </w:r>
      <w:proofErr w:type="gramStart"/>
      <w:r w:rsidRPr="00E83A8C">
        <w:rPr>
          <w:rFonts w:hint="eastAsia"/>
        </w:rPr>
        <w:t>親自憶述</w:t>
      </w:r>
      <w:proofErr w:type="gramEnd"/>
      <w:r w:rsidRPr="00E83A8C">
        <w:rPr>
          <w:rFonts w:hint="eastAsia"/>
        </w:rPr>
        <w:t>。由「南部政府得靠美國生存，而北部政府也只能仰蘇聯鼻息」，研判應為</w:t>
      </w:r>
      <w:r w:rsidRPr="00E83A8C">
        <w:t>1954</w:t>
      </w:r>
      <w:r>
        <w:t>～</w:t>
      </w:r>
      <w:r w:rsidRPr="00E83A8C">
        <w:t>1973</w:t>
      </w:r>
      <w:r w:rsidRPr="00E83A8C">
        <w:rPr>
          <w:rFonts w:hint="eastAsia"/>
        </w:rPr>
        <w:t>年間的越南。</w:t>
      </w:r>
      <w:r w:rsidRPr="00E83A8C">
        <w:rPr>
          <w:rFonts w:hint="eastAsia"/>
        </w:rPr>
        <w:t>(A</w:t>
      </w:r>
      <w:r w:rsidRPr="00E83A8C">
        <w:t>)(</w:t>
      </w:r>
      <w:r w:rsidRPr="00E83A8C">
        <w:rPr>
          <w:rFonts w:hint="eastAsia"/>
        </w:rPr>
        <w:t>B</w:t>
      </w:r>
      <w:r w:rsidRPr="00E83A8C">
        <w:t>)</w:t>
      </w:r>
      <w:r w:rsidRPr="00E83A8C">
        <w:rPr>
          <w:rFonts w:hint="eastAsia"/>
        </w:rPr>
        <w:t>1954</w:t>
      </w:r>
      <w:r w:rsidRPr="00E83A8C">
        <w:rPr>
          <w:rFonts w:hint="eastAsia"/>
        </w:rPr>
        <w:t>年之前法國控制南越</w:t>
      </w:r>
      <w:r>
        <w:rPr>
          <w:rFonts w:hint="eastAsia"/>
        </w:rPr>
        <w:t xml:space="preserve">　</w:t>
      </w:r>
      <w:r w:rsidRPr="00E83A8C">
        <w:rPr>
          <w:rFonts w:hint="eastAsia"/>
        </w:rPr>
        <w:t>(D</w:t>
      </w:r>
      <w:r w:rsidRPr="00E83A8C">
        <w:t>)</w:t>
      </w:r>
      <w:r w:rsidRPr="00E83A8C">
        <w:rPr>
          <w:rFonts w:hint="eastAsia"/>
        </w:rPr>
        <w:t>1975</w:t>
      </w:r>
      <w:r w:rsidRPr="00E83A8C">
        <w:rPr>
          <w:rFonts w:hint="eastAsia"/>
        </w:rPr>
        <w:t>年，南、北越統一。</w:t>
      </w:r>
    </w:p>
    <w:p w:rsidR="00C657A1" w:rsidRPr="00B46F0C" w:rsidRDefault="00C657A1" w:rsidP="00C657A1">
      <w:pPr>
        <w:pStyle w:val="1"/>
        <w:ind w:left="308" w:hanging="308"/>
      </w:pPr>
      <w:r>
        <w:rPr>
          <w:rFonts w:hint="eastAsia"/>
        </w:rPr>
        <w:t>11.</w:t>
      </w:r>
      <w:r>
        <w:tab/>
      </w:r>
      <w:r w:rsidRPr="00AD44C4">
        <w:rPr>
          <w:rFonts w:hint="eastAsia"/>
        </w:rPr>
        <w:t>引文出自法國</w:t>
      </w:r>
      <w:proofErr w:type="gramStart"/>
      <w:r w:rsidRPr="00AD44C4">
        <w:rPr>
          <w:rFonts w:hint="eastAsia"/>
        </w:rPr>
        <w:t>郭</w:t>
      </w:r>
      <w:proofErr w:type="gramEnd"/>
      <w:r w:rsidRPr="00AD44C4">
        <w:rPr>
          <w:rFonts w:hint="eastAsia"/>
        </w:rPr>
        <w:t>比諾伯爵《人種不平等論》。段落強調血統純正的觀念，屬十九世紀下半葉「白種人至上」的論調，故選</w:t>
      </w:r>
      <w:r w:rsidRPr="00AD44C4">
        <w:rPr>
          <w:rFonts w:hint="eastAsia"/>
        </w:rPr>
        <w:t>(A)</w:t>
      </w:r>
      <w:r w:rsidRPr="00AD44C4">
        <w:rPr>
          <w:rFonts w:hint="eastAsia"/>
        </w:rPr>
        <w:t>。</w:t>
      </w:r>
      <w:r w:rsidRPr="00AD44C4">
        <w:rPr>
          <w:rFonts w:hint="eastAsia"/>
        </w:rPr>
        <w:t>(B)</w:t>
      </w:r>
      <w:r w:rsidRPr="00AD44C4">
        <w:rPr>
          <w:rFonts w:hint="eastAsia"/>
        </w:rPr>
        <w:t>十五世紀末大航海時代，尚未形成白種人至上的風潮，而是作為十九世紀種族主義論者的證據之</w:t>
      </w:r>
      <w:proofErr w:type="gramStart"/>
      <w:r w:rsidRPr="00AD44C4">
        <w:rPr>
          <w:rFonts w:hint="eastAsia"/>
        </w:rPr>
        <w:t>一</w:t>
      </w:r>
      <w:proofErr w:type="gramEnd"/>
      <w:r w:rsidRPr="00AD44C4">
        <w:rPr>
          <w:rFonts w:hint="eastAsia"/>
        </w:rPr>
        <w:t xml:space="preserve">　</w:t>
      </w:r>
      <w:r w:rsidRPr="00AD44C4">
        <w:rPr>
          <w:rFonts w:hint="eastAsia"/>
        </w:rPr>
        <w:t>(C)</w:t>
      </w:r>
      <w:r w:rsidRPr="00AD44C4">
        <w:rPr>
          <w:rFonts w:hint="eastAsia"/>
        </w:rPr>
        <w:t>拿破崙重組神聖羅馬帝國（</w:t>
      </w:r>
      <w:r w:rsidRPr="00AD44C4">
        <w:rPr>
          <w:rFonts w:hint="eastAsia"/>
        </w:rPr>
        <w:t>1806</w:t>
      </w:r>
      <w:r w:rsidRPr="00AD44C4">
        <w:rPr>
          <w:rFonts w:hint="eastAsia"/>
        </w:rPr>
        <w:t xml:space="preserve">年）激起當地民族認同，而非白種人至上　</w:t>
      </w:r>
      <w:r w:rsidRPr="00AD44C4">
        <w:rPr>
          <w:rFonts w:hint="eastAsia"/>
        </w:rPr>
        <w:t>(D)</w:t>
      </w:r>
      <w:r w:rsidRPr="00AD44C4">
        <w:rPr>
          <w:rFonts w:hint="eastAsia"/>
        </w:rPr>
        <w:t>七年戰爭與白種人至上並無關聯。</w:t>
      </w:r>
    </w:p>
    <w:p w:rsidR="00C657A1" w:rsidRPr="00E83A8C" w:rsidRDefault="00C657A1" w:rsidP="00C657A1">
      <w:pPr>
        <w:pStyle w:val="1"/>
        <w:ind w:left="308" w:hanging="308"/>
      </w:pPr>
      <w:r w:rsidRPr="00B46F0C">
        <w:rPr>
          <w:rFonts w:hint="eastAsia"/>
        </w:rPr>
        <w:lastRenderedPageBreak/>
        <w:t>1</w:t>
      </w:r>
      <w:r>
        <w:rPr>
          <w:rFonts w:hint="eastAsia"/>
        </w:rPr>
        <w:t>2</w:t>
      </w:r>
      <w:r w:rsidRPr="00B46F0C">
        <w:rPr>
          <w:rFonts w:hint="eastAsia"/>
        </w:rPr>
        <w:t>.</w:t>
      </w:r>
      <w:r w:rsidRPr="00B46F0C">
        <w:rPr>
          <w:rFonts w:hint="eastAsia"/>
        </w:rPr>
        <w:tab/>
      </w:r>
      <w:r w:rsidRPr="00E83A8C">
        <w:rPr>
          <w:rFonts w:hint="eastAsia"/>
        </w:rPr>
        <w:t>歷史上北魏均田制的創設是建立於戰亂之下許多土地無人開墾的基礎上，政府將土地分給農民進行生產，故擁有充足無主地是必要條件。臺灣地小人口密度高，土地大抵都開發完畢，缺乏可分配的土地，因此無法實施均田制，故選</w:t>
      </w:r>
      <w:r w:rsidRPr="00E83A8C">
        <w:rPr>
          <w:rFonts w:hint="eastAsia"/>
        </w:rPr>
        <w:t>(C</w:t>
      </w:r>
      <w:r w:rsidRPr="00E83A8C">
        <w:t>)</w:t>
      </w:r>
      <w:r w:rsidRPr="00E83A8C">
        <w:rPr>
          <w:rFonts w:hint="eastAsia"/>
        </w:rPr>
        <w:t>。</w:t>
      </w:r>
    </w:p>
    <w:p w:rsidR="00C657A1" w:rsidRPr="00E83A8C" w:rsidRDefault="00C657A1" w:rsidP="00C657A1">
      <w:pPr>
        <w:pStyle w:val="1"/>
        <w:ind w:left="308" w:hanging="308"/>
      </w:pPr>
      <w:r w:rsidRPr="00B46F0C">
        <w:rPr>
          <w:rFonts w:hint="eastAsia"/>
        </w:rPr>
        <w:t>13.</w:t>
      </w:r>
      <w:r w:rsidRPr="00B46F0C">
        <w:rPr>
          <w:rFonts w:hint="eastAsia"/>
        </w:rPr>
        <w:tab/>
      </w:r>
      <w:r w:rsidRPr="00E83A8C">
        <w:rPr>
          <w:rFonts w:hint="eastAsia"/>
        </w:rPr>
        <w:t>十三世紀，因</w:t>
      </w:r>
      <w:proofErr w:type="gramStart"/>
      <w:r w:rsidRPr="00E83A8C">
        <w:rPr>
          <w:rFonts w:hint="eastAsia"/>
        </w:rPr>
        <w:t>約翰王欲向</w:t>
      </w:r>
      <w:proofErr w:type="gramEnd"/>
      <w:r w:rsidRPr="00E83A8C">
        <w:rPr>
          <w:rFonts w:hint="eastAsia"/>
        </w:rPr>
        <w:t>英國國民徵稅，導致貴族反抗，最終迫使約翰王簽署《大憲章》，要求國王必須與貴族召開議會，協商徵稅等國家重要政策，故選</w:t>
      </w:r>
      <w:r w:rsidRPr="00E83A8C">
        <w:rPr>
          <w:rFonts w:hint="eastAsia"/>
        </w:rPr>
        <w:t>(B</w:t>
      </w:r>
      <w:r w:rsidRPr="00E83A8C">
        <w:t>)</w:t>
      </w:r>
      <w:r w:rsidRPr="00E83A8C">
        <w:rPr>
          <w:rFonts w:hint="eastAsia"/>
        </w:rPr>
        <w:t>。</w:t>
      </w:r>
      <w:r w:rsidRPr="00E83A8C">
        <w:rPr>
          <w:rFonts w:hint="eastAsia"/>
        </w:rPr>
        <w:t>(A</w:t>
      </w:r>
      <w:r w:rsidRPr="00E83A8C">
        <w:t>)</w:t>
      </w:r>
      <w:r w:rsidRPr="00E83A8C">
        <w:rPr>
          <w:rFonts w:hint="eastAsia"/>
        </w:rPr>
        <w:t>封建制度是國王與騎士貴族之間契約關係的建立，與國政及國際關係無關。</w:t>
      </w:r>
      <w:proofErr w:type="gramStart"/>
      <w:r w:rsidRPr="00E83A8C">
        <w:rPr>
          <w:rFonts w:hint="eastAsia"/>
        </w:rPr>
        <w:t>另</w:t>
      </w:r>
      <w:proofErr w:type="gramEnd"/>
      <w:r w:rsidRPr="00E83A8C">
        <w:rPr>
          <w:rFonts w:hint="eastAsia"/>
        </w:rPr>
        <w:t xml:space="preserve">，段落也沒有分析法國封建制度，無從論證英國相較完備　</w:t>
      </w:r>
      <w:r w:rsidRPr="00E83A8C">
        <w:rPr>
          <w:rFonts w:hint="eastAsia"/>
        </w:rPr>
        <w:t>(C</w:t>
      </w:r>
      <w:r w:rsidRPr="00E83A8C">
        <w:t>)</w:t>
      </w:r>
      <w:r w:rsidRPr="00E83A8C">
        <w:rPr>
          <w:rFonts w:hint="eastAsia"/>
        </w:rPr>
        <w:t>段落沒有述及英國貴族對英國國王為</w:t>
      </w:r>
      <w:proofErr w:type="gramStart"/>
      <w:r w:rsidRPr="00E83A8C">
        <w:rPr>
          <w:rFonts w:hint="eastAsia"/>
        </w:rPr>
        <w:t>法國封臣的</w:t>
      </w:r>
      <w:proofErr w:type="gramEnd"/>
      <w:r w:rsidRPr="00E83A8C">
        <w:rPr>
          <w:rFonts w:hint="eastAsia"/>
        </w:rPr>
        <w:t xml:space="preserve">看法　</w:t>
      </w:r>
      <w:r w:rsidRPr="00E83A8C">
        <w:rPr>
          <w:rFonts w:hint="eastAsia"/>
        </w:rPr>
        <w:t>(D</w:t>
      </w:r>
      <w:r w:rsidRPr="00E83A8C">
        <w:t>)</w:t>
      </w:r>
      <w:r w:rsidRPr="00E83A8C">
        <w:rPr>
          <w:rFonts w:hint="eastAsia"/>
        </w:rPr>
        <w:t>最早要追溯自十一世紀。</w:t>
      </w:r>
    </w:p>
    <w:p w:rsidR="00C657A1" w:rsidRPr="00B46F0C" w:rsidRDefault="00C657A1" w:rsidP="00C657A1">
      <w:pPr>
        <w:pStyle w:val="1"/>
        <w:ind w:left="308" w:hanging="308"/>
      </w:pPr>
      <w:r w:rsidRPr="00B46F0C">
        <w:rPr>
          <w:rFonts w:hint="eastAsia"/>
        </w:rPr>
        <w:t>14.</w:t>
      </w:r>
      <w:r w:rsidRPr="00B46F0C">
        <w:rPr>
          <w:rFonts w:hint="eastAsia"/>
        </w:rPr>
        <w:tab/>
      </w:r>
      <w:r w:rsidRPr="00B46F0C">
        <w:rPr>
          <w:rFonts w:hint="eastAsia"/>
        </w:rPr>
        <w:t>解讀表格資料：需要多少白銀兌換黃金，在</w:t>
      </w:r>
      <w:r w:rsidRPr="00B46F0C">
        <w:t>1580</w:t>
      </w:r>
      <w:r w:rsidRPr="00B46F0C">
        <w:rPr>
          <w:rFonts w:hint="eastAsia"/>
        </w:rPr>
        <w:t>年時，與英國、西班牙相較，中國的白銀價格較高，約為兩倍，到</w:t>
      </w:r>
      <w:r w:rsidRPr="00B46F0C">
        <w:t>1637</w:t>
      </w:r>
      <w:r w:rsidRPr="00B46F0C">
        <w:rPr>
          <w:rFonts w:hint="eastAsia"/>
        </w:rPr>
        <w:t>年時，中國、英國與西班牙的白銀價格差距便縮小了。</w:t>
      </w:r>
      <w:r w:rsidRPr="00B46F0C">
        <w:t>1580</w:t>
      </w:r>
      <w:r w:rsidRPr="00B46F0C">
        <w:rPr>
          <w:rFonts w:hint="eastAsia"/>
        </w:rPr>
        <w:t>～</w:t>
      </w:r>
      <w:r w:rsidRPr="00B46F0C">
        <w:t>1637</w:t>
      </w:r>
      <w:r w:rsidRPr="00B46F0C">
        <w:rPr>
          <w:rFonts w:hint="eastAsia"/>
        </w:rPr>
        <w:t>年，因為白銀流入中國的數量增多，導致價格逐漸下跌，反映了歐洲人以中南美洲或日本的白銀來購買中國的絲綢、瓷器等奢侈品的貿易型態</w:t>
      </w:r>
      <w:r w:rsidR="00312EF3">
        <w:rPr>
          <w:rFonts w:hint="eastAsia"/>
        </w:rPr>
        <w:t>。</w:t>
      </w:r>
      <w:r>
        <w:t>(A)(B)</w:t>
      </w:r>
      <w:r w:rsidRPr="00B46F0C">
        <w:rPr>
          <w:rFonts w:hint="eastAsia"/>
        </w:rPr>
        <w:t xml:space="preserve">由表格無法看出白銀在歐洲是否有大量流出或流入，因為黃金與白銀的比價表變化不大　</w:t>
      </w:r>
      <w:r>
        <w:t>(C)</w:t>
      </w:r>
      <w:r w:rsidRPr="00B46F0C">
        <w:rPr>
          <w:rFonts w:hint="eastAsia"/>
        </w:rPr>
        <w:t>不符合表格的呈現，且鴉片貿易要等到十八世紀以後</w:t>
      </w:r>
      <w:r>
        <w:rPr>
          <w:rFonts w:hint="eastAsia"/>
        </w:rPr>
        <w:t>。</w:t>
      </w:r>
    </w:p>
    <w:p w:rsidR="00C657A1" w:rsidRDefault="00C657A1" w:rsidP="00C657A1">
      <w:pPr>
        <w:pStyle w:val="1"/>
        <w:ind w:left="308" w:hanging="308"/>
      </w:pPr>
      <w:r>
        <w:rPr>
          <w:rFonts w:hint="eastAsia"/>
        </w:rPr>
        <w:t>15.</w:t>
      </w:r>
      <w:r>
        <w:tab/>
      </w:r>
      <w:r w:rsidRPr="00AD44C4">
        <w:rPr>
          <w:rFonts w:hint="eastAsia"/>
        </w:rPr>
        <w:t>文中提及當局質疑《臺灣藝術》引導「臺灣意識」，以及後續收納更多日文創作，與皇民化運動期間的政治氛圍較相符，故選</w:t>
      </w:r>
      <w:r w:rsidRPr="00AD44C4">
        <w:rPr>
          <w:rFonts w:hint="eastAsia"/>
        </w:rPr>
        <w:t>(D)</w:t>
      </w:r>
      <w:r w:rsidRPr="00AD44C4">
        <w:rPr>
          <w:rFonts w:hint="eastAsia"/>
        </w:rPr>
        <w:t>。</w:t>
      </w:r>
      <w:r w:rsidRPr="00AD44C4">
        <w:rPr>
          <w:rFonts w:hint="eastAsia"/>
        </w:rPr>
        <w:t>(A)</w:t>
      </w:r>
      <w:r w:rsidRPr="00AD44C4">
        <w:rPr>
          <w:rFonts w:hint="eastAsia"/>
        </w:rPr>
        <w:t>受世界民族自決風潮影響，大正民主時期當局以漸進同化為政策方向，不會</w:t>
      </w:r>
      <w:r>
        <w:rPr>
          <w:rFonts w:hint="eastAsia"/>
        </w:rPr>
        <w:t>以</w:t>
      </w:r>
      <w:r w:rsidRPr="00AD44C4">
        <w:rPr>
          <w:rFonts w:hint="eastAsia"/>
        </w:rPr>
        <w:t xml:space="preserve">「引導臺灣意識之嫌」為由，迫使雜誌改名並收納更多日文創作　</w:t>
      </w:r>
      <w:r w:rsidRPr="00AD44C4">
        <w:rPr>
          <w:rFonts w:hint="eastAsia"/>
        </w:rPr>
        <w:t>(B)</w:t>
      </w:r>
      <w:r w:rsidRPr="00AD44C4">
        <w:rPr>
          <w:rFonts w:hint="eastAsia"/>
        </w:rPr>
        <w:t>受中國新文化運動影響，臺灣士紳採取文化啟蒙運動，此時屬</w:t>
      </w:r>
      <w:proofErr w:type="gramStart"/>
      <w:r w:rsidRPr="00AD44C4">
        <w:rPr>
          <w:rFonts w:hint="eastAsia"/>
        </w:rPr>
        <w:t>1920</w:t>
      </w:r>
      <w:proofErr w:type="gramEnd"/>
      <w:r w:rsidRPr="00AD44C4">
        <w:rPr>
          <w:rFonts w:hint="eastAsia"/>
        </w:rPr>
        <w:t xml:space="preserve">年代相較開放的大正民主時期，為創辦《臺灣藝術》的背景，而非改名《新大眾》的氛圍　</w:t>
      </w:r>
      <w:r w:rsidRPr="00AD44C4">
        <w:rPr>
          <w:rFonts w:hint="eastAsia"/>
        </w:rPr>
        <w:t>(C)</w:t>
      </w:r>
      <w:r w:rsidRPr="00AD44C4">
        <w:rPr>
          <w:rFonts w:hint="eastAsia"/>
        </w:rPr>
        <w:t>內地延長主義的施政風格相較開明，並不會迫使雜誌名稱更改、收納更多日文創作。</w:t>
      </w:r>
    </w:p>
    <w:p w:rsidR="00C657A1" w:rsidRPr="00E83A8C" w:rsidRDefault="00C657A1" w:rsidP="00C657A1">
      <w:pPr>
        <w:pStyle w:val="1"/>
        <w:ind w:left="308" w:hanging="308"/>
      </w:pPr>
      <w:r w:rsidRPr="00E83A8C">
        <w:rPr>
          <w:rFonts w:hint="eastAsia"/>
        </w:rPr>
        <w:t>1</w:t>
      </w:r>
      <w:r w:rsidRPr="00E83A8C">
        <w:t>6.</w:t>
      </w:r>
      <w:r>
        <w:rPr>
          <w:rFonts w:hint="eastAsia"/>
        </w:rPr>
        <w:tab/>
      </w:r>
      <w:proofErr w:type="gramStart"/>
      <w:r w:rsidRPr="00E83A8C">
        <w:rPr>
          <w:rFonts w:hint="eastAsia"/>
        </w:rPr>
        <w:t>從題幹</w:t>
      </w:r>
      <w:proofErr w:type="gramEnd"/>
      <w:r w:rsidRPr="00E83A8C">
        <w:rPr>
          <w:rFonts w:hint="eastAsia"/>
        </w:rPr>
        <w:t>提到「韓國的政府軍遭到北韓入侵部隊的攻擊」，可判斷杜魯門總統發表宣言的背景是</w:t>
      </w:r>
      <w:r w:rsidRPr="00E83A8C">
        <w:rPr>
          <w:rFonts w:hint="eastAsia"/>
        </w:rPr>
        <w:t>1950</w:t>
      </w:r>
      <w:r w:rsidRPr="00E83A8C">
        <w:rPr>
          <w:rFonts w:hint="eastAsia"/>
        </w:rPr>
        <w:t>年韓戰爆發。</w:t>
      </w:r>
    </w:p>
    <w:p w:rsidR="00C657A1" w:rsidRPr="00E83A8C" w:rsidRDefault="00C657A1" w:rsidP="00C657A1">
      <w:pPr>
        <w:pStyle w:val="1"/>
        <w:ind w:left="308" w:hanging="308"/>
      </w:pPr>
      <w:r w:rsidRPr="00E83A8C">
        <w:t>17.</w:t>
      </w:r>
      <w:r>
        <w:rPr>
          <w:rFonts w:hint="eastAsia"/>
        </w:rPr>
        <w:tab/>
      </w:r>
      <w:r w:rsidRPr="00E83A8C">
        <w:rPr>
          <w:rFonts w:hint="eastAsia"/>
        </w:rPr>
        <w:t>從杜魯門總統發表的宣言可知，美國對臺灣、中共的態度是希望保持現狀，為避免兩岸發生衝突，故主張臺灣海峽中立化。</w:t>
      </w:r>
    </w:p>
    <w:p w:rsidR="00C657A1" w:rsidRPr="00E83A8C" w:rsidRDefault="00C657A1" w:rsidP="00C657A1">
      <w:pPr>
        <w:pStyle w:val="1"/>
        <w:ind w:left="308" w:hanging="308"/>
      </w:pPr>
      <w:r w:rsidRPr="00E83A8C">
        <w:t>18.</w:t>
      </w:r>
      <w:r>
        <w:tab/>
      </w:r>
      <w:r w:rsidRPr="00E83A8C">
        <w:rPr>
          <w:rFonts w:hint="eastAsia"/>
        </w:rPr>
        <w:t>根據聲明敘述「臺灣的未來地位，應等待太平洋區域的安全恢復到與日本成立和約時再予討論，或由聯合國予以考慮」，此即是臺灣地位未定論的觀點。</w:t>
      </w:r>
    </w:p>
    <w:p w:rsidR="00C657A1" w:rsidRDefault="00C657A1">
      <w:pPr>
        <w:widowControl/>
        <w:jc w:val="left"/>
        <w:rPr>
          <w:kern w:val="0"/>
        </w:rPr>
      </w:pPr>
      <w:r>
        <w:br w:type="page"/>
      </w:r>
    </w:p>
    <w:p w:rsidR="00C657A1" w:rsidRDefault="00C657A1" w:rsidP="00C657A1">
      <w:pPr>
        <w:pStyle w:val="1"/>
        <w:ind w:left="308" w:hanging="308"/>
      </w:pPr>
      <w:r>
        <w:lastRenderedPageBreak/>
        <w:tab/>
      </w:r>
      <w:r w:rsidRPr="00E83A8C">
        <w:rPr>
          <w:rFonts w:hint="eastAsia"/>
        </w:rPr>
        <w:t>評分原則：</w:t>
      </w:r>
    </w:p>
    <w:p w:rsidR="00C657A1" w:rsidRPr="00E83A8C" w:rsidRDefault="00C657A1" w:rsidP="00C657A1">
      <w:pPr>
        <w:pStyle w:val="1"/>
        <w:ind w:left="308" w:hanging="308"/>
      </w:pPr>
      <w:r>
        <w:tab/>
      </w:r>
      <w:r w:rsidRPr="00E83A8C">
        <w:rPr>
          <w:rFonts w:hint="eastAsia"/>
        </w:rPr>
        <w:t>〔等級</w:t>
      </w:r>
      <w:r w:rsidRPr="00E83A8C">
        <w:rPr>
          <w:rFonts w:hint="eastAsia"/>
        </w:rPr>
        <w:t>2</w:t>
      </w:r>
      <w:r w:rsidRPr="00E83A8C">
        <w:rPr>
          <w:rFonts w:hint="eastAsia"/>
        </w:rPr>
        <w:t>（完全給分）〕</w:t>
      </w:r>
    </w:p>
    <w:p w:rsidR="00C657A1" w:rsidRPr="00E83A8C" w:rsidRDefault="00C657A1" w:rsidP="00C657A1">
      <w:pPr>
        <w:pStyle w:val="1"/>
        <w:ind w:left="308" w:hanging="308"/>
      </w:pPr>
      <w:r>
        <w:tab/>
      </w:r>
      <w:r w:rsidRPr="00E83A8C">
        <w:rPr>
          <w:rFonts w:hint="eastAsia"/>
        </w:rPr>
        <w:t>正確勾選看法，且完整寫出判斷依據：須與日本簽和約或是由聯合國考慮處理</w:t>
      </w:r>
    </w:p>
    <w:p w:rsidR="00C657A1" w:rsidRPr="00E83A8C" w:rsidRDefault="00C657A1" w:rsidP="00C657A1">
      <w:pPr>
        <w:pStyle w:val="1"/>
        <w:ind w:left="308" w:hanging="308"/>
      </w:pPr>
      <w:r>
        <w:tab/>
      </w:r>
      <w:r w:rsidRPr="00E83A8C">
        <w:rPr>
          <w:rFonts w:hint="eastAsia"/>
        </w:rPr>
        <w:t>〔等級</w:t>
      </w:r>
      <w:r w:rsidRPr="00E83A8C">
        <w:rPr>
          <w:rFonts w:hint="eastAsia"/>
        </w:rPr>
        <w:t>1</w:t>
      </w:r>
      <w:r w:rsidRPr="00E83A8C">
        <w:rPr>
          <w:rFonts w:hint="eastAsia"/>
        </w:rPr>
        <w:t>（部分給分）〕</w:t>
      </w:r>
    </w:p>
    <w:p w:rsidR="00C657A1" w:rsidRPr="00E83A8C" w:rsidRDefault="00C657A1" w:rsidP="00C657A1">
      <w:pPr>
        <w:pStyle w:val="1"/>
        <w:ind w:left="308" w:hanging="308"/>
      </w:pPr>
      <w:r>
        <w:tab/>
      </w:r>
      <w:r w:rsidRPr="00E83A8C">
        <w:rPr>
          <w:rFonts w:hint="eastAsia"/>
        </w:rPr>
        <w:t>正確勾選看法，但判斷依據書寫錯誤（</w:t>
      </w:r>
      <w:r w:rsidRPr="00E83A8C">
        <w:rPr>
          <w:rFonts w:hint="eastAsia"/>
        </w:rPr>
        <w:t>3</w:t>
      </w:r>
      <w:r w:rsidRPr="00E83A8C">
        <w:rPr>
          <w:rFonts w:hint="eastAsia"/>
        </w:rPr>
        <w:t>分）</w:t>
      </w:r>
    </w:p>
    <w:p w:rsidR="00C657A1" w:rsidRPr="00E83A8C" w:rsidRDefault="00C657A1" w:rsidP="00C657A1">
      <w:pPr>
        <w:pStyle w:val="1"/>
        <w:ind w:left="308" w:hanging="308"/>
      </w:pPr>
      <w:r>
        <w:tab/>
      </w:r>
      <w:r w:rsidRPr="00E83A8C">
        <w:rPr>
          <w:rFonts w:hint="eastAsia"/>
        </w:rPr>
        <w:t>〔等級</w:t>
      </w:r>
      <w:r w:rsidRPr="00E83A8C">
        <w:rPr>
          <w:rFonts w:hint="eastAsia"/>
        </w:rPr>
        <w:t>0</w:t>
      </w:r>
      <w:r w:rsidRPr="00E83A8C">
        <w:rPr>
          <w:rFonts w:hint="eastAsia"/>
        </w:rPr>
        <w:t>（不給分）〕</w:t>
      </w:r>
    </w:p>
    <w:p w:rsidR="00C657A1" w:rsidRPr="00E83A8C" w:rsidRDefault="00C657A1" w:rsidP="00C657A1">
      <w:pPr>
        <w:pStyle w:val="1"/>
        <w:ind w:left="308" w:hanging="308"/>
      </w:pPr>
      <w:r>
        <w:tab/>
      </w:r>
      <w:r w:rsidRPr="00E83A8C">
        <w:rPr>
          <w:rFonts w:hint="eastAsia"/>
        </w:rPr>
        <w:t>勾選錯誤或未作答</w:t>
      </w:r>
    </w:p>
    <w:p w:rsidR="00C657A1" w:rsidRPr="00AD44C4" w:rsidRDefault="00C657A1" w:rsidP="00C657A1">
      <w:pPr>
        <w:pStyle w:val="1"/>
        <w:ind w:left="308" w:hanging="308"/>
      </w:pPr>
      <w:r w:rsidRPr="00AD44C4">
        <w:rPr>
          <w:rFonts w:hint="eastAsia"/>
        </w:rPr>
        <w:t>19.</w:t>
      </w:r>
      <w:r>
        <w:tab/>
      </w:r>
      <w:r w:rsidRPr="00AD44C4">
        <w:rPr>
          <w:rFonts w:hint="eastAsia"/>
        </w:rPr>
        <w:t>資料提到</w:t>
      </w:r>
      <w:r>
        <w:rPr>
          <w:rFonts w:hint="eastAsia"/>
        </w:rPr>
        <w:t>十九</w:t>
      </w:r>
      <w:r w:rsidRPr="00AD44C4">
        <w:rPr>
          <w:rFonts w:hint="eastAsia"/>
        </w:rPr>
        <w:t>世紀之前，歐洲人無法克服熱帶疾病，於是無法深入非洲內陸。直到</w:t>
      </w:r>
      <w:r>
        <w:rPr>
          <w:rFonts w:hint="eastAsia"/>
        </w:rPr>
        <w:t>十九</w:t>
      </w:r>
      <w:r w:rsidRPr="00AD44C4">
        <w:rPr>
          <w:rFonts w:hint="eastAsia"/>
        </w:rPr>
        <w:t>世紀中葉，發明治療熱帶傳染疾病的藥物</w:t>
      </w:r>
      <w:proofErr w:type="gramStart"/>
      <w:r w:rsidRPr="00AD44C4">
        <w:rPr>
          <w:rFonts w:hint="eastAsia"/>
        </w:rPr>
        <w:t>—</w:t>
      </w:r>
      <w:proofErr w:type="gramEnd"/>
      <w:r w:rsidRPr="00AD44C4">
        <w:rPr>
          <w:rFonts w:hint="eastAsia"/>
        </w:rPr>
        <w:t>奎寧</w:t>
      </w:r>
      <w:proofErr w:type="gramStart"/>
      <w:r w:rsidRPr="00AD44C4">
        <w:rPr>
          <w:rFonts w:hint="eastAsia"/>
        </w:rPr>
        <w:t>—</w:t>
      </w:r>
      <w:proofErr w:type="gramEnd"/>
      <w:r w:rsidRPr="00AD44C4">
        <w:rPr>
          <w:rFonts w:hint="eastAsia"/>
        </w:rPr>
        <w:t>後，歐洲人才深入非洲內陸探險。</w:t>
      </w:r>
    </w:p>
    <w:p w:rsidR="00C657A1" w:rsidRPr="00AD44C4" w:rsidRDefault="00C657A1" w:rsidP="00C657A1">
      <w:pPr>
        <w:pStyle w:val="1"/>
        <w:ind w:left="308" w:hanging="308"/>
      </w:pPr>
      <w:r w:rsidRPr="00AD44C4">
        <w:rPr>
          <w:rFonts w:hint="eastAsia"/>
        </w:rPr>
        <w:t>20.</w:t>
      </w:r>
      <w:r>
        <w:tab/>
      </w:r>
      <w:r>
        <w:t>十八</w:t>
      </w:r>
      <w:r>
        <w:rPr>
          <w:rFonts w:ascii="Cambria Math" w:hAnsi="Cambria Math" w:cs="Cambria Math"/>
        </w:rPr>
        <w:t>～十九</w:t>
      </w:r>
      <w:r w:rsidRPr="00AD44C4">
        <w:rPr>
          <w:rFonts w:hint="eastAsia"/>
        </w:rPr>
        <w:t>世紀，歐洲在工業革命推展後，不少國家都有原料需求與市場開拓的壓力，於是各國爭相發展對外的殖民運動，即是帝國主義。</w:t>
      </w:r>
    </w:p>
    <w:p w:rsidR="00C657A1" w:rsidRPr="00AD44C4" w:rsidRDefault="00C657A1" w:rsidP="00C657A1">
      <w:pPr>
        <w:pStyle w:val="1"/>
        <w:ind w:left="308" w:hanging="308"/>
      </w:pPr>
      <w:r w:rsidRPr="00AD44C4">
        <w:rPr>
          <w:rFonts w:hint="eastAsia"/>
        </w:rPr>
        <w:t>21.</w:t>
      </w:r>
      <w:r>
        <w:tab/>
      </w:r>
      <w:r w:rsidRPr="00AD44C4">
        <w:rPr>
          <w:rFonts w:hint="eastAsia"/>
        </w:rPr>
        <w:t>資料提到，俾斯麥召開會議時，以相互承認彼此的占領權來處理各國在非洲的勢力問題。如會議中將剛果河以東歸屬於比利時殖民地、以西歸屬於法國殖民地。他們切割非洲時，只考慮各國的主觀利益，並不了解非洲人的經濟發展潛能、人文歷史背景、種族問題等。</w:t>
      </w:r>
    </w:p>
    <w:p w:rsidR="00C657A1" w:rsidRDefault="00C657A1" w:rsidP="00C657A1">
      <w:pPr>
        <w:pStyle w:val="1"/>
        <w:ind w:left="308" w:hanging="308"/>
      </w:pPr>
      <w:r>
        <w:tab/>
      </w:r>
      <w:r w:rsidRPr="00AD44C4">
        <w:rPr>
          <w:rFonts w:hint="eastAsia"/>
        </w:rPr>
        <w:t>評分原則：</w:t>
      </w:r>
    </w:p>
    <w:p w:rsidR="00C657A1" w:rsidRDefault="00C657A1" w:rsidP="00C657A1">
      <w:pPr>
        <w:pStyle w:val="1"/>
        <w:ind w:left="308" w:hanging="308"/>
      </w:pPr>
      <w:r>
        <w:tab/>
      </w:r>
      <w:r w:rsidRPr="00AD44C4">
        <w:rPr>
          <w:rFonts w:hint="eastAsia"/>
        </w:rPr>
        <w:t>〔等級</w:t>
      </w:r>
      <w:r w:rsidRPr="00AD44C4">
        <w:rPr>
          <w:rFonts w:hint="eastAsia"/>
        </w:rPr>
        <w:t>2</w:t>
      </w:r>
      <w:r w:rsidRPr="00AD44C4">
        <w:rPr>
          <w:rFonts w:hint="eastAsia"/>
        </w:rPr>
        <w:t>（完全給分）〕</w:t>
      </w:r>
    </w:p>
    <w:p w:rsidR="00C657A1" w:rsidRDefault="00C657A1" w:rsidP="00C657A1">
      <w:pPr>
        <w:pStyle w:val="1"/>
        <w:ind w:left="308" w:hanging="308"/>
      </w:pPr>
      <w:r>
        <w:tab/>
      </w:r>
      <w:r w:rsidRPr="00AD44C4">
        <w:rPr>
          <w:rFonts w:hint="eastAsia"/>
        </w:rPr>
        <w:t>正確勾選關鍵因素，並同時寫出理由，包含以下</w:t>
      </w:r>
      <w:r w:rsidRPr="00AD44C4">
        <w:rPr>
          <w:rFonts w:hint="eastAsia"/>
        </w:rPr>
        <w:t>A</w:t>
      </w:r>
      <w:r w:rsidRPr="00AD44C4">
        <w:rPr>
          <w:rFonts w:hint="eastAsia"/>
        </w:rPr>
        <w:t>、</w:t>
      </w:r>
      <w:r w:rsidRPr="00AD44C4">
        <w:rPr>
          <w:rFonts w:hint="eastAsia"/>
        </w:rPr>
        <w:t>B</w:t>
      </w:r>
      <w:r w:rsidRPr="00AD44C4">
        <w:rPr>
          <w:rFonts w:hint="eastAsia"/>
        </w:rPr>
        <w:t>兩項概念：</w:t>
      </w:r>
      <w:r w:rsidRPr="00AD44C4">
        <w:rPr>
          <w:rFonts w:hint="eastAsia"/>
        </w:rPr>
        <w:t>A</w:t>
      </w:r>
      <w:r w:rsidRPr="00AD44C4">
        <w:rPr>
          <w:rFonts w:hint="eastAsia"/>
        </w:rPr>
        <w:t>「歐洲國家互相承認彼此的占領權」、</w:t>
      </w:r>
      <w:r w:rsidRPr="00AD44C4">
        <w:rPr>
          <w:rFonts w:hint="eastAsia"/>
        </w:rPr>
        <w:t>B</w:t>
      </w:r>
      <w:r w:rsidRPr="00AD44C4">
        <w:rPr>
          <w:rFonts w:hint="eastAsia"/>
        </w:rPr>
        <w:t>「忽略非洲族群的複雜性」</w:t>
      </w:r>
    </w:p>
    <w:p w:rsidR="00C657A1" w:rsidRDefault="00C657A1" w:rsidP="00C657A1">
      <w:pPr>
        <w:pStyle w:val="1"/>
        <w:ind w:left="308" w:hanging="308"/>
      </w:pPr>
      <w:r>
        <w:tab/>
      </w:r>
      <w:r w:rsidRPr="00AD44C4">
        <w:rPr>
          <w:rFonts w:hint="eastAsia"/>
        </w:rPr>
        <w:t>〔等級</w:t>
      </w:r>
      <w:r w:rsidRPr="00AD44C4">
        <w:rPr>
          <w:rFonts w:hint="eastAsia"/>
        </w:rPr>
        <w:t>1</w:t>
      </w:r>
      <w:r w:rsidRPr="00AD44C4">
        <w:rPr>
          <w:rFonts w:hint="eastAsia"/>
        </w:rPr>
        <w:t>（部分給分）〕</w:t>
      </w:r>
    </w:p>
    <w:p w:rsidR="00C657A1" w:rsidRPr="00AD44C4" w:rsidRDefault="00C657A1" w:rsidP="00C657A1">
      <w:pPr>
        <w:pStyle w:val="1"/>
        <w:ind w:left="308" w:hanging="308"/>
      </w:pPr>
      <w:r>
        <w:tab/>
      </w:r>
      <w:r w:rsidRPr="00AD44C4">
        <w:rPr>
          <w:rFonts w:hint="eastAsia"/>
        </w:rPr>
        <w:t>正確勾選關鍵因素（</w:t>
      </w:r>
      <w:r w:rsidRPr="00AD44C4">
        <w:rPr>
          <w:rFonts w:hint="eastAsia"/>
        </w:rPr>
        <w:t>3</w:t>
      </w:r>
      <w:r w:rsidRPr="00AD44C4">
        <w:rPr>
          <w:rFonts w:hint="eastAsia"/>
        </w:rPr>
        <w:t>分），但理由說明不完整或不</w:t>
      </w:r>
      <w:proofErr w:type="gramStart"/>
      <w:r w:rsidRPr="00AD44C4">
        <w:rPr>
          <w:rFonts w:hint="eastAsia"/>
        </w:rPr>
        <w:t>清楚，</w:t>
      </w:r>
      <w:proofErr w:type="gramEnd"/>
      <w:r w:rsidRPr="00AD44C4">
        <w:rPr>
          <w:rFonts w:hint="eastAsia"/>
        </w:rPr>
        <w:t>只回答</w:t>
      </w:r>
      <w:r w:rsidRPr="00AD44C4">
        <w:rPr>
          <w:rFonts w:hint="eastAsia"/>
        </w:rPr>
        <w:t>A</w:t>
      </w:r>
      <w:r w:rsidRPr="00AD44C4">
        <w:rPr>
          <w:rFonts w:hint="eastAsia"/>
        </w:rPr>
        <w:t>或</w:t>
      </w:r>
      <w:r w:rsidRPr="00AD44C4">
        <w:rPr>
          <w:rFonts w:hint="eastAsia"/>
        </w:rPr>
        <w:t>B</w:t>
      </w:r>
      <w:r w:rsidRPr="00AD44C4">
        <w:rPr>
          <w:rFonts w:hint="eastAsia"/>
        </w:rPr>
        <w:t>任一項概念（</w:t>
      </w:r>
      <w:r w:rsidRPr="00AD44C4">
        <w:rPr>
          <w:rFonts w:hint="eastAsia"/>
        </w:rPr>
        <w:t>3</w:t>
      </w:r>
      <w:r w:rsidRPr="00AD44C4">
        <w:rPr>
          <w:rFonts w:hint="eastAsia"/>
        </w:rPr>
        <w:t>分）</w:t>
      </w:r>
    </w:p>
    <w:p w:rsidR="00C657A1" w:rsidRDefault="00C657A1" w:rsidP="00C657A1">
      <w:pPr>
        <w:pStyle w:val="1"/>
        <w:ind w:left="308" w:hanging="308"/>
      </w:pPr>
      <w:r>
        <w:tab/>
      </w:r>
      <w:r w:rsidRPr="00AD44C4">
        <w:rPr>
          <w:rFonts w:hint="eastAsia"/>
        </w:rPr>
        <w:t>〔等級</w:t>
      </w:r>
      <w:r w:rsidRPr="00AD44C4">
        <w:rPr>
          <w:rFonts w:hint="eastAsia"/>
        </w:rPr>
        <w:t>0</w:t>
      </w:r>
      <w:r w:rsidRPr="00AD44C4">
        <w:rPr>
          <w:rFonts w:hint="eastAsia"/>
        </w:rPr>
        <w:t>（不給分）〕</w:t>
      </w:r>
    </w:p>
    <w:p w:rsidR="00C657A1" w:rsidRDefault="00C657A1" w:rsidP="00C657A1">
      <w:pPr>
        <w:pStyle w:val="1"/>
        <w:ind w:left="308" w:hanging="308"/>
      </w:pPr>
      <w:r>
        <w:tab/>
      </w:r>
      <w:r w:rsidRPr="00AD44C4">
        <w:rPr>
          <w:rFonts w:hint="eastAsia"/>
        </w:rPr>
        <w:t>勾選錯誤或未作答</w:t>
      </w:r>
    </w:p>
    <w:p w:rsidR="00C657A1" w:rsidRPr="00E83A8C" w:rsidRDefault="00C657A1" w:rsidP="00C657A1">
      <w:pPr>
        <w:pStyle w:val="1"/>
        <w:ind w:left="308" w:hanging="308"/>
      </w:pPr>
      <w:r w:rsidRPr="00E83A8C">
        <w:rPr>
          <w:rFonts w:hint="eastAsia"/>
        </w:rPr>
        <w:t>2</w:t>
      </w:r>
      <w:r w:rsidRPr="00E83A8C">
        <w:t>2.</w:t>
      </w:r>
      <w:r>
        <w:rPr>
          <w:rFonts w:hint="eastAsia"/>
        </w:rPr>
        <w:tab/>
      </w:r>
      <w:r w:rsidRPr="00E83A8C">
        <w:rPr>
          <w:rFonts w:hint="eastAsia"/>
        </w:rPr>
        <w:t>四至五世紀，東晉立國於中國江南。東晉末年，</w:t>
      </w:r>
      <w:proofErr w:type="gramStart"/>
      <w:r w:rsidRPr="00E83A8C">
        <w:rPr>
          <w:rFonts w:hint="eastAsia"/>
        </w:rPr>
        <w:t>桓</w:t>
      </w:r>
      <w:proofErr w:type="gramEnd"/>
      <w:r w:rsidRPr="00E83A8C">
        <w:rPr>
          <w:rFonts w:hint="eastAsia"/>
        </w:rPr>
        <w:t>玄面對佛寺擴大以及不守戒律的僧尼，下令清理全國寺廟。</w:t>
      </w:r>
    </w:p>
    <w:p w:rsidR="00C657A1" w:rsidRDefault="00C657A1" w:rsidP="00C657A1">
      <w:pPr>
        <w:pStyle w:val="1"/>
        <w:ind w:left="308" w:hanging="308"/>
      </w:pPr>
      <w:r w:rsidRPr="00E83A8C">
        <w:rPr>
          <w:rFonts w:hint="eastAsia"/>
        </w:rPr>
        <w:t>2</w:t>
      </w:r>
      <w:r w:rsidRPr="00E83A8C">
        <w:t>3.</w:t>
      </w:r>
      <w:r>
        <w:rPr>
          <w:rFonts w:hint="eastAsia"/>
        </w:rPr>
        <w:tab/>
      </w:r>
      <w:proofErr w:type="gramStart"/>
      <w:r w:rsidRPr="00E83A8C">
        <w:rPr>
          <w:rFonts w:hint="eastAsia"/>
        </w:rPr>
        <w:t>慧遠面對</w:t>
      </w:r>
      <w:proofErr w:type="gramEnd"/>
      <w:r w:rsidRPr="00E83A8C">
        <w:rPr>
          <w:rFonts w:hint="eastAsia"/>
        </w:rPr>
        <w:t>僧尼禮拜君王的命令，表示「君主護持人間秩序，而僧尼引領眾生靈魂，二者對於弘揚佛法同等重要，應相互尊重」，此番言論即是〈沙門不敬王者論〉。</w:t>
      </w:r>
    </w:p>
    <w:p w:rsidR="00C657A1" w:rsidRDefault="00C657A1" w:rsidP="00C657A1">
      <w:pPr>
        <w:pStyle w:val="1"/>
        <w:ind w:left="308" w:hanging="308"/>
      </w:pPr>
      <w:r w:rsidRPr="00E83A8C">
        <w:rPr>
          <w:rFonts w:hint="eastAsia"/>
        </w:rPr>
        <w:t>2</w:t>
      </w:r>
      <w:r w:rsidRPr="00E83A8C">
        <w:t>4.</w:t>
      </w:r>
      <w:r>
        <w:rPr>
          <w:rFonts w:hint="eastAsia"/>
        </w:rPr>
        <w:tab/>
      </w:r>
      <w:proofErr w:type="gramStart"/>
      <w:r w:rsidRPr="00E83A8C">
        <w:rPr>
          <w:rFonts w:hint="eastAsia"/>
        </w:rPr>
        <w:t>桓玄是</w:t>
      </w:r>
      <w:proofErr w:type="gramEnd"/>
      <w:r w:rsidRPr="00E83A8C">
        <w:rPr>
          <w:rFonts w:hint="eastAsia"/>
        </w:rPr>
        <w:t>政權掌握者，下令清理寺廟，</w:t>
      </w:r>
      <w:proofErr w:type="gramStart"/>
      <w:r w:rsidRPr="00E83A8C">
        <w:rPr>
          <w:rFonts w:hint="eastAsia"/>
        </w:rPr>
        <w:t>而慧遠是</w:t>
      </w:r>
      <w:proofErr w:type="gramEnd"/>
      <w:r w:rsidRPr="00E83A8C">
        <w:rPr>
          <w:rFonts w:hint="eastAsia"/>
        </w:rPr>
        <w:t>高僧，力主政治與佛教屬不同領域、應互相尊重，可判斷這是政教衝突。</w:t>
      </w:r>
    </w:p>
    <w:p w:rsidR="00C657A1" w:rsidRDefault="00C657A1" w:rsidP="00C657A1">
      <w:pPr>
        <w:pStyle w:val="1"/>
        <w:ind w:left="308" w:hanging="308"/>
      </w:pPr>
      <w:r>
        <w:tab/>
      </w:r>
      <w:r w:rsidRPr="00E83A8C">
        <w:rPr>
          <w:rFonts w:hint="eastAsia"/>
        </w:rPr>
        <w:t>評分原則：</w:t>
      </w:r>
    </w:p>
    <w:p w:rsidR="00C657A1" w:rsidRPr="00E83A8C" w:rsidRDefault="00C657A1" w:rsidP="00C657A1">
      <w:pPr>
        <w:pStyle w:val="1"/>
        <w:ind w:left="308" w:hanging="308"/>
      </w:pPr>
      <w:r>
        <w:tab/>
      </w:r>
      <w:r w:rsidRPr="00E83A8C">
        <w:rPr>
          <w:rFonts w:hint="eastAsia"/>
        </w:rPr>
        <w:t>〔等級</w:t>
      </w:r>
      <w:r w:rsidRPr="00E83A8C">
        <w:rPr>
          <w:rFonts w:hint="eastAsia"/>
        </w:rPr>
        <w:t>2</w:t>
      </w:r>
      <w:r w:rsidRPr="00E83A8C">
        <w:rPr>
          <w:rFonts w:hint="eastAsia"/>
        </w:rPr>
        <w:t>（完全給分）〕</w:t>
      </w:r>
    </w:p>
    <w:p w:rsidR="00C657A1" w:rsidRPr="00E83A8C" w:rsidRDefault="00C657A1" w:rsidP="00C657A1">
      <w:pPr>
        <w:pStyle w:val="1"/>
        <w:ind w:left="308" w:hanging="308"/>
      </w:pPr>
      <w:r>
        <w:tab/>
      </w:r>
      <w:r w:rsidRPr="00E83A8C">
        <w:rPr>
          <w:rFonts w:hint="eastAsia"/>
        </w:rPr>
        <w:t>正確勾選政教衝突，並完整寫出</w:t>
      </w:r>
      <w:proofErr w:type="gramStart"/>
      <w:r w:rsidRPr="00E83A8C">
        <w:rPr>
          <w:rFonts w:hint="eastAsia"/>
        </w:rPr>
        <w:t>桓</w:t>
      </w:r>
      <w:proofErr w:type="gramEnd"/>
      <w:r w:rsidRPr="00E83A8C">
        <w:rPr>
          <w:rFonts w:hint="eastAsia"/>
        </w:rPr>
        <w:t>玄</w:t>
      </w:r>
      <w:proofErr w:type="gramStart"/>
      <w:r w:rsidRPr="00E83A8C">
        <w:rPr>
          <w:rFonts w:hint="eastAsia"/>
        </w:rPr>
        <w:t>與慧遠的</w:t>
      </w:r>
      <w:proofErr w:type="gramEnd"/>
      <w:r w:rsidRPr="00E83A8C">
        <w:rPr>
          <w:rFonts w:hint="eastAsia"/>
        </w:rPr>
        <w:t>態度：</w:t>
      </w:r>
      <w:proofErr w:type="gramStart"/>
      <w:r w:rsidRPr="00E83A8C">
        <w:rPr>
          <w:rFonts w:hint="eastAsia"/>
        </w:rPr>
        <w:t>桓</w:t>
      </w:r>
      <w:proofErr w:type="gramEnd"/>
      <w:r w:rsidRPr="00E83A8C">
        <w:rPr>
          <w:rFonts w:hint="eastAsia"/>
        </w:rPr>
        <w:t>玄下令僧尼應敬拜君王，</w:t>
      </w:r>
      <w:proofErr w:type="gramStart"/>
      <w:r w:rsidRPr="00E83A8C">
        <w:rPr>
          <w:rFonts w:hint="eastAsia"/>
        </w:rPr>
        <w:t>慧遠回覆</w:t>
      </w:r>
      <w:proofErr w:type="gramEnd"/>
      <w:r w:rsidRPr="00E83A8C">
        <w:rPr>
          <w:rFonts w:hint="eastAsia"/>
        </w:rPr>
        <w:t>兩者應互</w:t>
      </w:r>
      <w:r w:rsidRPr="00E83A8C">
        <w:rPr>
          <w:rFonts w:hint="eastAsia"/>
        </w:rPr>
        <w:lastRenderedPageBreak/>
        <w:t>相尊重</w:t>
      </w:r>
    </w:p>
    <w:p w:rsidR="00C657A1" w:rsidRPr="00E83A8C" w:rsidRDefault="00C657A1" w:rsidP="00C657A1">
      <w:pPr>
        <w:pStyle w:val="1"/>
        <w:ind w:left="308" w:hanging="308"/>
      </w:pPr>
      <w:r>
        <w:tab/>
      </w:r>
      <w:r w:rsidRPr="00E83A8C">
        <w:rPr>
          <w:rFonts w:hint="eastAsia"/>
        </w:rPr>
        <w:t>〔等級</w:t>
      </w:r>
      <w:r w:rsidRPr="00E83A8C">
        <w:rPr>
          <w:rFonts w:hint="eastAsia"/>
        </w:rPr>
        <w:t>1</w:t>
      </w:r>
      <w:r w:rsidRPr="00E83A8C">
        <w:rPr>
          <w:rFonts w:hint="eastAsia"/>
        </w:rPr>
        <w:t>（部分給分）〕</w:t>
      </w:r>
    </w:p>
    <w:p w:rsidR="00C657A1" w:rsidRPr="00E83A8C" w:rsidRDefault="00C657A1" w:rsidP="00C657A1">
      <w:pPr>
        <w:pStyle w:val="1"/>
        <w:ind w:left="308" w:hanging="308"/>
      </w:pPr>
      <w:r>
        <w:tab/>
      </w:r>
      <w:r w:rsidRPr="00E83A8C">
        <w:rPr>
          <w:rFonts w:hint="eastAsia"/>
        </w:rPr>
        <w:t>正確勾選政教衝突（</w:t>
      </w:r>
      <w:r w:rsidRPr="00E83A8C">
        <w:rPr>
          <w:rFonts w:hint="eastAsia"/>
        </w:rPr>
        <w:t>3</w:t>
      </w:r>
      <w:r w:rsidRPr="00E83A8C">
        <w:rPr>
          <w:rFonts w:hint="eastAsia"/>
        </w:rPr>
        <w:t>分），但僅寫出</w:t>
      </w:r>
      <w:proofErr w:type="gramStart"/>
      <w:r w:rsidRPr="00E83A8C">
        <w:rPr>
          <w:rFonts w:hint="eastAsia"/>
        </w:rPr>
        <w:t>桓玄或慧遠任一</w:t>
      </w:r>
      <w:proofErr w:type="gramEnd"/>
      <w:r w:rsidRPr="00E83A8C">
        <w:rPr>
          <w:rFonts w:hint="eastAsia"/>
        </w:rPr>
        <w:t>者的態度（</w:t>
      </w:r>
      <w:r w:rsidRPr="00E83A8C">
        <w:rPr>
          <w:rFonts w:hint="eastAsia"/>
        </w:rPr>
        <w:t>3</w:t>
      </w:r>
      <w:r w:rsidRPr="00E83A8C">
        <w:rPr>
          <w:rFonts w:hint="eastAsia"/>
        </w:rPr>
        <w:t>分）</w:t>
      </w:r>
    </w:p>
    <w:p w:rsidR="00C657A1" w:rsidRPr="00E83A8C" w:rsidRDefault="00C657A1" w:rsidP="00C657A1">
      <w:pPr>
        <w:pStyle w:val="1"/>
        <w:ind w:left="308" w:hanging="308"/>
      </w:pPr>
      <w:r>
        <w:tab/>
      </w:r>
      <w:r w:rsidRPr="00E83A8C">
        <w:rPr>
          <w:rFonts w:hint="eastAsia"/>
        </w:rPr>
        <w:t>〔等級</w:t>
      </w:r>
      <w:r w:rsidRPr="00E83A8C">
        <w:rPr>
          <w:rFonts w:hint="eastAsia"/>
        </w:rPr>
        <w:t>0</w:t>
      </w:r>
      <w:r w:rsidRPr="00E83A8C">
        <w:rPr>
          <w:rFonts w:hint="eastAsia"/>
        </w:rPr>
        <w:t>（不給分）〕</w:t>
      </w:r>
    </w:p>
    <w:p w:rsidR="00C657A1" w:rsidRPr="00E83A8C" w:rsidRDefault="00C657A1" w:rsidP="00C657A1">
      <w:pPr>
        <w:pStyle w:val="1"/>
        <w:ind w:left="308" w:hanging="308"/>
      </w:pPr>
      <w:r>
        <w:tab/>
      </w:r>
      <w:r w:rsidRPr="00E83A8C">
        <w:rPr>
          <w:rFonts w:hint="eastAsia"/>
        </w:rPr>
        <w:t>勾選錯誤或未作答</w:t>
      </w:r>
    </w:p>
    <w:p w:rsidR="00C657A1" w:rsidRPr="00AD44C4" w:rsidRDefault="00C657A1" w:rsidP="00C657A1">
      <w:pPr>
        <w:pStyle w:val="1"/>
        <w:ind w:left="308" w:hanging="308"/>
      </w:pPr>
      <w:r>
        <w:rPr>
          <w:rFonts w:hint="eastAsia"/>
        </w:rPr>
        <w:t>25.</w:t>
      </w:r>
      <w:r>
        <w:tab/>
      </w:r>
      <w:r w:rsidRPr="00AD44C4">
        <w:rPr>
          <w:rFonts w:hint="eastAsia"/>
        </w:rPr>
        <w:t>皇帝「</w:t>
      </w:r>
      <w:proofErr w:type="gramStart"/>
      <w:r w:rsidRPr="00AD44C4">
        <w:rPr>
          <w:rFonts w:hint="eastAsia"/>
        </w:rPr>
        <w:t>策問</w:t>
      </w:r>
      <w:proofErr w:type="gramEnd"/>
      <w:r w:rsidRPr="00AD44C4">
        <w:rPr>
          <w:rFonts w:hint="eastAsia"/>
        </w:rPr>
        <w:t>」中，「戎狄時警」指北方外族時常侵擾邊境，「</w:t>
      </w:r>
      <w:proofErr w:type="gramStart"/>
      <w:r w:rsidRPr="00AD44C4">
        <w:rPr>
          <w:rFonts w:hint="eastAsia"/>
        </w:rPr>
        <w:t>南賊尤甚</w:t>
      </w:r>
      <w:proofErr w:type="gramEnd"/>
      <w:r w:rsidRPr="00AD44C4">
        <w:rPr>
          <w:rFonts w:hint="eastAsia"/>
        </w:rPr>
        <w:t>」指東南沿海倭寇之亂造成的騷動更劇烈。應試的進士認為，必須獲得良將，要獲得良將則需嚴加甄選、加強比試。「</w:t>
      </w:r>
      <w:proofErr w:type="gramStart"/>
      <w:r w:rsidRPr="00AD44C4">
        <w:rPr>
          <w:rFonts w:hint="eastAsia"/>
        </w:rPr>
        <w:t>殘元勢力</w:t>
      </w:r>
      <w:proofErr w:type="gramEnd"/>
      <w:r w:rsidRPr="00AD44C4">
        <w:rPr>
          <w:rFonts w:hint="eastAsia"/>
        </w:rPr>
        <w:t>與倭寇聯合」是明太祖推行海禁的考量，而非此時挑戰。「沿海居民違反海禁而走私者眾」是指人民為謀生而違反海禁，主動出洋，不僅忽略「戎狄時警」，也非「</w:t>
      </w:r>
      <w:proofErr w:type="gramStart"/>
      <w:r w:rsidRPr="00AD44C4">
        <w:rPr>
          <w:rFonts w:hint="eastAsia"/>
        </w:rPr>
        <w:t>南賊尤甚</w:t>
      </w:r>
      <w:proofErr w:type="gramEnd"/>
      <w:r w:rsidRPr="00AD44C4">
        <w:rPr>
          <w:rFonts w:hint="eastAsia"/>
        </w:rPr>
        <w:t>」強調海外勢力侵擾的要旨。「皇帝認真治國卻無法穩定秩序」僅契合「</w:t>
      </w:r>
      <w:proofErr w:type="gramStart"/>
      <w:r w:rsidRPr="00AD44C4">
        <w:rPr>
          <w:rFonts w:hint="eastAsia"/>
        </w:rPr>
        <w:t>兢</w:t>
      </w:r>
      <w:proofErr w:type="gramEnd"/>
      <w:r w:rsidRPr="00AD44C4">
        <w:rPr>
          <w:rFonts w:hint="eastAsia"/>
        </w:rPr>
        <w:t>業不</w:t>
      </w:r>
      <w:proofErr w:type="gramStart"/>
      <w:r w:rsidRPr="00AD44C4">
        <w:rPr>
          <w:rFonts w:hint="eastAsia"/>
        </w:rPr>
        <w:t>遑</w:t>
      </w:r>
      <w:proofErr w:type="gramEnd"/>
      <w:r w:rsidRPr="00AD44C4">
        <w:rPr>
          <w:rFonts w:hint="eastAsia"/>
        </w:rPr>
        <w:t>，未嘗有</w:t>
      </w:r>
      <w:proofErr w:type="gramStart"/>
      <w:r w:rsidRPr="00AD44C4">
        <w:rPr>
          <w:rFonts w:hint="eastAsia"/>
        </w:rPr>
        <w:t>懈</w:t>
      </w:r>
      <w:proofErr w:type="gramEnd"/>
      <w:r w:rsidRPr="00AD44C4">
        <w:rPr>
          <w:rFonts w:hint="eastAsia"/>
        </w:rPr>
        <w:t>」文句，但非皇帝「</w:t>
      </w:r>
      <w:proofErr w:type="gramStart"/>
      <w:r w:rsidRPr="00AD44C4">
        <w:rPr>
          <w:rFonts w:hint="eastAsia"/>
        </w:rPr>
        <w:t>策問</w:t>
      </w:r>
      <w:proofErr w:type="gramEnd"/>
      <w:r w:rsidRPr="00AD44C4">
        <w:rPr>
          <w:rFonts w:hint="eastAsia"/>
        </w:rPr>
        <w:t>」主旨。</w:t>
      </w:r>
    </w:p>
    <w:p w:rsidR="00C657A1" w:rsidRDefault="00C657A1" w:rsidP="00C657A1">
      <w:pPr>
        <w:pStyle w:val="1"/>
        <w:ind w:left="308" w:hanging="308"/>
      </w:pPr>
      <w:r>
        <w:tab/>
      </w:r>
      <w:r w:rsidRPr="00AD44C4">
        <w:rPr>
          <w:rFonts w:hint="eastAsia"/>
        </w:rPr>
        <w:t>評分原則：</w:t>
      </w:r>
    </w:p>
    <w:p w:rsidR="00C657A1" w:rsidRPr="00AD44C4" w:rsidRDefault="00C657A1" w:rsidP="00C657A1">
      <w:pPr>
        <w:pStyle w:val="1"/>
        <w:ind w:left="308" w:hanging="308"/>
      </w:pPr>
      <w:r>
        <w:tab/>
      </w:r>
      <w:r w:rsidRPr="00AD44C4">
        <w:rPr>
          <w:rFonts w:hint="eastAsia"/>
        </w:rPr>
        <w:t>〔等級</w:t>
      </w:r>
      <w:r w:rsidRPr="00AD44C4">
        <w:rPr>
          <w:rFonts w:hint="eastAsia"/>
        </w:rPr>
        <w:t>2</w:t>
      </w:r>
      <w:r w:rsidRPr="00AD44C4">
        <w:rPr>
          <w:rFonts w:hint="eastAsia"/>
        </w:rPr>
        <w:t>（完全給分）〕</w:t>
      </w:r>
    </w:p>
    <w:p w:rsidR="00C657A1" w:rsidRPr="00AD44C4" w:rsidRDefault="00C657A1" w:rsidP="00C657A1">
      <w:pPr>
        <w:pStyle w:val="1"/>
        <w:ind w:left="308" w:hanging="308"/>
      </w:pPr>
      <w:r>
        <w:tab/>
      </w:r>
      <w:r w:rsidRPr="00AD44C4">
        <w:rPr>
          <w:rFonts w:hint="eastAsia"/>
        </w:rPr>
        <w:t>正確勾選面臨的挑戰，並同時寫出解決策略，包含以下</w:t>
      </w:r>
      <w:r w:rsidRPr="00AD44C4">
        <w:rPr>
          <w:rFonts w:hint="eastAsia"/>
        </w:rPr>
        <w:t>A</w:t>
      </w:r>
      <w:r w:rsidRPr="00AD44C4">
        <w:rPr>
          <w:rFonts w:hint="eastAsia"/>
        </w:rPr>
        <w:t>、</w:t>
      </w:r>
      <w:r w:rsidRPr="00AD44C4">
        <w:rPr>
          <w:rFonts w:hint="eastAsia"/>
        </w:rPr>
        <w:t>B</w:t>
      </w:r>
      <w:r w:rsidRPr="00AD44C4">
        <w:rPr>
          <w:rFonts w:hint="eastAsia"/>
        </w:rPr>
        <w:t>兩項概念：</w:t>
      </w:r>
      <w:r w:rsidRPr="00AD44C4">
        <w:rPr>
          <w:rFonts w:hint="eastAsia"/>
        </w:rPr>
        <w:t>A</w:t>
      </w:r>
      <w:r w:rsidRPr="00AD44C4">
        <w:rPr>
          <w:rFonts w:hint="eastAsia"/>
        </w:rPr>
        <w:t>「謹慎甄選武將」、</w:t>
      </w:r>
      <w:r w:rsidRPr="00AD44C4">
        <w:rPr>
          <w:rFonts w:hint="eastAsia"/>
        </w:rPr>
        <w:t>B</w:t>
      </w:r>
      <w:r w:rsidRPr="00AD44C4">
        <w:rPr>
          <w:rFonts w:hint="eastAsia"/>
        </w:rPr>
        <w:t>「</w:t>
      </w:r>
      <w:proofErr w:type="gramStart"/>
      <w:r w:rsidRPr="00AD44C4">
        <w:rPr>
          <w:rFonts w:hint="eastAsia"/>
        </w:rPr>
        <w:t>加強武舉考試</w:t>
      </w:r>
      <w:proofErr w:type="gramEnd"/>
      <w:r w:rsidRPr="00AD44C4">
        <w:rPr>
          <w:rFonts w:hint="eastAsia"/>
        </w:rPr>
        <w:t>內容」或「嚴格甄選武將」等，針對選任合適軍事人才的概念回答即可</w:t>
      </w:r>
    </w:p>
    <w:p w:rsidR="00C657A1" w:rsidRDefault="00C657A1" w:rsidP="00C657A1">
      <w:pPr>
        <w:pStyle w:val="1"/>
        <w:ind w:left="308" w:hanging="308"/>
      </w:pPr>
      <w:r>
        <w:tab/>
      </w:r>
      <w:r w:rsidRPr="00AD44C4">
        <w:rPr>
          <w:rFonts w:hint="eastAsia"/>
        </w:rPr>
        <w:t>〔等級</w:t>
      </w:r>
      <w:r w:rsidRPr="00AD44C4">
        <w:rPr>
          <w:rFonts w:hint="eastAsia"/>
        </w:rPr>
        <w:t>1</w:t>
      </w:r>
      <w:r w:rsidRPr="00AD44C4">
        <w:rPr>
          <w:rFonts w:hint="eastAsia"/>
        </w:rPr>
        <w:t>（部分給分）〕</w:t>
      </w:r>
    </w:p>
    <w:p w:rsidR="00C657A1" w:rsidRPr="00AD44C4" w:rsidRDefault="00C657A1" w:rsidP="00C657A1">
      <w:pPr>
        <w:pStyle w:val="1"/>
        <w:ind w:left="308" w:hanging="308"/>
      </w:pPr>
      <w:r>
        <w:tab/>
      </w:r>
      <w:r w:rsidRPr="00AD44C4">
        <w:rPr>
          <w:rFonts w:hint="eastAsia"/>
        </w:rPr>
        <w:t>正確勾選面臨的挑戰（</w:t>
      </w:r>
      <w:r w:rsidRPr="00AD44C4">
        <w:rPr>
          <w:rFonts w:hint="eastAsia"/>
        </w:rPr>
        <w:t>3</w:t>
      </w:r>
      <w:r w:rsidRPr="00AD44C4">
        <w:rPr>
          <w:rFonts w:hint="eastAsia"/>
        </w:rPr>
        <w:t>分），但解決策略說明不完整或不</w:t>
      </w:r>
      <w:proofErr w:type="gramStart"/>
      <w:r w:rsidRPr="00AD44C4">
        <w:rPr>
          <w:rFonts w:hint="eastAsia"/>
        </w:rPr>
        <w:t>清楚，</w:t>
      </w:r>
      <w:proofErr w:type="gramEnd"/>
      <w:r w:rsidRPr="00AD44C4">
        <w:rPr>
          <w:rFonts w:hint="eastAsia"/>
        </w:rPr>
        <w:t>只回答</w:t>
      </w:r>
      <w:r w:rsidRPr="00AD44C4">
        <w:rPr>
          <w:rFonts w:hint="eastAsia"/>
        </w:rPr>
        <w:t>A</w:t>
      </w:r>
      <w:r w:rsidRPr="00AD44C4">
        <w:rPr>
          <w:rFonts w:hint="eastAsia"/>
        </w:rPr>
        <w:t>或</w:t>
      </w:r>
      <w:r w:rsidRPr="00AD44C4">
        <w:rPr>
          <w:rFonts w:hint="eastAsia"/>
        </w:rPr>
        <w:t>B</w:t>
      </w:r>
      <w:r w:rsidRPr="00AD44C4">
        <w:rPr>
          <w:rFonts w:hint="eastAsia"/>
        </w:rPr>
        <w:t>任一項概念（</w:t>
      </w:r>
      <w:r w:rsidRPr="00AD44C4">
        <w:rPr>
          <w:rFonts w:hint="eastAsia"/>
        </w:rPr>
        <w:t>2</w:t>
      </w:r>
      <w:r w:rsidRPr="00AD44C4">
        <w:rPr>
          <w:rFonts w:hint="eastAsia"/>
        </w:rPr>
        <w:t>分）</w:t>
      </w:r>
    </w:p>
    <w:p w:rsidR="00C657A1" w:rsidRDefault="00C657A1" w:rsidP="00C657A1">
      <w:pPr>
        <w:pStyle w:val="1"/>
        <w:ind w:left="308" w:hanging="308"/>
      </w:pPr>
      <w:r>
        <w:tab/>
      </w:r>
      <w:r w:rsidRPr="00AD44C4">
        <w:rPr>
          <w:rFonts w:hint="eastAsia"/>
        </w:rPr>
        <w:t>〔等級</w:t>
      </w:r>
      <w:r w:rsidRPr="00AD44C4">
        <w:rPr>
          <w:rFonts w:hint="eastAsia"/>
        </w:rPr>
        <w:t>0</w:t>
      </w:r>
      <w:r w:rsidRPr="00AD44C4">
        <w:rPr>
          <w:rFonts w:hint="eastAsia"/>
        </w:rPr>
        <w:t>（不給分）〕</w:t>
      </w:r>
    </w:p>
    <w:p w:rsidR="00055BA4" w:rsidRPr="00C657A1" w:rsidRDefault="00C657A1" w:rsidP="00C657A1">
      <w:pPr>
        <w:pStyle w:val="1"/>
        <w:ind w:left="308" w:hanging="308"/>
      </w:pPr>
      <w:r>
        <w:tab/>
      </w:r>
      <w:r>
        <w:t>勾選</w:t>
      </w:r>
      <w:r w:rsidRPr="00AD44C4">
        <w:rPr>
          <w:rFonts w:hint="eastAsia"/>
        </w:rPr>
        <w:t>錯誤或未作答</w:t>
      </w:r>
    </w:p>
    <w:sectPr w:rsidR="00055BA4" w:rsidRPr="00C657A1" w:rsidSect="00B1631D">
      <w:type w:val="continuous"/>
      <w:pgSz w:w="11906" w:h="16838" w:code="9"/>
      <w:pgMar w:top="851" w:right="851" w:bottom="1134" w:left="851" w:header="0" w:footer="0" w:gutter="0"/>
      <w:pgNumType w:fmt="numberInDash" w:start="1"/>
      <w:cols w:num="2" w:space="425"/>
      <w:docGrid w:type="linesAndChars" w:linePitch="390" w:charSpace="30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FDA" w:rsidRDefault="00623FDA">
      <w:r>
        <w:separator/>
      </w:r>
    </w:p>
  </w:endnote>
  <w:endnote w:type="continuationSeparator" w:id="0">
    <w:p w:rsidR="00623FDA" w:rsidRDefault="00623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DF6572" w:rsidRDefault="00DF6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5"/>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EC07BC">
      <w:rPr>
        <w:rStyle w:val="a6"/>
        <w:noProof/>
      </w:rPr>
      <w:t>- 2 -</w:t>
    </w:r>
    <w:r>
      <w:rPr>
        <w:rStyle w:val="a6"/>
      </w:rPr>
      <w:fldChar w:fldCharType="end"/>
    </w:r>
  </w:p>
  <w:p w:rsidR="00DF6572" w:rsidRDefault="00932018">
    <w:pPr>
      <w:pStyle w:val="a5"/>
    </w:pPr>
    <w:r>
      <w:rPr>
        <w:noProof/>
      </w:rPr>
      <w:drawing>
        <wp:anchor distT="0" distB="0" distL="114300" distR="114300" simplePos="0" relativeHeight="251660288" behindDoc="1" locked="1" layoutInCell="1" allowOverlap="1" wp14:anchorId="5228C1F9" wp14:editId="00A64EDE">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072C5339" wp14:editId="4A816A81">
          <wp:simplePos x="0" y="0"/>
          <wp:positionH relativeFrom="column">
            <wp:posOffset>0</wp:posOffset>
          </wp:positionH>
          <wp:positionV relativeFrom="paragraph">
            <wp:posOffset>-577850</wp:posOffset>
          </wp:positionV>
          <wp:extent cx="855980" cy="314325"/>
          <wp:effectExtent l="0" t="0" r="1270" b="9525"/>
          <wp:wrapSquare wrapText="bothSides"/>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598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14:anchorId="61DFB010" wp14:editId="5D724C33">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04E21A12" wp14:editId="710EDA56">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FDA" w:rsidRDefault="00623FDA">
      <w:r>
        <w:separator/>
      </w:r>
    </w:p>
  </w:footnote>
  <w:footnote w:type="continuationSeparator" w:id="0">
    <w:p w:rsidR="00623FDA" w:rsidRDefault="00623F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932018">
    <w:pPr>
      <w:pStyle w:val="a4"/>
    </w:pPr>
    <w:r>
      <w:rPr>
        <w:noProof/>
      </w:rPr>
      <mc:AlternateContent>
        <mc:Choice Requires="wps">
          <w:drawing>
            <wp:anchor distT="0" distB="0" distL="114300" distR="114300" simplePos="0" relativeHeight="251656192" behindDoc="0" locked="1" layoutInCell="1" allowOverlap="1" wp14:anchorId="377F2101" wp14:editId="2321F70F">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p w:rsidR="001302A2" w:rsidRDefault="001302A2"/>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32"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p w:rsidR="001302A2" w:rsidRDefault="001302A2"/>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14:anchorId="690FD02A" wp14:editId="1EB1D3AC">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p w:rsidR="001302A2" w:rsidRDefault="001302A2"/>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3"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p w:rsidR="001302A2" w:rsidRDefault="001302A2"/>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21BD4"/>
    <w:rsid w:val="0004400F"/>
    <w:rsid w:val="00052FBB"/>
    <w:rsid w:val="00055BA4"/>
    <w:rsid w:val="00074E84"/>
    <w:rsid w:val="00087415"/>
    <w:rsid w:val="00092CCC"/>
    <w:rsid w:val="000A455C"/>
    <w:rsid w:val="000A5A06"/>
    <w:rsid w:val="000B1090"/>
    <w:rsid w:val="000C3B86"/>
    <w:rsid w:val="000D27AC"/>
    <w:rsid w:val="00124B88"/>
    <w:rsid w:val="001302A2"/>
    <w:rsid w:val="0013796F"/>
    <w:rsid w:val="001448CC"/>
    <w:rsid w:val="00153953"/>
    <w:rsid w:val="0015420E"/>
    <w:rsid w:val="00157781"/>
    <w:rsid w:val="00180C97"/>
    <w:rsid w:val="00182FE0"/>
    <w:rsid w:val="0019353A"/>
    <w:rsid w:val="001A0165"/>
    <w:rsid w:val="001B31A4"/>
    <w:rsid w:val="001B43BD"/>
    <w:rsid w:val="001B4DA2"/>
    <w:rsid w:val="001C082E"/>
    <w:rsid w:val="001F1747"/>
    <w:rsid w:val="00203989"/>
    <w:rsid w:val="002547E2"/>
    <w:rsid w:val="002620AB"/>
    <w:rsid w:val="00271C85"/>
    <w:rsid w:val="002726A6"/>
    <w:rsid w:val="00273721"/>
    <w:rsid w:val="002A7B6D"/>
    <w:rsid w:val="002A7BB8"/>
    <w:rsid w:val="002B1106"/>
    <w:rsid w:val="002F1BFC"/>
    <w:rsid w:val="00312EF3"/>
    <w:rsid w:val="003224DE"/>
    <w:rsid w:val="00323527"/>
    <w:rsid w:val="003264EA"/>
    <w:rsid w:val="00353DB9"/>
    <w:rsid w:val="00355848"/>
    <w:rsid w:val="00387B9C"/>
    <w:rsid w:val="003A2742"/>
    <w:rsid w:val="003C5590"/>
    <w:rsid w:val="003D5AF0"/>
    <w:rsid w:val="003D793C"/>
    <w:rsid w:val="003E2C31"/>
    <w:rsid w:val="00412623"/>
    <w:rsid w:val="00416514"/>
    <w:rsid w:val="0043126B"/>
    <w:rsid w:val="00431C6D"/>
    <w:rsid w:val="00433096"/>
    <w:rsid w:val="004A2CDB"/>
    <w:rsid w:val="004B3F93"/>
    <w:rsid w:val="004C0A17"/>
    <w:rsid w:val="004C3D92"/>
    <w:rsid w:val="00521A68"/>
    <w:rsid w:val="00534B6B"/>
    <w:rsid w:val="00550A4D"/>
    <w:rsid w:val="005514CA"/>
    <w:rsid w:val="005904B3"/>
    <w:rsid w:val="00595717"/>
    <w:rsid w:val="005A4D6F"/>
    <w:rsid w:val="005A6C68"/>
    <w:rsid w:val="005B6919"/>
    <w:rsid w:val="005D78CF"/>
    <w:rsid w:val="005E229D"/>
    <w:rsid w:val="005F5078"/>
    <w:rsid w:val="005F7E7A"/>
    <w:rsid w:val="00623FDA"/>
    <w:rsid w:val="0064711E"/>
    <w:rsid w:val="00660373"/>
    <w:rsid w:val="00671C4A"/>
    <w:rsid w:val="006B75C7"/>
    <w:rsid w:val="006C1C9F"/>
    <w:rsid w:val="006C2D50"/>
    <w:rsid w:val="006C7629"/>
    <w:rsid w:val="006E0A12"/>
    <w:rsid w:val="006E2BC5"/>
    <w:rsid w:val="006E5BD4"/>
    <w:rsid w:val="00716C31"/>
    <w:rsid w:val="00777D62"/>
    <w:rsid w:val="00781320"/>
    <w:rsid w:val="007A1D34"/>
    <w:rsid w:val="007A4953"/>
    <w:rsid w:val="007C1801"/>
    <w:rsid w:val="007C41A1"/>
    <w:rsid w:val="007D7574"/>
    <w:rsid w:val="007F07FB"/>
    <w:rsid w:val="00810C5E"/>
    <w:rsid w:val="00827AB1"/>
    <w:rsid w:val="008331AE"/>
    <w:rsid w:val="00842539"/>
    <w:rsid w:val="00844EE3"/>
    <w:rsid w:val="00872EAD"/>
    <w:rsid w:val="008824EF"/>
    <w:rsid w:val="00886787"/>
    <w:rsid w:val="008B4D49"/>
    <w:rsid w:val="008B4FCD"/>
    <w:rsid w:val="008D7CE9"/>
    <w:rsid w:val="008E352D"/>
    <w:rsid w:val="008F73DB"/>
    <w:rsid w:val="009126A4"/>
    <w:rsid w:val="009137A7"/>
    <w:rsid w:val="00916E1D"/>
    <w:rsid w:val="00932018"/>
    <w:rsid w:val="00933B5E"/>
    <w:rsid w:val="00946594"/>
    <w:rsid w:val="00982720"/>
    <w:rsid w:val="009A1442"/>
    <w:rsid w:val="009A3DEE"/>
    <w:rsid w:val="009D10C2"/>
    <w:rsid w:val="009D4E65"/>
    <w:rsid w:val="009E0E2A"/>
    <w:rsid w:val="009F0AC9"/>
    <w:rsid w:val="009F0C72"/>
    <w:rsid w:val="009F2B3A"/>
    <w:rsid w:val="009F57E7"/>
    <w:rsid w:val="00A527BD"/>
    <w:rsid w:val="00A57429"/>
    <w:rsid w:val="00A612D8"/>
    <w:rsid w:val="00A654FF"/>
    <w:rsid w:val="00A7163C"/>
    <w:rsid w:val="00A7192F"/>
    <w:rsid w:val="00A82C07"/>
    <w:rsid w:val="00A90804"/>
    <w:rsid w:val="00A978A4"/>
    <w:rsid w:val="00AD323D"/>
    <w:rsid w:val="00AD7E97"/>
    <w:rsid w:val="00AF3908"/>
    <w:rsid w:val="00B069C3"/>
    <w:rsid w:val="00B1631D"/>
    <w:rsid w:val="00B40B79"/>
    <w:rsid w:val="00B649F9"/>
    <w:rsid w:val="00B65909"/>
    <w:rsid w:val="00B71EBE"/>
    <w:rsid w:val="00B72D84"/>
    <w:rsid w:val="00B813BE"/>
    <w:rsid w:val="00B81F03"/>
    <w:rsid w:val="00BA41CF"/>
    <w:rsid w:val="00BC0388"/>
    <w:rsid w:val="00BC62A5"/>
    <w:rsid w:val="00BD3385"/>
    <w:rsid w:val="00BE0D06"/>
    <w:rsid w:val="00BE31AD"/>
    <w:rsid w:val="00BE609C"/>
    <w:rsid w:val="00C02658"/>
    <w:rsid w:val="00C31BFF"/>
    <w:rsid w:val="00C44BAF"/>
    <w:rsid w:val="00C657A1"/>
    <w:rsid w:val="00CA7C27"/>
    <w:rsid w:val="00CB12F8"/>
    <w:rsid w:val="00CC0B59"/>
    <w:rsid w:val="00CC3FB5"/>
    <w:rsid w:val="00CC7EF0"/>
    <w:rsid w:val="00CD22C9"/>
    <w:rsid w:val="00D00792"/>
    <w:rsid w:val="00D30D7C"/>
    <w:rsid w:val="00D30DEE"/>
    <w:rsid w:val="00D60BBC"/>
    <w:rsid w:val="00D61207"/>
    <w:rsid w:val="00D72922"/>
    <w:rsid w:val="00D75A18"/>
    <w:rsid w:val="00D82DF2"/>
    <w:rsid w:val="00D956B8"/>
    <w:rsid w:val="00DA0493"/>
    <w:rsid w:val="00DB7E85"/>
    <w:rsid w:val="00DD7F13"/>
    <w:rsid w:val="00DE666E"/>
    <w:rsid w:val="00DF174D"/>
    <w:rsid w:val="00DF6572"/>
    <w:rsid w:val="00E002DB"/>
    <w:rsid w:val="00E45444"/>
    <w:rsid w:val="00E50A04"/>
    <w:rsid w:val="00E56D69"/>
    <w:rsid w:val="00E60C87"/>
    <w:rsid w:val="00E65AA3"/>
    <w:rsid w:val="00E677E2"/>
    <w:rsid w:val="00E72D00"/>
    <w:rsid w:val="00E77E34"/>
    <w:rsid w:val="00E825A2"/>
    <w:rsid w:val="00EA667E"/>
    <w:rsid w:val="00EB5099"/>
    <w:rsid w:val="00EC07BC"/>
    <w:rsid w:val="00ED1916"/>
    <w:rsid w:val="00EF3AA3"/>
    <w:rsid w:val="00EF47A3"/>
    <w:rsid w:val="00F06697"/>
    <w:rsid w:val="00F2022B"/>
    <w:rsid w:val="00F21715"/>
    <w:rsid w:val="00F25C1C"/>
    <w:rsid w:val="00F52D75"/>
    <w:rsid w:val="00F8671D"/>
    <w:rsid w:val="00FB7BE9"/>
    <w:rsid w:val="00FD5281"/>
    <w:rsid w:val="00FD7C60"/>
    <w:rsid w:val="00FE37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12EF3"/>
    <w:pPr>
      <w:overflowPunct w:val="0"/>
      <w:snapToGrid w:val="0"/>
      <w:spacing w:line="319" w:lineRule="auto"/>
      <w:ind w:left="150" w:hangingChars="150" w:hanging="150"/>
    </w:pPr>
    <w:rPr>
      <w:kern w:val="0"/>
    </w:rPr>
  </w:style>
  <w:style w:type="paragraph" w:customStyle="1" w:styleId="10">
    <w:name w:val="(1)"/>
    <w:basedOn w:val="a"/>
    <w:rsid w:val="00BC62A5"/>
    <w:pPr>
      <w:snapToGrid w:val="0"/>
      <w:spacing w:line="319"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 w:type="paragraph" w:customStyle="1" w:styleId="-">
    <w:name w:val="●解析-評分原則表格"/>
    <w:basedOn w:val="a"/>
    <w:qFormat/>
    <w:rsid w:val="00E60C87"/>
    <w:pPr>
      <w:tabs>
        <w:tab w:val="left" w:pos="1567"/>
      </w:tabs>
      <w:snapToGrid w:val="0"/>
    </w:pPr>
    <w:rPr>
      <w:rFonts w:eastAsia="新細明體"/>
      <w:color w:val="FF0000"/>
      <w:sz w:val="22"/>
    </w:rPr>
  </w:style>
  <w:style w:type="paragraph" w:customStyle="1" w:styleId="af5">
    <w:name w:val="●解析"/>
    <w:basedOn w:val="a"/>
    <w:link w:val="af6"/>
    <w:rsid w:val="002A7BB8"/>
    <w:pPr>
      <w:tabs>
        <w:tab w:val="left" w:pos="1567"/>
      </w:tabs>
      <w:ind w:leftChars="150" w:left="650" w:hangingChars="500" w:hanging="500"/>
    </w:pPr>
    <w:rPr>
      <w:rFonts w:eastAsia="新細明體"/>
      <w:color w:val="FF0000"/>
      <w:sz w:val="22"/>
    </w:rPr>
  </w:style>
  <w:style w:type="character" w:customStyle="1" w:styleId="af6">
    <w:name w:val="●解析 字元"/>
    <w:link w:val="af5"/>
    <w:rsid w:val="002A7BB8"/>
    <w:rPr>
      <w:color w:val="FF0000"/>
      <w:kern w:val="2"/>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12EF3"/>
    <w:pPr>
      <w:overflowPunct w:val="0"/>
      <w:snapToGrid w:val="0"/>
      <w:spacing w:line="319" w:lineRule="auto"/>
      <w:ind w:left="150" w:hangingChars="150" w:hanging="150"/>
    </w:pPr>
    <w:rPr>
      <w:kern w:val="0"/>
    </w:rPr>
  </w:style>
  <w:style w:type="paragraph" w:customStyle="1" w:styleId="10">
    <w:name w:val="(1)"/>
    <w:basedOn w:val="a"/>
    <w:rsid w:val="00BC62A5"/>
    <w:pPr>
      <w:snapToGrid w:val="0"/>
      <w:spacing w:line="319"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 w:type="paragraph" w:customStyle="1" w:styleId="-">
    <w:name w:val="●解析-評分原則表格"/>
    <w:basedOn w:val="a"/>
    <w:qFormat/>
    <w:rsid w:val="00E60C87"/>
    <w:pPr>
      <w:tabs>
        <w:tab w:val="left" w:pos="1567"/>
      </w:tabs>
      <w:snapToGrid w:val="0"/>
    </w:pPr>
    <w:rPr>
      <w:rFonts w:eastAsia="新細明體"/>
      <w:color w:val="FF0000"/>
      <w:sz w:val="22"/>
    </w:rPr>
  </w:style>
  <w:style w:type="paragraph" w:customStyle="1" w:styleId="af5">
    <w:name w:val="●解析"/>
    <w:basedOn w:val="a"/>
    <w:link w:val="af6"/>
    <w:rsid w:val="002A7BB8"/>
    <w:pPr>
      <w:tabs>
        <w:tab w:val="left" w:pos="1567"/>
      </w:tabs>
      <w:ind w:leftChars="150" w:left="650" w:hangingChars="500" w:hanging="500"/>
    </w:pPr>
    <w:rPr>
      <w:rFonts w:eastAsia="新細明體"/>
      <w:color w:val="FF0000"/>
      <w:sz w:val="22"/>
    </w:rPr>
  </w:style>
  <w:style w:type="character" w:customStyle="1" w:styleId="af6">
    <w:name w:val="●解析 字元"/>
    <w:link w:val="af5"/>
    <w:rsid w:val="002A7BB8"/>
    <w:rPr>
      <w:color w:val="FF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3924</Words>
  <Characters>486</Characters>
  <Application>Microsoft Office Word</Application>
  <DocSecurity>0</DocSecurity>
  <Lines>4</Lines>
  <Paragraphs>8</Paragraphs>
  <ScaleCrop>false</ScaleCrop>
  <Company/>
  <LinksUpToDate>false</LinksUpToDate>
  <CharactersWithSpaces>4402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L70</cp:lastModifiedBy>
  <cp:revision>44</cp:revision>
  <cp:lastPrinted>2017-01-06T08:16:00Z</cp:lastPrinted>
  <dcterms:created xsi:type="dcterms:W3CDTF">2022-08-25T06:06:00Z</dcterms:created>
  <dcterms:modified xsi:type="dcterms:W3CDTF">2024-08-29T09:04:00Z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