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权力结构——读《无为政治》《长老统治》《血缘和地缘》_宫睿哲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权力结构——读《无为政治》《长老统治》《血缘和地缘》_宫睿哲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权力结构——读《无为政治》《长老统治》《血缘和地缘》_宫睿哲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权力结构——读《无为政治》《长老统治》《血缘和地缘》_宫睿哲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权力结构——读《无为政治》《长老统治》《血缘和地缘》_宫睿哲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权力结构——读《无为政治》《长老统治》《血缘和地缘》_宫睿哲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权力结构——读《无为政治》《长老统治》《血缘和地缘》_宫睿哲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权力结构——读《无为政治》《长老统治》《血缘和地缘》_宫睿哲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权力结构——读《无为政治》《长老统治》《血缘和地缘》_宫睿哲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权力结构——读《无为政治》《长老统治》《血缘和地缘》_宫睿哲_p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乡土中国的权力结构——读《无为政治》《长老统治》《血缘和地缘》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