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36" w:lineRule="auto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《劝学》教案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一、基本信息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篇目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《劝学》（节选）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荀子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统编版必修上册第六单元「学习之道」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课型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单篇精读（文言说理散文）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课时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 xml:space="preserve">3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课时（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135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分钟）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学情版本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重点校（普通校／薄弱校差异见《教学设计》第十二节）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课标依据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《普通高中语文课程标准（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2017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年版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2025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年修订）》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学业质量水平二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教学出口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「君子生非异也，善假于物也」的「假」字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主问题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谈「学」却只写自然物象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这样的「劝」，为什么更有说服力？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二、教学目标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语言建构与运用</w:t>
      </w:r>
      <w:r>
        <w:rPr>
          <w:rFonts w:ascii="微软雅黑" w:eastAsia="微软雅黑" w:hAnsi="微软雅黑" w:cs="微软雅黑" w:hint="eastAsia"/>
          <w:lang w:eastAsia="zh-CN"/>
        </w:rPr>
        <w:t>｜学生能指出「于」「而」两字在文中的不同用法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「取之</w:t>
      </w:r>
      <w:r>
        <w:rPr>
          <w:rFonts w:ascii="微软雅黑" w:eastAsia="微软雅黑" w:hAnsi="微软雅黑" w:cs="微软雅黑" w:hint="eastAsia"/>
          <w:b/>
          <w:lang w:eastAsia="zh-CN"/>
        </w:rPr>
        <w:t>于</w:t>
      </w:r>
      <w:r>
        <w:rPr>
          <w:rFonts w:ascii="微软雅黑" w:eastAsia="微软雅黑" w:hAnsi="微软雅黑" w:cs="微软雅黑" w:hint="eastAsia"/>
          <w:lang w:eastAsia="zh-CN"/>
        </w:rPr>
        <w:t>蓝」（表来源）与「青</w:t>
      </w:r>
      <w:r>
        <w:rPr>
          <w:rFonts w:ascii="微软雅黑" w:eastAsia="微软雅黑" w:hAnsi="微软雅黑" w:cs="微软雅黑" w:hint="eastAsia"/>
          <w:b/>
          <w:lang w:eastAsia="zh-CN"/>
        </w:rPr>
        <w:t>于</w:t>
      </w:r>
      <w:r>
        <w:rPr>
          <w:rFonts w:ascii="微软雅黑" w:eastAsia="微软雅黑" w:hAnsi="微软雅黑" w:cs="微软雅黑" w:hint="eastAsia"/>
          <w:lang w:eastAsia="zh-CN"/>
        </w:rPr>
        <w:t>蓝」（表比较）、「而青于蓝」（表转折），并</w:t>
      </w:r>
      <w:r>
        <w:rPr>
          <w:rFonts w:ascii="微软雅黑" w:eastAsia="微软雅黑" w:hAnsi="微软雅黑" w:cs="微软雅黑" w:hint="eastAsia"/>
          <w:b/>
          <w:lang w:eastAsia="zh-CN"/>
        </w:rPr>
        <w:t>由这一层读出</w:t>
      </w:r>
      <w:r>
        <w:rPr>
          <w:rFonts w:ascii="微软雅黑" w:eastAsia="微软雅黑" w:hAnsi="微软雅黑" w:cs="微软雅黑" w:hint="eastAsia"/>
          <w:lang w:eastAsia="zh-CN"/>
        </w:rPr>
        <w:t>「青于蓝」说的不是「变青了」，而是「比来源更青」；能说出「輮使之</w:t>
      </w:r>
      <w:r>
        <w:rPr>
          <w:rFonts w:ascii="微软雅黑" w:eastAsia="微软雅黑" w:hAnsi="微软雅黑" w:cs="微软雅黑" w:hint="eastAsia"/>
          <w:b/>
          <w:lang w:eastAsia="zh-CN"/>
        </w:rPr>
        <w:t>然</w:t>
      </w:r>
      <w:r>
        <w:rPr>
          <w:rFonts w:ascii="微软雅黑" w:eastAsia="微软雅黑" w:hAnsi="微软雅黑" w:cs="微软雅黑" w:hint="eastAsia"/>
          <w:lang w:eastAsia="zh-CN"/>
        </w:rPr>
        <w:t>也」中「然」所指代的内容。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审美鉴赏与创造</w:t>
      </w:r>
      <w:r>
        <w:rPr>
          <w:rFonts w:ascii="微软雅黑" w:eastAsia="微软雅黑" w:hAnsi="微软雅黑" w:cs="微软雅黑" w:hint="eastAsia"/>
          <w:lang w:eastAsia="zh-CN"/>
        </w:rPr>
        <w:t>｜学生能归纳第一段五处比喻的</w:t>
      </w:r>
      <w:r>
        <w:rPr>
          <w:rFonts w:ascii="微软雅黑" w:eastAsia="微软雅黑" w:hAnsi="微软雅黑" w:cs="微软雅黑" w:hint="eastAsia"/>
          <w:b/>
          <w:lang w:eastAsia="zh-CN"/>
        </w:rPr>
        <w:t>取象共同点</w:t>
      </w:r>
      <w:r>
        <w:rPr>
          <w:rFonts w:ascii="微软雅黑" w:eastAsia="微软雅黑" w:hAnsi="微软雅黑" w:cs="微软雅黑" w:hint="eastAsia"/>
          <w:lang w:eastAsia="zh-CN"/>
        </w:rPr>
        <w:t>（都指向「改变」），并说明把「青，取之于蓝，而青于蓝」改成「学习能使人进步」会失去什么。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思维发展与提升</w:t>
      </w:r>
      <w:r>
        <w:rPr>
          <w:rFonts w:ascii="微软雅黑" w:eastAsia="微软雅黑" w:hAnsi="微软雅黑" w:cs="微软雅黑" w:hint="eastAsia"/>
          <w:lang w:eastAsia="zh-CN"/>
        </w:rPr>
        <w:t>｜学生能找出第二段四处「假于物」的例子与第三段三组</w:t>
      </w:r>
      <w:r>
        <w:rPr>
          <w:rFonts w:ascii="微软雅黑" w:eastAsia="微软雅黑" w:hAnsi="微软雅黑" w:cs="微软雅黑" w:hint="eastAsia"/>
          <w:b/>
          <w:lang w:eastAsia="zh-CN"/>
        </w:rPr>
        <w:t>正反对照</w:t>
      </w:r>
      <w:r>
        <w:rPr>
          <w:rFonts w:ascii="微软雅黑" w:eastAsia="微软雅黑" w:hAnsi="微软雅黑" w:cs="微软雅黑" w:hint="eastAsia"/>
          <w:lang w:eastAsia="zh-CN"/>
        </w:rPr>
        <w:t>，说出作者是如何从「借力」与「积累」两个角度把「学不可以已」讲成立的。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三、教学重点与难点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重点</w:t>
      </w:r>
      <w:r>
        <w:rPr>
          <w:rFonts w:ascii="微软雅黑" w:eastAsia="微软雅黑" w:hAnsi="微软雅黑" w:cs="微软雅黑" w:hint="eastAsia"/>
          <w:lang w:eastAsia="zh-CN"/>
        </w:rPr>
        <w:t>：读出比喻的</w:t>
      </w:r>
      <w:r>
        <w:rPr>
          <w:rFonts w:ascii="微软雅黑" w:eastAsia="微软雅黑" w:hAnsi="微软雅黑" w:cs="微软雅黑" w:hint="eastAsia"/>
          <w:b/>
          <w:lang w:eastAsia="zh-CN"/>
        </w:rPr>
        <w:t>取象规律</w:t>
      </w:r>
      <w:r>
        <w:rPr>
          <w:rFonts w:ascii="微软雅黑" w:eastAsia="微软雅黑" w:hAnsi="微软雅黑" w:cs="微软雅黑" w:hint="eastAsia"/>
          <w:lang w:eastAsia="zh-CN"/>
        </w:rPr>
        <w:t>（五喻同指「变」）与</w:t>
      </w:r>
      <w:r>
        <w:rPr>
          <w:rFonts w:ascii="微软雅黑" w:eastAsia="微软雅黑" w:hAnsi="微软雅黑" w:cs="微软雅黑" w:hint="eastAsia"/>
          <w:b/>
          <w:lang w:eastAsia="zh-CN"/>
        </w:rPr>
        <w:t>论证结构</w:t>
      </w:r>
      <w:r>
        <w:rPr>
          <w:rFonts w:ascii="微软雅黑" w:eastAsia="微软雅黑" w:hAnsi="微软雅黑" w:cs="微软雅黑" w:hint="eastAsia"/>
          <w:lang w:eastAsia="zh-CN"/>
        </w:rPr>
        <w:t>（「假于物」与「积／舍」的正反对照）。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难点</w:t>
      </w:r>
      <w:r>
        <w:rPr>
          <w:rFonts w:ascii="微软雅黑" w:eastAsia="微软雅黑" w:hAnsi="微软雅黑" w:cs="微软雅黑" w:hint="eastAsia"/>
          <w:lang w:eastAsia="zh-CN"/>
        </w:rPr>
        <w:t>：理解「比喻」在这篇文章里不只是</w:t>
      </w:r>
      <w:r>
        <w:rPr>
          <w:rFonts w:ascii="微软雅黑" w:eastAsia="微软雅黑" w:hAnsi="微软雅黑" w:cs="微软雅黑" w:hint="eastAsia"/>
          <w:b/>
          <w:lang w:eastAsia="zh-CN"/>
        </w:rPr>
        <w:t>修辞</w:t>
      </w:r>
      <w:r>
        <w:rPr>
          <w:rFonts w:ascii="微软雅黑" w:eastAsia="微软雅黑" w:hAnsi="微软雅黑" w:cs="微软雅黑" w:hint="eastAsia"/>
          <w:lang w:eastAsia="zh-CN"/>
        </w:rPr>
        <w:t>，而是</w:t>
      </w:r>
      <w:r>
        <w:rPr>
          <w:rFonts w:ascii="微软雅黑" w:eastAsia="微软雅黑" w:hAnsi="微软雅黑" w:cs="微软雅黑" w:hint="eastAsia"/>
          <w:b/>
          <w:lang w:eastAsia="zh-CN"/>
        </w:rPr>
        <w:t>论证方式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喻体怎么选、怎么排，本身承担了说理功能</w:t>
      </w:r>
      <w:r>
        <w:rPr>
          <w:rFonts w:ascii="微软雅黑" w:eastAsia="微软雅黑" w:hAnsi="微软雅黑" w:cs="微软雅黑" w:hint="eastAsia"/>
          <w:lang w:eastAsia="zh-CN"/>
        </w:rPr>
        <w:t>。学生的通常认知停在「用了比喻，很生动」，这一步跨不过去，本课就等于没上。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四、课时安排表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总时长 135 分钟，误差 0。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1 课时（45 分钟）· 读通与取象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时长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导入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出口「假」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只出示「君子生非异也，善假于物也」一句，只问「假」字今天什么意思、这里什么意思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先按今义答（虚假），再从注释找出文中义（借助），齐读全句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用一个同词异境的字切入，把注意力压到语言上，而不先讲作者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通读与文言疏通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不下发译文；巡行，只对读不通的句子作提示；点出三处通假「有＝又」「知＝智」「生＝性」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自读全文，标出不通的字词；同桌互译第一段，把译不通的句子留下来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文言地基必须先过，但不占满课时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读通是手段，不是终点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台阶一 取象：五喻为什么都指向「变」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只出示第一段青、冰、木、金四喻，不解释；抛出：这五样东西有什么共同点？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逐句译出；圈出表示变化结果的词（青于、寒于、中规、直、利）；归纳共同点「变」；再答「靠什么变」（輮、绳、砺＝外力）；书面写一句话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从一望而知的「用了比喻」，挖到喻体选择的规律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2 课时（45 分钟）· 借力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时长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台阶二（上）四处「假于物」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出示第二段，只问一句：这一段里哪些是「假于物」的例子？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找出登高、顺风、舆马、舟楫四处；填「借什么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得什么」对照表；归纳「人没变、借的东西变了」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把「假」从字义落到例证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台阶二（下）「生非异」的锋芒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出示「君子生非异也」，追问：这句话在反驳谁？如果人生来就分高下，「学」还有必要吗？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两人讨论后先写一句话再发言；对照「博学而日参省乎己」讨论「学」是向外借力还是向内反省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攻难点：荀子否定天赋差异，「学」才是人人可走的路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小结与背诵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回扣「学不可以已」，不作总结性讲解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齐背第二段；记录作业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闭环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3 课时（45 分钟）· 对照与积累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时长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台阶三（上）三组正反对照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出示第三段，只问：哪些是正面的、哪些是反面的？为什么把好坏放在一起说？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两人一组填「正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反」对照表（骐骥／驽马、锲而舍之／锲而不舍、蚓／蟹），说出每组对立的焦点词（舍、一、躁）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读出「反面论证」的分量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台阶三（下）由物及人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出示「积土成山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……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积善成德」，只问：这三句的顺序能不能换？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说出「物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物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人」的递进；书面回答主问题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从「物」的比喻收束到「人」的德性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检测与作业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布置检测任务三，当堂回收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写；同桌交换，按量规互评一处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闭环；让个体作答成为全班的讨论对象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五、主问题与追问链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主问题（全课唯一）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谈「学」却只写自然物象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这样的「劝」，为什么更有说服力？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追问链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「青，取之于蓝，而青于蓝」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他是在说靛青，还是在说人？如果是说人，「蓝」和「青」各指什么？删掉「而青于蓝」，或改成「学习能使人进步」，会失去什么？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「君子生非异也，善假于物也」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「假」字今天常作「虚假」讲，这里是什么意思？文中哪几处是「假于物」的例子？「舆马」「舟楫」借的是物，那「君子」借的到底是什么？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第三段里，骐骥与驽马、锲而舍之与锲而不舍、蚓与蟹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为什么偏要把好的和坏的放在一起说？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六、板书设计（层级结构）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层级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板书内容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中心论点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学不可以已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一望而知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用了很多比喻，讲学习要积累、要坚持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一、取象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青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木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金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→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青于蓝／寒于水／中规／直／利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→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共同点「变」；变靠什么：輮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绳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砺（外力）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二、假于物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登高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顺风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舆马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舟楫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→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借力；「君子生非异也」＝否定天赋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三、正反对照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骐骥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↔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驽马（功在不舍）；锲而舍之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↔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锲而不舍（金石可镂）；蚓（用心一）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↔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蟹（用心躁）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由物及人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积土成山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积水成渊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积善成德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落点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不写一个「学」的场景，却处处在说「学」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借自然之理，说人事之道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七、教学预设与应对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序号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学生可能答偏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教师的追问方向（顺着走，不直接否定）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「用了比喻，很生动。」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承认比喻确实生动，再追：「生动」是效果，不是理由。把「青，取之于蓝，而青于蓝」换成「学习能使人进步」，哪一个更能让人信服？为什么说得越具体反而越像真的？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「说明学习很重要、要坚持。」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追：这个结论第一句「学不可以已」已经说完了。如果只要这一句，后面两段的比喻是不是多余的？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逼学生承认荀子要论证的正是「为什么不可以已」。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「荀子说要善于借助外力，就是多问老师、多查资料。」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先肯定这是今天的延伸，再拉回文本：「假舆马者」「假舟楫者」借的是物；可第一段又说「君子博学而日参省乎己」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「参省乎己」明明是向内反省。荀子的「学」到底向外还是向内？两者矛盾吗？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八、作业布置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基础（必做）</w:t>
      </w:r>
      <w:r>
        <w:rPr>
          <w:rFonts w:ascii="微软雅黑" w:eastAsia="微软雅黑" w:hAnsi="微软雅黑" w:cs="微软雅黑" w:hint="eastAsia"/>
          <w:lang w:eastAsia="zh-CN"/>
        </w:rPr>
        <w:t>：找出文中三处通假字（「有」＝又、「知」＝智、「生」＝性），连同所在整句抄写，并旁注它通哪个字、在本句中什么意思。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提高（选做）</w:t>
      </w:r>
      <w:r>
        <w:rPr>
          <w:rFonts w:ascii="微软雅黑" w:eastAsia="微软雅黑" w:hAnsi="微软雅黑" w:cs="微软雅黑" w:hint="eastAsia"/>
          <w:lang w:eastAsia="zh-CN"/>
        </w:rPr>
        <w:t>：为「诸子说理」读书角写一段</w:t>
      </w:r>
      <w:r>
        <w:t xml:space="preserve"> 150 </w:t>
      </w:r>
      <w:r>
        <w:rPr>
          <w:rFonts w:ascii="微软雅黑" w:eastAsia="微软雅黑" w:hAnsi="微软雅黑" w:cs="微软雅黑" w:hint="eastAsia"/>
          <w:lang w:eastAsia="zh-CN"/>
        </w:rPr>
        <w:t>字左右的《劝学》讲稿，至少举两处比喻，并说明它们分别在讲「变」还是「借力」。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拓展（重点校全员必做，对标水平三）</w:t>
      </w:r>
      <w:r>
        <w:rPr>
          <w:rFonts w:ascii="微软雅黑" w:eastAsia="微软雅黑" w:hAnsi="微软雅黑" w:cs="微软雅黑" w:hint="eastAsia"/>
          <w:lang w:eastAsia="zh-CN"/>
        </w:rPr>
        <w:t>：比较《劝学》与《师说》对「人怎样才能进步」的回答有何不同，各引两处原文，写</w:t>
      </w:r>
      <w:r>
        <w:t xml:space="preserve"> 300 </w:t>
      </w:r>
      <w:r>
        <w:rPr>
          <w:rFonts w:ascii="微软雅黑" w:eastAsia="微软雅黑" w:hAnsi="微软雅黑" w:cs="微软雅黑" w:hint="eastAsia"/>
          <w:lang w:eastAsia="zh-CN"/>
        </w:rPr>
        <w:t>字。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九、教具与资源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教材、注释本；不另发全文译文（重点校版本）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三张学习单（「物象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变化」表／「借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得」表／「正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反」对照表），每课时一张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板书用原生框架逐层呈现；不使用现成的《劝学》赏析课件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教师备查：《荀子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性恶》节录一段（台阶二「价值还原」用，给重点校班）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  <w:jc w:val="left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86" w:lineRule="auto"/>
      <w:jc w:val="center"/>
      <w:outlineLvl w:val="0"/>
    </w:pPr>
    <w:rPr>
      <w:rFonts w:ascii="PingFang SC" w:hAnsi="PingFang SC" w:eastAsia="PingFang SC"/>
      <w:b/>
      <w:bCs/>
      <w:color w:val="111827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