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C77" w:rsidRDefault="00000000">
      <w:pPr>
        <w:spacing w:before="76"/>
        <w:ind w:left="118"/>
        <w:rPr>
          <w:b/>
          <w:sz w:val="29"/>
        </w:rPr>
      </w:pPr>
      <w:r>
        <w:rPr>
          <w:b/>
          <w:color w:val="E3120A"/>
          <w:spacing w:val="-2"/>
          <w:sz w:val="29"/>
        </w:rPr>
        <w:t>Demography</w:t>
      </w:r>
    </w:p>
    <w:p w:rsidR="00DC1C77" w:rsidRDefault="00000000">
      <w:pPr>
        <w:pStyle w:val="Title"/>
        <w:spacing w:line="244" w:lineRule="auto"/>
      </w:pPr>
      <w:r>
        <w:t xml:space="preserve">Large parts of Asia are getting old before they get </w:t>
      </w:r>
      <w:r>
        <w:rPr>
          <w:spacing w:val="-4"/>
        </w:rPr>
        <w:t>rich</w:t>
      </w:r>
    </w:p>
    <w:p w:rsidR="00DC1C77" w:rsidRDefault="00000000">
      <w:pPr>
        <w:spacing w:before="265"/>
        <w:ind w:left="118"/>
        <w:rPr>
          <w:rFonts w:ascii="TimesNewRomanPS-BoldItalicMT"/>
          <w:b/>
          <w:i/>
          <w:sz w:val="29"/>
        </w:rPr>
      </w:pPr>
      <w:r>
        <w:rPr>
          <w:rFonts w:ascii="TimesNewRomanPS-BoldItalicMT"/>
          <w:b/>
          <w:i/>
          <w:color w:val="808080"/>
          <w:sz w:val="29"/>
        </w:rPr>
        <w:t>Even</w:t>
      </w:r>
      <w:r>
        <w:rPr>
          <w:rFonts w:ascii="TimesNewRomanPS-BoldItalicMT"/>
          <w:b/>
          <w:i/>
          <w:color w:val="808080"/>
          <w:spacing w:val="14"/>
          <w:sz w:val="29"/>
        </w:rPr>
        <w:t xml:space="preserve"> </w:t>
      </w:r>
      <w:r>
        <w:rPr>
          <w:rFonts w:ascii="TimesNewRomanPS-BoldItalicMT"/>
          <w:b/>
          <w:i/>
          <w:color w:val="808080"/>
          <w:sz w:val="29"/>
        </w:rPr>
        <w:t>poor</w:t>
      </w:r>
      <w:r>
        <w:rPr>
          <w:rFonts w:ascii="TimesNewRomanPS-BoldItalicMT"/>
          <w:b/>
          <w:i/>
          <w:color w:val="808080"/>
          <w:spacing w:val="14"/>
          <w:sz w:val="29"/>
        </w:rPr>
        <w:t xml:space="preserve"> </w:t>
      </w:r>
      <w:r>
        <w:rPr>
          <w:rFonts w:ascii="TimesNewRomanPS-BoldItalicMT"/>
          <w:b/>
          <w:i/>
          <w:color w:val="808080"/>
          <w:sz w:val="29"/>
        </w:rPr>
        <w:t>countries</w:t>
      </w:r>
      <w:r>
        <w:rPr>
          <w:rFonts w:ascii="TimesNewRomanPS-BoldItalicMT"/>
          <w:b/>
          <w:i/>
          <w:color w:val="808080"/>
          <w:spacing w:val="14"/>
          <w:sz w:val="29"/>
        </w:rPr>
        <w:t xml:space="preserve"> </w:t>
      </w:r>
      <w:r>
        <w:rPr>
          <w:rFonts w:ascii="TimesNewRomanPS-BoldItalicMT"/>
          <w:b/>
          <w:i/>
          <w:color w:val="808080"/>
          <w:sz w:val="29"/>
        </w:rPr>
        <w:t>must</w:t>
      </w:r>
      <w:r>
        <w:rPr>
          <w:rFonts w:ascii="TimesNewRomanPS-BoldItalicMT"/>
          <w:b/>
          <w:i/>
          <w:color w:val="808080"/>
          <w:spacing w:val="14"/>
          <w:sz w:val="29"/>
        </w:rPr>
        <w:t xml:space="preserve"> </w:t>
      </w:r>
      <w:r>
        <w:rPr>
          <w:rFonts w:ascii="TimesNewRomanPS-BoldItalicMT"/>
          <w:b/>
          <w:i/>
          <w:color w:val="808080"/>
          <w:sz w:val="29"/>
        </w:rPr>
        <w:t>start</w:t>
      </w:r>
      <w:r>
        <w:rPr>
          <w:rFonts w:ascii="TimesNewRomanPS-BoldItalicMT"/>
          <w:b/>
          <w:i/>
          <w:color w:val="808080"/>
          <w:spacing w:val="14"/>
          <w:sz w:val="29"/>
        </w:rPr>
        <w:t xml:space="preserve"> </w:t>
      </w:r>
      <w:r>
        <w:rPr>
          <w:rFonts w:ascii="TimesNewRomanPS-BoldItalicMT"/>
          <w:b/>
          <w:i/>
          <w:color w:val="808080"/>
          <w:sz w:val="29"/>
        </w:rPr>
        <w:t>planning</w:t>
      </w:r>
      <w:r>
        <w:rPr>
          <w:rFonts w:ascii="TimesNewRomanPS-BoldItalicMT"/>
          <w:b/>
          <w:i/>
          <w:color w:val="808080"/>
          <w:spacing w:val="15"/>
          <w:sz w:val="29"/>
        </w:rPr>
        <w:t xml:space="preserve"> </w:t>
      </w:r>
      <w:r>
        <w:rPr>
          <w:rFonts w:ascii="TimesNewRomanPS-BoldItalicMT"/>
          <w:b/>
          <w:i/>
          <w:color w:val="808080"/>
          <w:sz w:val="29"/>
        </w:rPr>
        <w:t>for</w:t>
      </w:r>
      <w:r>
        <w:rPr>
          <w:rFonts w:ascii="TimesNewRomanPS-BoldItalicMT"/>
          <w:b/>
          <w:i/>
          <w:color w:val="808080"/>
          <w:spacing w:val="14"/>
          <w:sz w:val="29"/>
        </w:rPr>
        <w:t xml:space="preserve"> </w:t>
      </w:r>
      <w:r>
        <w:rPr>
          <w:rFonts w:ascii="TimesNewRomanPS-BoldItalicMT"/>
          <w:b/>
          <w:i/>
          <w:color w:val="808080"/>
          <w:sz w:val="29"/>
        </w:rPr>
        <w:t>an</w:t>
      </w:r>
      <w:r>
        <w:rPr>
          <w:rFonts w:ascii="TimesNewRomanPS-BoldItalicMT"/>
          <w:b/>
          <w:i/>
          <w:color w:val="808080"/>
          <w:spacing w:val="14"/>
          <w:sz w:val="29"/>
        </w:rPr>
        <w:t xml:space="preserve"> </w:t>
      </w:r>
      <w:r>
        <w:rPr>
          <w:rFonts w:ascii="TimesNewRomanPS-BoldItalicMT"/>
          <w:b/>
          <w:i/>
          <w:color w:val="808080"/>
          <w:sz w:val="29"/>
        </w:rPr>
        <w:t>ageing</w:t>
      </w:r>
      <w:r>
        <w:rPr>
          <w:rFonts w:ascii="TimesNewRomanPS-BoldItalicMT"/>
          <w:b/>
          <w:i/>
          <w:color w:val="808080"/>
          <w:spacing w:val="14"/>
          <w:sz w:val="29"/>
        </w:rPr>
        <w:t xml:space="preserve"> </w:t>
      </w:r>
      <w:r>
        <w:rPr>
          <w:rFonts w:ascii="TimesNewRomanPS-BoldItalicMT"/>
          <w:b/>
          <w:i/>
          <w:color w:val="808080"/>
          <w:spacing w:val="-2"/>
          <w:sz w:val="29"/>
        </w:rPr>
        <w:t>population</w:t>
      </w:r>
    </w:p>
    <w:p w:rsidR="00DC1C77" w:rsidRDefault="00000000">
      <w:pPr>
        <w:spacing w:before="78"/>
        <w:ind w:left="118"/>
        <w:rPr>
          <w:b/>
          <w:sz w:val="12"/>
        </w:rPr>
      </w:pPr>
      <w:r>
        <w:rPr>
          <w:noProof/>
        </w:rPr>
        <w:drawing>
          <wp:anchor distT="0" distB="0" distL="0" distR="0" simplePos="0" relativeHeight="251658240" behindDoc="0" locked="0" layoutInCell="1" allowOverlap="1">
            <wp:simplePos x="0" y="0"/>
            <wp:positionH relativeFrom="page">
              <wp:posOffset>1150257</wp:posOffset>
            </wp:positionH>
            <wp:positionV relativeFrom="paragraph">
              <wp:posOffset>177277</wp:posOffset>
            </wp:positionV>
            <wp:extent cx="5615710" cy="31546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15710" cy="3154679"/>
                    </a:xfrm>
                    <a:prstGeom prst="rect">
                      <a:avLst/>
                    </a:prstGeom>
                  </pic:spPr>
                </pic:pic>
              </a:graphicData>
            </a:graphic>
          </wp:anchor>
        </w:drawing>
      </w:r>
      <w:r>
        <w:rPr>
          <w:b/>
          <w:color w:val="808080"/>
          <w:w w:val="105"/>
          <w:sz w:val="12"/>
        </w:rPr>
        <w:t>Oct</w:t>
      </w:r>
      <w:r>
        <w:rPr>
          <w:b/>
          <w:color w:val="808080"/>
          <w:spacing w:val="-8"/>
          <w:w w:val="105"/>
          <w:sz w:val="12"/>
        </w:rPr>
        <w:t xml:space="preserve"> </w:t>
      </w:r>
      <w:r>
        <w:rPr>
          <w:b/>
          <w:color w:val="808080"/>
          <w:w w:val="105"/>
          <w:sz w:val="12"/>
        </w:rPr>
        <w:t>12th</w:t>
      </w:r>
      <w:r>
        <w:rPr>
          <w:b/>
          <w:color w:val="808080"/>
          <w:spacing w:val="-8"/>
          <w:w w:val="105"/>
          <w:sz w:val="12"/>
        </w:rPr>
        <w:t xml:space="preserve"> </w:t>
      </w:r>
      <w:r>
        <w:rPr>
          <w:b/>
          <w:color w:val="808080"/>
          <w:spacing w:val="-4"/>
          <w:w w:val="105"/>
          <w:sz w:val="12"/>
        </w:rPr>
        <w:t>2023</w:t>
      </w:r>
    </w:p>
    <w:p w:rsidR="00DC1C77" w:rsidRDefault="00DC1C77">
      <w:pPr>
        <w:pStyle w:val="BodyText"/>
        <w:ind w:left="0"/>
        <w:jc w:val="left"/>
        <w:rPr>
          <w:b/>
          <w:sz w:val="14"/>
        </w:rPr>
      </w:pPr>
    </w:p>
    <w:p w:rsidR="00DC1C77" w:rsidRDefault="00000000" w:rsidP="009A0106">
      <w:pPr>
        <w:pStyle w:val="BodyText"/>
        <w:spacing w:before="97" w:line="244" w:lineRule="auto"/>
        <w:ind w:right="2551"/>
      </w:pPr>
      <w:r>
        <w:t xml:space="preserve">A BULGE IN A country’s working-age population is a blessing. Lots of workers support relatively few children and retired people. So long as the </w:t>
      </w:r>
      <w:proofErr w:type="spellStart"/>
      <w:r>
        <w:t>labour</w:t>
      </w:r>
      <w:proofErr w:type="spellEnd"/>
      <w:r>
        <w:t xml:space="preserve"> market can absorb a surge of job-seekers, output per head will rise.</w:t>
      </w:r>
      <w:r>
        <w:rPr>
          <w:spacing w:val="40"/>
        </w:rPr>
        <w:t xml:space="preserve"> </w:t>
      </w:r>
      <w:r>
        <w:t>That can boost savings and investment, leading to higher economic growth, more productivity gains and developmental lift-off. Yet for countries that fail to seize this opportunity, the results can be grim—as many developing countries may soon discover.</w:t>
      </w:r>
    </w:p>
    <w:p w:rsidR="00DC1C77" w:rsidRDefault="00DC1C77" w:rsidP="009A0106">
      <w:pPr>
        <w:pStyle w:val="BodyText"/>
        <w:spacing w:before="9"/>
        <w:ind w:left="0" w:right="2551"/>
        <w:jc w:val="left"/>
        <w:rPr>
          <w:sz w:val="26"/>
        </w:rPr>
      </w:pPr>
    </w:p>
    <w:p w:rsidR="00DC1C77" w:rsidRDefault="00000000" w:rsidP="009A0106">
      <w:pPr>
        <w:pStyle w:val="BodyText"/>
        <w:spacing w:line="244" w:lineRule="auto"/>
        <w:ind w:right="2551"/>
      </w:pPr>
      <w:r>
        <w:t>Consider</w:t>
      </w:r>
      <w:r>
        <w:rPr>
          <w:spacing w:val="28"/>
        </w:rPr>
        <w:t xml:space="preserve"> </w:t>
      </w:r>
      <w:r>
        <w:t>Thailand.</w:t>
      </w:r>
      <w:r>
        <w:rPr>
          <w:spacing w:val="28"/>
        </w:rPr>
        <w:t xml:space="preserve"> </w:t>
      </w:r>
      <w:r>
        <w:t>It</w:t>
      </w:r>
      <w:r>
        <w:rPr>
          <w:spacing w:val="28"/>
        </w:rPr>
        <w:t xml:space="preserve"> </w:t>
      </w:r>
      <w:r>
        <w:t>is</w:t>
      </w:r>
      <w:r>
        <w:rPr>
          <w:spacing w:val="28"/>
        </w:rPr>
        <w:t xml:space="preserve"> </w:t>
      </w:r>
      <w:r>
        <w:t>rapidly</w:t>
      </w:r>
      <w:r>
        <w:rPr>
          <w:spacing w:val="28"/>
        </w:rPr>
        <w:t xml:space="preserve"> </w:t>
      </w:r>
      <w:r>
        <w:t>greying.</w:t>
      </w:r>
      <w:r>
        <w:rPr>
          <w:spacing w:val="28"/>
        </w:rPr>
        <w:t xml:space="preserve"> </w:t>
      </w:r>
      <w:r>
        <w:t>In</w:t>
      </w:r>
      <w:r>
        <w:rPr>
          <w:spacing w:val="28"/>
        </w:rPr>
        <w:t xml:space="preserve"> </w:t>
      </w:r>
      <w:r>
        <w:t>2021</w:t>
      </w:r>
      <w:r>
        <w:rPr>
          <w:spacing w:val="28"/>
        </w:rPr>
        <w:t xml:space="preserve"> </w:t>
      </w:r>
      <w:r>
        <w:t>the</w:t>
      </w:r>
      <w:r>
        <w:rPr>
          <w:spacing w:val="28"/>
        </w:rPr>
        <w:t xml:space="preserve"> </w:t>
      </w:r>
      <w:r>
        <w:t>share</w:t>
      </w:r>
      <w:r>
        <w:rPr>
          <w:spacing w:val="28"/>
        </w:rPr>
        <w:t xml:space="preserve"> </w:t>
      </w:r>
      <w:r>
        <w:t>of</w:t>
      </w:r>
      <w:r>
        <w:rPr>
          <w:spacing w:val="28"/>
        </w:rPr>
        <w:t xml:space="preserve"> </w:t>
      </w:r>
      <w:r>
        <w:t>Thais</w:t>
      </w:r>
      <w:r>
        <w:rPr>
          <w:spacing w:val="28"/>
        </w:rPr>
        <w:t xml:space="preserve"> </w:t>
      </w:r>
      <w:r>
        <w:t>aged</w:t>
      </w:r>
      <w:r>
        <w:rPr>
          <w:spacing w:val="28"/>
        </w:rPr>
        <w:t xml:space="preserve"> </w:t>
      </w:r>
      <w:r>
        <w:t>65 or</w:t>
      </w:r>
      <w:r>
        <w:rPr>
          <w:spacing w:val="40"/>
        </w:rPr>
        <w:t xml:space="preserve"> </w:t>
      </w:r>
      <w:r>
        <w:t>over</w:t>
      </w:r>
      <w:r>
        <w:rPr>
          <w:spacing w:val="40"/>
        </w:rPr>
        <w:t xml:space="preserve"> </w:t>
      </w:r>
      <w:r>
        <w:t>hit</w:t>
      </w:r>
      <w:r>
        <w:rPr>
          <w:spacing w:val="40"/>
        </w:rPr>
        <w:t xml:space="preserve"> </w:t>
      </w:r>
      <w:r>
        <w:t>14%,</w:t>
      </w:r>
      <w:r>
        <w:rPr>
          <w:spacing w:val="40"/>
        </w:rPr>
        <w:t xml:space="preserve"> </w:t>
      </w:r>
      <w:r>
        <w:t>a</w:t>
      </w:r>
      <w:r>
        <w:rPr>
          <w:spacing w:val="40"/>
        </w:rPr>
        <w:t xml:space="preserve"> </w:t>
      </w:r>
      <w:r>
        <w:t>threshold</w:t>
      </w:r>
      <w:r>
        <w:rPr>
          <w:spacing w:val="40"/>
        </w:rPr>
        <w:t xml:space="preserve"> </w:t>
      </w:r>
      <w:r>
        <w:t>that</w:t>
      </w:r>
      <w:r>
        <w:rPr>
          <w:spacing w:val="40"/>
        </w:rPr>
        <w:t xml:space="preserve"> </w:t>
      </w:r>
      <w:r>
        <w:t>is</w:t>
      </w:r>
      <w:r>
        <w:rPr>
          <w:spacing w:val="40"/>
        </w:rPr>
        <w:t xml:space="preserve"> </w:t>
      </w:r>
      <w:r>
        <w:t>often</w:t>
      </w:r>
      <w:r>
        <w:rPr>
          <w:spacing w:val="40"/>
        </w:rPr>
        <w:t xml:space="preserve"> </w:t>
      </w:r>
      <w:r>
        <w:t>used</w:t>
      </w:r>
      <w:r>
        <w:rPr>
          <w:spacing w:val="40"/>
        </w:rPr>
        <w:t xml:space="preserve"> </w:t>
      </w:r>
      <w:r>
        <w:t>to</w:t>
      </w:r>
      <w:r>
        <w:rPr>
          <w:spacing w:val="40"/>
        </w:rPr>
        <w:t xml:space="preserve"> </w:t>
      </w:r>
      <w:r>
        <w:t>define</w:t>
      </w:r>
      <w:r>
        <w:rPr>
          <w:spacing w:val="40"/>
        </w:rPr>
        <w:t xml:space="preserve"> </w:t>
      </w:r>
      <w:r>
        <w:t>an</w:t>
      </w:r>
      <w:r>
        <w:rPr>
          <w:spacing w:val="40"/>
        </w:rPr>
        <w:t xml:space="preserve"> </w:t>
      </w:r>
      <w:r>
        <w:t>aged</w:t>
      </w:r>
      <w:r>
        <w:rPr>
          <w:spacing w:val="40"/>
        </w:rPr>
        <w:t xml:space="preserve"> </w:t>
      </w:r>
      <w:r>
        <w:t>society. Soon Thailand will, like Japan, South Korea and most Western countries, see</w:t>
      </w:r>
      <w:r>
        <w:rPr>
          <w:spacing w:val="80"/>
        </w:rPr>
        <w:t xml:space="preserve"> </w:t>
      </w:r>
      <w:r>
        <w:t>a</w:t>
      </w:r>
      <w:r>
        <w:rPr>
          <w:spacing w:val="40"/>
        </w:rPr>
        <w:t xml:space="preserve"> </w:t>
      </w:r>
      <w:r>
        <w:t>dwindling</w:t>
      </w:r>
      <w:r>
        <w:rPr>
          <w:spacing w:val="40"/>
        </w:rPr>
        <w:t xml:space="preserve"> </w:t>
      </w:r>
      <w:r>
        <w:t>supply</w:t>
      </w:r>
      <w:r>
        <w:rPr>
          <w:spacing w:val="40"/>
        </w:rPr>
        <w:t xml:space="preserve"> </w:t>
      </w:r>
      <w:r>
        <w:t>of</w:t>
      </w:r>
      <w:r>
        <w:rPr>
          <w:spacing w:val="40"/>
        </w:rPr>
        <w:t xml:space="preserve"> </w:t>
      </w:r>
      <w:r>
        <w:t>workers</w:t>
      </w:r>
      <w:r>
        <w:rPr>
          <w:spacing w:val="40"/>
        </w:rPr>
        <w:t xml:space="preserve"> </w:t>
      </w:r>
      <w:r>
        <w:t>and,</w:t>
      </w:r>
      <w:r>
        <w:rPr>
          <w:spacing w:val="40"/>
        </w:rPr>
        <w:t xml:space="preserve"> </w:t>
      </w:r>
      <w:r>
        <w:t>without</w:t>
      </w:r>
      <w:r>
        <w:rPr>
          <w:spacing w:val="40"/>
        </w:rPr>
        <w:t xml:space="preserve"> </w:t>
      </w:r>
      <w:r>
        <w:t>extraordinary</w:t>
      </w:r>
      <w:r>
        <w:rPr>
          <w:spacing w:val="40"/>
        </w:rPr>
        <w:t xml:space="preserve"> </w:t>
      </w:r>
      <w:r>
        <w:t>measures, flagging productivity and growth. Yet unlike Japan and the rest, Thailand,</w:t>
      </w:r>
      <w:r>
        <w:rPr>
          <w:spacing w:val="40"/>
        </w:rPr>
        <w:t xml:space="preserve"> </w:t>
      </w:r>
      <w:r>
        <w:t>with</w:t>
      </w:r>
      <w:r>
        <w:rPr>
          <w:spacing w:val="19"/>
        </w:rPr>
        <w:t xml:space="preserve"> </w:t>
      </w:r>
      <w:r>
        <w:t>a</w:t>
      </w:r>
      <w:r>
        <w:rPr>
          <w:spacing w:val="20"/>
        </w:rPr>
        <w:t xml:space="preserve"> </w:t>
      </w:r>
      <w:r>
        <w:t>GDP</w:t>
      </w:r>
      <w:r>
        <w:rPr>
          <w:spacing w:val="20"/>
        </w:rPr>
        <w:t xml:space="preserve"> </w:t>
      </w:r>
      <w:r>
        <w:t>per</w:t>
      </w:r>
      <w:r>
        <w:rPr>
          <w:spacing w:val="19"/>
        </w:rPr>
        <w:t xml:space="preserve"> </w:t>
      </w:r>
      <w:r>
        <w:t>person</w:t>
      </w:r>
      <w:r>
        <w:rPr>
          <w:spacing w:val="20"/>
        </w:rPr>
        <w:t xml:space="preserve"> </w:t>
      </w:r>
      <w:r>
        <w:t>of</w:t>
      </w:r>
      <w:r>
        <w:rPr>
          <w:spacing w:val="20"/>
        </w:rPr>
        <w:t xml:space="preserve"> </w:t>
      </w:r>
      <w:r>
        <w:t>just</w:t>
      </w:r>
      <w:r>
        <w:rPr>
          <w:spacing w:val="20"/>
        </w:rPr>
        <w:t xml:space="preserve"> </w:t>
      </w:r>
      <w:r>
        <w:t>$7,000</w:t>
      </w:r>
      <w:r>
        <w:rPr>
          <w:spacing w:val="19"/>
        </w:rPr>
        <w:t xml:space="preserve"> </w:t>
      </w:r>
      <w:r>
        <w:t>in</w:t>
      </w:r>
      <w:r>
        <w:rPr>
          <w:spacing w:val="20"/>
        </w:rPr>
        <w:t xml:space="preserve"> </w:t>
      </w:r>
      <w:r>
        <w:t>2021,</w:t>
      </w:r>
      <w:r>
        <w:rPr>
          <w:spacing w:val="20"/>
        </w:rPr>
        <w:t xml:space="preserve"> </w:t>
      </w:r>
      <w:r>
        <w:t>is</w:t>
      </w:r>
      <w:r>
        <w:rPr>
          <w:spacing w:val="20"/>
        </w:rPr>
        <w:t xml:space="preserve"> </w:t>
      </w:r>
      <w:r>
        <w:t>not</w:t>
      </w:r>
      <w:r>
        <w:rPr>
          <w:spacing w:val="19"/>
        </w:rPr>
        <w:t xml:space="preserve"> </w:t>
      </w:r>
      <w:r>
        <w:t>a</w:t>
      </w:r>
      <w:r>
        <w:rPr>
          <w:spacing w:val="20"/>
        </w:rPr>
        <w:t xml:space="preserve"> </w:t>
      </w:r>
      <w:r>
        <w:t>developed</w:t>
      </w:r>
      <w:r>
        <w:rPr>
          <w:spacing w:val="20"/>
        </w:rPr>
        <w:t xml:space="preserve"> </w:t>
      </w:r>
      <w:r>
        <w:t>country.</w:t>
      </w:r>
      <w:r>
        <w:rPr>
          <w:spacing w:val="19"/>
        </w:rPr>
        <w:t xml:space="preserve"> </w:t>
      </w:r>
      <w:r>
        <w:rPr>
          <w:spacing w:val="-5"/>
        </w:rPr>
        <w:t>It</w:t>
      </w:r>
    </w:p>
    <w:p w:rsidR="00DC1C77" w:rsidRDefault="00DC1C77">
      <w:pPr>
        <w:spacing w:line="244" w:lineRule="auto"/>
        <w:sectPr w:rsidR="00DC1C77" w:rsidSect="00312DF4">
          <w:type w:val="continuous"/>
          <w:pgSz w:w="12240" w:h="15840"/>
          <w:pgMar w:top="1360" w:right="1420" w:bottom="280" w:left="1420" w:header="720" w:footer="720" w:gutter="0"/>
          <w:cols w:space="720"/>
        </w:sectPr>
      </w:pPr>
    </w:p>
    <w:p w:rsidR="00DC1C77" w:rsidRDefault="00000000" w:rsidP="009A0106">
      <w:pPr>
        <w:pStyle w:val="BodyText"/>
        <w:spacing w:before="76" w:line="244" w:lineRule="auto"/>
        <w:ind w:right="2551"/>
      </w:pPr>
      <w:r>
        <w:lastRenderedPageBreak/>
        <w:t>has</w:t>
      </w:r>
      <w:r>
        <w:rPr>
          <w:spacing w:val="40"/>
        </w:rPr>
        <w:t xml:space="preserve"> </w:t>
      </w:r>
      <w:r>
        <w:t>got</w:t>
      </w:r>
      <w:r>
        <w:rPr>
          <w:spacing w:val="40"/>
        </w:rPr>
        <w:t xml:space="preserve"> </w:t>
      </w:r>
      <w:r>
        <w:t>old</w:t>
      </w:r>
      <w:r>
        <w:rPr>
          <w:spacing w:val="40"/>
        </w:rPr>
        <w:t xml:space="preserve"> </w:t>
      </w:r>
      <w:r>
        <w:t>before</w:t>
      </w:r>
      <w:r>
        <w:rPr>
          <w:spacing w:val="40"/>
        </w:rPr>
        <w:t xml:space="preserve"> </w:t>
      </w:r>
      <w:r>
        <w:t>it</w:t>
      </w:r>
      <w:r>
        <w:rPr>
          <w:spacing w:val="40"/>
        </w:rPr>
        <w:t xml:space="preserve"> </w:t>
      </w:r>
      <w:r>
        <w:t>has</w:t>
      </w:r>
      <w:r>
        <w:rPr>
          <w:spacing w:val="40"/>
        </w:rPr>
        <w:t xml:space="preserve"> </w:t>
      </w:r>
      <w:r>
        <w:t>got</w:t>
      </w:r>
      <w:r>
        <w:rPr>
          <w:spacing w:val="40"/>
        </w:rPr>
        <w:t xml:space="preserve"> </w:t>
      </w:r>
      <w:r>
        <w:t>rich.</w:t>
      </w:r>
      <w:r>
        <w:rPr>
          <w:spacing w:val="40"/>
        </w:rPr>
        <w:t xml:space="preserve"> </w:t>
      </w:r>
      <w:r>
        <w:t>When</w:t>
      </w:r>
      <w:r>
        <w:rPr>
          <w:spacing w:val="40"/>
        </w:rPr>
        <w:t xml:space="preserve"> </w:t>
      </w:r>
      <w:r>
        <w:t>Japan</w:t>
      </w:r>
      <w:r>
        <w:rPr>
          <w:spacing w:val="40"/>
        </w:rPr>
        <w:t xml:space="preserve"> </w:t>
      </w:r>
      <w:r>
        <w:t>had</w:t>
      </w:r>
      <w:r>
        <w:rPr>
          <w:spacing w:val="40"/>
        </w:rPr>
        <w:t xml:space="preserve"> </w:t>
      </w:r>
      <w:r>
        <w:t>a</w:t>
      </w:r>
      <w:r>
        <w:rPr>
          <w:spacing w:val="40"/>
        </w:rPr>
        <w:t xml:space="preserve"> </w:t>
      </w:r>
      <w:r>
        <w:t>similar</w:t>
      </w:r>
      <w:r>
        <w:rPr>
          <w:spacing w:val="40"/>
        </w:rPr>
        <w:t xml:space="preserve"> </w:t>
      </w:r>
      <w:r>
        <w:t>portion</w:t>
      </w:r>
      <w:r>
        <w:rPr>
          <w:spacing w:val="40"/>
        </w:rPr>
        <w:t xml:space="preserve"> </w:t>
      </w:r>
      <w:r>
        <w:t>of oldies, it was roughly five times richer than Thailand is today.</w:t>
      </w:r>
    </w:p>
    <w:p w:rsidR="00DC1C77" w:rsidRDefault="00000000">
      <w:pPr>
        <w:pStyle w:val="BodyText"/>
        <w:spacing w:before="4"/>
        <w:ind w:left="0"/>
        <w:jc w:val="left"/>
        <w:rPr>
          <w:sz w:val="24"/>
        </w:rPr>
      </w:pPr>
      <w:r>
        <w:rPr>
          <w:noProof/>
        </w:rPr>
        <w:drawing>
          <wp:anchor distT="0" distB="0" distL="0" distR="0" simplePos="0" relativeHeight="251659264" behindDoc="0" locked="0" layoutInCell="1" allowOverlap="1">
            <wp:simplePos x="0" y="0"/>
            <wp:positionH relativeFrom="page">
              <wp:posOffset>1150257</wp:posOffset>
            </wp:positionH>
            <wp:positionV relativeFrom="paragraph">
              <wp:posOffset>193233</wp:posOffset>
            </wp:positionV>
            <wp:extent cx="2722295" cy="311581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722295" cy="3115818"/>
                    </a:xfrm>
                    <a:prstGeom prst="rect">
                      <a:avLst/>
                    </a:prstGeom>
                  </pic:spPr>
                </pic:pic>
              </a:graphicData>
            </a:graphic>
          </wp:anchor>
        </w:drawing>
      </w:r>
    </w:p>
    <w:p w:rsidR="00DC1C77" w:rsidRDefault="00DC1C77">
      <w:pPr>
        <w:pStyle w:val="BodyText"/>
        <w:spacing w:before="9"/>
        <w:ind w:left="0"/>
        <w:jc w:val="left"/>
        <w:rPr>
          <w:sz w:val="27"/>
        </w:rPr>
      </w:pPr>
    </w:p>
    <w:p w:rsidR="00DC1C77" w:rsidRDefault="00000000" w:rsidP="009A0106">
      <w:pPr>
        <w:pStyle w:val="BodyText"/>
        <w:spacing w:line="244" w:lineRule="auto"/>
        <w:ind w:right="2551"/>
      </w:pPr>
      <w:r>
        <w:t>This is a big obstacle to Thailand’s future development. To protect its ageing citizens, many of whom are poor, Thailand’s government will have to spend more on health care and pensions. This will make it harder to invest in productivity-boosting skills and infrastructure. And where Thailand goes, many developing countries will follow. In Asia, where the problem is most advanced, Indonesia and the Philippines are also likely to become aged societies at lower income levels than was the case in the rich world. Sri</w:t>
      </w:r>
      <w:r>
        <w:rPr>
          <w:spacing w:val="80"/>
        </w:rPr>
        <w:t xml:space="preserve"> </w:t>
      </w:r>
      <w:r>
        <w:t>Lanka, where the average income is a third lower than Thailand’s, will</w:t>
      </w:r>
      <w:r>
        <w:rPr>
          <w:spacing w:val="40"/>
        </w:rPr>
        <w:t xml:space="preserve"> </w:t>
      </w:r>
      <w:r>
        <w:t>become aged by 2028.</w:t>
      </w:r>
    </w:p>
    <w:p w:rsidR="00DC1C77" w:rsidRDefault="00DC1C77" w:rsidP="009A0106">
      <w:pPr>
        <w:pStyle w:val="BodyText"/>
        <w:ind w:left="0" w:right="2551"/>
        <w:jc w:val="left"/>
        <w:rPr>
          <w:sz w:val="27"/>
        </w:rPr>
      </w:pPr>
    </w:p>
    <w:p w:rsidR="00DC1C77" w:rsidRDefault="00000000" w:rsidP="009A0106">
      <w:pPr>
        <w:pStyle w:val="BodyText"/>
        <w:spacing w:before="1" w:line="244" w:lineRule="auto"/>
        <w:ind w:right="2551"/>
      </w:pPr>
      <w:r>
        <w:t>Countries</w:t>
      </w:r>
      <w:r>
        <w:rPr>
          <w:spacing w:val="40"/>
        </w:rPr>
        <w:t xml:space="preserve"> </w:t>
      </w:r>
      <w:r>
        <w:t>that</w:t>
      </w:r>
      <w:r>
        <w:rPr>
          <w:spacing w:val="40"/>
        </w:rPr>
        <w:t xml:space="preserve"> </w:t>
      </w:r>
      <w:r>
        <w:t>age</w:t>
      </w:r>
      <w:r>
        <w:rPr>
          <w:spacing w:val="40"/>
        </w:rPr>
        <w:t xml:space="preserve"> </w:t>
      </w:r>
      <w:r>
        <w:t>before</w:t>
      </w:r>
      <w:r>
        <w:rPr>
          <w:spacing w:val="40"/>
        </w:rPr>
        <w:t xml:space="preserve"> </w:t>
      </w:r>
      <w:r>
        <w:t>growing</w:t>
      </w:r>
      <w:r>
        <w:rPr>
          <w:spacing w:val="40"/>
        </w:rPr>
        <w:t xml:space="preserve"> </w:t>
      </w:r>
      <w:r>
        <w:t>rich</w:t>
      </w:r>
      <w:r>
        <w:rPr>
          <w:spacing w:val="40"/>
        </w:rPr>
        <w:t xml:space="preserve"> </w:t>
      </w:r>
      <w:r>
        <w:t>have</w:t>
      </w:r>
      <w:r>
        <w:rPr>
          <w:spacing w:val="40"/>
        </w:rPr>
        <w:t xml:space="preserve"> </w:t>
      </w:r>
      <w:r>
        <w:t>failed</w:t>
      </w:r>
      <w:r>
        <w:rPr>
          <w:spacing w:val="40"/>
        </w:rPr>
        <w:t xml:space="preserve"> </w:t>
      </w:r>
      <w:r>
        <w:t>to</w:t>
      </w:r>
      <w:r>
        <w:rPr>
          <w:spacing w:val="40"/>
        </w:rPr>
        <w:t xml:space="preserve"> </w:t>
      </w:r>
      <w:r>
        <w:t>seize</w:t>
      </w:r>
      <w:r>
        <w:rPr>
          <w:spacing w:val="40"/>
        </w:rPr>
        <w:t xml:space="preserve"> </w:t>
      </w:r>
      <w:r>
        <w:t>their demographic opportunity, or aged out of it too rapidly, or suffered both problems. Between 1960 and 1996 (just before the Asian financial crisis), Thailand’s economy grew at an average annual rate of 7.5%. That was impressive,</w:t>
      </w:r>
      <w:r>
        <w:rPr>
          <w:spacing w:val="40"/>
        </w:rPr>
        <w:t xml:space="preserve"> </w:t>
      </w:r>
      <w:r>
        <w:t>but</w:t>
      </w:r>
      <w:r>
        <w:rPr>
          <w:spacing w:val="40"/>
        </w:rPr>
        <w:t xml:space="preserve"> </w:t>
      </w:r>
      <w:r>
        <w:t>below</w:t>
      </w:r>
      <w:r>
        <w:rPr>
          <w:spacing w:val="40"/>
        </w:rPr>
        <w:t xml:space="preserve"> </w:t>
      </w:r>
      <w:r>
        <w:t>Japan’s</w:t>
      </w:r>
      <w:r>
        <w:rPr>
          <w:spacing w:val="40"/>
        </w:rPr>
        <w:t xml:space="preserve"> </w:t>
      </w:r>
      <w:r>
        <w:t>double-digit</w:t>
      </w:r>
      <w:r>
        <w:rPr>
          <w:spacing w:val="40"/>
        </w:rPr>
        <w:t xml:space="preserve"> </w:t>
      </w:r>
      <w:r>
        <w:t>clip</w:t>
      </w:r>
      <w:r>
        <w:rPr>
          <w:spacing w:val="40"/>
        </w:rPr>
        <w:t xml:space="preserve"> </w:t>
      </w:r>
      <w:r>
        <w:t>in</w:t>
      </w:r>
      <w:r>
        <w:rPr>
          <w:spacing w:val="40"/>
        </w:rPr>
        <w:t xml:space="preserve"> </w:t>
      </w:r>
      <w:r>
        <w:t>its</w:t>
      </w:r>
      <w:r>
        <w:rPr>
          <w:spacing w:val="40"/>
        </w:rPr>
        <w:t xml:space="preserve"> </w:t>
      </w:r>
      <w:r>
        <w:t>boom</w:t>
      </w:r>
      <w:r>
        <w:rPr>
          <w:spacing w:val="40"/>
        </w:rPr>
        <w:t xml:space="preserve"> </w:t>
      </w:r>
      <w:r>
        <w:t>years. Meanwhile, thanks to improving life expectancy and other factors, Thailand has aged fast. The share of oldsters in its population doubled, from 7% to</w:t>
      </w:r>
      <w:r>
        <w:rPr>
          <w:spacing w:val="40"/>
        </w:rPr>
        <w:t xml:space="preserve"> </w:t>
      </w:r>
      <w:r>
        <w:t xml:space="preserve">14%, in two decades. It took Japan 24 years to undergo </w:t>
      </w:r>
      <w:r>
        <w:lastRenderedPageBreak/>
        <w:t>the same change, America 72, and much of western Europe over a century.</w:t>
      </w:r>
    </w:p>
    <w:p w:rsidR="009A0106" w:rsidRDefault="009A0106">
      <w:pPr>
        <w:spacing w:line="244" w:lineRule="auto"/>
        <w:sectPr w:rsidR="009A0106">
          <w:pgSz w:w="12240" w:h="15840"/>
          <w:pgMar w:top="1360" w:right="1420" w:bottom="280" w:left="1420" w:header="720" w:footer="720" w:gutter="0"/>
          <w:cols w:space="720"/>
        </w:sectPr>
      </w:pPr>
    </w:p>
    <w:p w:rsidR="00DC1C77" w:rsidRDefault="00000000" w:rsidP="009A0106">
      <w:pPr>
        <w:pStyle w:val="BodyText"/>
        <w:spacing w:before="76" w:line="244" w:lineRule="auto"/>
        <w:ind w:left="0" w:right="2551"/>
      </w:pPr>
      <w:r>
        <w:lastRenderedPageBreak/>
        <w:t>Rapid ageing and slower growth are widespread in the developing world. Vietnamese are about half as rich as Thais and ageing even faster. India’s economy has been one of the world’s fastest-growing, yet not as fast as Thailand’s during its boom. In the decade to 2020 India grew at an average annual rate of 6.6%.</w:t>
      </w:r>
    </w:p>
    <w:p w:rsidR="00DC1C77" w:rsidRDefault="00DC1C77" w:rsidP="009A0106">
      <w:pPr>
        <w:pStyle w:val="BodyText"/>
        <w:spacing w:before="6"/>
        <w:ind w:left="0" w:right="2551"/>
        <w:jc w:val="left"/>
        <w:rPr>
          <w:sz w:val="26"/>
        </w:rPr>
      </w:pPr>
    </w:p>
    <w:p w:rsidR="00DC1C77" w:rsidRDefault="00000000" w:rsidP="009A0106">
      <w:pPr>
        <w:pStyle w:val="BodyText"/>
        <w:spacing w:line="244" w:lineRule="auto"/>
        <w:ind w:right="2551"/>
      </w:pPr>
      <w:r>
        <w:t>One conclusion is that countries with a working-age bulge need to wring</w:t>
      </w:r>
      <w:r>
        <w:rPr>
          <w:spacing w:val="80"/>
          <w:w w:val="150"/>
        </w:rPr>
        <w:t xml:space="preserve"> </w:t>
      </w:r>
      <w:r>
        <w:t>more growth out of it. India may never have a better chance than the present. Under Narendra Modi it has a strong, pro-business government, which is</w:t>
      </w:r>
      <w:r>
        <w:rPr>
          <w:spacing w:val="40"/>
        </w:rPr>
        <w:t xml:space="preserve"> </w:t>
      </w:r>
      <w:r>
        <w:t>likely to win re-election next year. There is a consensus on the measures, including</w:t>
      </w:r>
      <w:r>
        <w:rPr>
          <w:spacing w:val="40"/>
        </w:rPr>
        <w:t xml:space="preserve"> </w:t>
      </w:r>
      <w:proofErr w:type="spellStart"/>
      <w:r>
        <w:t>privatisation</w:t>
      </w:r>
      <w:proofErr w:type="spellEnd"/>
      <w:r>
        <w:rPr>
          <w:spacing w:val="40"/>
        </w:rPr>
        <w:t xml:space="preserve"> </w:t>
      </w:r>
      <w:r>
        <w:t>and</w:t>
      </w:r>
      <w:r>
        <w:rPr>
          <w:spacing w:val="40"/>
        </w:rPr>
        <w:t xml:space="preserve"> </w:t>
      </w:r>
      <w:r>
        <w:t>looser</w:t>
      </w:r>
      <w:r>
        <w:rPr>
          <w:spacing w:val="40"/>
        </w:rPr>
        <w:t xml:space="preserve"> </w:t>
      </w:r>
      <w:r>
        <w:t>foreign-investment</w:t>
      </w:r>
      <w:r>
        <w:rPr>
          <w:spacing w:val="40"/>
        </w:rPr>
        <w:t xml:space="preserve"> </w:t>
      </w:r>
      <w:r>
        <w:t>rules,</w:t>
      </w:r>
      <w:r>
        <w:rPr>
          <w:spacing w:val="40"/>
        </w:rPr>
        <w:t xml:space="preserve"> </w:t>
      </w:r>
      <w:r>
        <w:t>that</w:t>
      </w:r>
      <w:r>
        <w:rPr>
          <w:spacing w:val="40"/>
        </w:rPr>
        <w:t xml:space="preserve"> </w:t>
      </w:r>
      <w:r>
        <w:t>could</w:t>
      </w:r>
      <w:r>
        <w:rPr>
          <w:spacing w:val="40"/>
        </w:rPr>
        <w:t xml:space="preserve"> </w:t>
      </w:r>
      <w:r>
        <w:t>raise its growth rate. Such reforms would help India take advantage of Western efforts to shift supply chains out of China. If India needs a cautionary tale to justify action, it need look no further than its own rapidly ageing southern states. In Kerala 17% of the population is 60 or older.</w:t>
      </w:r>
    </w:p>
    <w:p w:rsidR="00DC1C77" w:rsidRDefault="00DC1C77" w:rsidP="009A0106">
      <w:pPr>
        <w:pStyle w:val="BodyText"/>
        <w:spacing w:before="1"/>
        <w:ind w:left="0" w:right="2551"/>
        <w:jc w:val="left"/>
        <w:rPr>
          <w:sz w:val="27"/>
        </w:rPr>
      </w:pPr>
    </w:p>
    <w:p w:rsidR="00DC1C77" w:rsidRDefault="00000000" w:rsidP="009A0106">
      <w:pPr>
        <w:pStyle w:val="BodyText"/>
        <w:spacing w:line="244" w:lineRule="auto"/>
        <w:ind w:right="2551"/>
      </w:pPr>
      <w:r>
        <w:t>Another</w:t>
      </w:r>
      <w:r>
        <w:rPr>
          <w:spacing w:val="40"/>
        </w:rPr>
        <w:t xml:space="preserve"> </w:t>
      </w:r>
      <w:r>
        <w:t>conclusion</w:t>
      </w:r>
      <w:r>
        <w:rPr>
          <w:spacing w:val="40"/>
        </w:rPr>
        <w:t xml:space="preserve"> </w:t>
      </w:r>
      <w:r>
        <w:t>is</w:t>
      </w:r>
      <w:r>
        <w:rPr>
          <w:spacing w:val="40"/>
        </w:rPr>
        <w:t xml:space="preserve"> </w:t>
      </w:r>
      <w:r>
        <w:t>that</w:t>
      </w:r>
      <w:r>
        <w:rPr>
          <w:spacing w:val="40"/>
        </w:rPr>
        <w:t xml:space="preserve"> </w:t>
      </w:r>
      <w:r>
        <w:t>developing</w:t>
      </w:r>
      <w:r>
        <w:rPr>
          <w:spacing w:val="40"/>
        </w:rPr>
        <w:t xml:space="preserve"> </w:t>
      </w:r>
      <w:r>
        <w:t>countries</w:t>
      </w:r>
      <w:r>
        <w:rPr>
          <w:spacing w:val="40"/>
        </w:rPr>
        <w:t xml:space="preserve"> </w:t>
      </w:r>
      <w:r>
        <w:t>need</w:t>
      </w:r>
      <w:r>
        <w:rPr>
          <w:spacing w:val="40"/>
        </w:rPr>
        <w:t xml:space="preserve"> </w:t>
      </w:r>
      <w:r>
        <w:t>to</w:t>
      </w:r>
      <w:r>
        <w:rPr>
          <w:spacing w:val="40"/>
        </w:rPr>
        <w:t xml:space="preserve"> </w:t>
      </w:r>
      <w:r>
        <w:t>start</w:t>
      </w:r>
      <w:r>
        <w:rPr>
          <w:spacing w:val="40"/>
        </w:rPr>
        <w:t xml:space="preserve"> </w:t>
      </w:r>
      <w:r>
        <w:t>planning</w:t>
      </w:r>
      <w:r>
        <w:rPr>
          <w:spacing w:val="40"/>
        </w:rPr>
        <w:t xml:space="preserve"> </w:t>
      </w:r>
      <w:r>
        <w:t>for old age earlier. They should reform their pension systems, including by</w:t>
      </w:r>
      <w:r>
        <w:rPr>
          <w:spacing w:val="80"/>
        </w:rPr>
        <w:t xml:space="preserve"> </w:t>
      </w:r>
      <w:r>
        <w:t>raising retirement ages. They should nurture financial markets, providing options for long-term saving and health insurance. They should create conditions for well-regulated private social care. And they should try harder</w:t>
      </w:r>
      <w:r>
        <w:rPr>
          <w:spacing w:val="80"/>
          <w:w w:val="150"/>
        </w:rPr>
        <w:t xml:space="preserve"> </w:t>
      </w:r>
      <w:r>
        <w:t xml:space="preserve">to increase female participation in the </w:t>
      </w:r>
      <w:proofErr w:type="spellStart"/>
      <w:r>
        <w:t>labour</w:t>
      </w:r>
      <w:proofErr w:type="spellEnd"/>
      <w:r>
        <w:t xml:space="preserve"> force; in India it is a wretched 24%,</w:t>
      </w:r>
      <w:r>
        <w:rPr>
          <w:spacing w:val="40"/>
        </w:rPr>
        <w:t xml:space="preserve"> </w:t>
      </w:r>
      <w:r>
        <w:t>half</w:t>
      </w:r>
      <w:r>
        <w:rPr>
          <w:spacing w:val="40"/>
        </w:rPr>
        <w:t xml:space="preserve"> </w:t>
      </w:r>
      <w:r>
        <w:t>the</w:t>
      </w:r>
      <w:r>
        <w:rPr>
          <w:spacing w:val="40"/>
        </w:rPr>
        <w:t xml:space="preserve"> </w:t>
      </w:r>
      <w:r>
        <w:t>global</w:t>
      </w:r>
      <w:r>
        <w:rPr>
          <w:spacing w:val="40"/>
        </w:rPr>
        <w:t xml:space="preserve"> </w:t>
      </w:r>
      <w:r>
        <w:t>average.</w:t>
      </w:r>
      <w:r>
        <w:rPr>
          <w:spacing w:val="40"/>
        </w:rPr>
        <w:t xml:space="preserve"> </w:t>
      </w:r>
      <w:r>
        <w:t>Getting</w:t>
      </w:r>
      <w:r>
        <w:rPr>
          <w:spacing w:val="40"/>
        </w:rPr>
        <w:t xml:space="preserve"> </w:t>
      </w:r>
      <w:r>
        <w:t>more</w:t>
      </w:r>
      <w:r>
        <w:rPr>
          <w:spacing w:val="40"/>
        </w:rPr>
        <w:t xml:space="preserve"> </w:t>
      </w:r>
      <w:r>
        <w:t>women</w:t>
      </w:r>
      <w:r>
        <w:rPr>
          <w:spacing w:val="40"/>
        </w:rPr>
        <w:t xml:space="preserve"> </w:t>
      </w:r>
      <w:r>
        <w:t>into</w:t>
      </w:r>
      <w:r>
        <w:rPr>
          <w:spacing w:val="40"/>
        </w:rPr>
        <w:t xml:space="preserve"> </w:t>
      </w:r>
      <w:r>
        <w:t>jobs</w:t>
      </w:r>
      <w:r>
        <w:rPr>
          <w:spacing w:val="40"/>
        </w:rPr>
        <w:t xml:space="preserve"> </w:t>
      </w:r>
      <w:r>
        <w:t>would</w:t>
      </w:r>
      <w:r>
        <w:rPr>
          <w:spacing w:val="40"/>
        </w:rPr>
        <w:t xml:space="preserve"> </w:t>
      </w:r>
      <w:r>
        <w:t>extend the demographic dividend and help deal with the fact that women live longer than men, but tend to have more meagre savings and pensions, and so are vulnerable in old age.</w:t>
      </w:r>
    </w:p>
    <w:p w:rsidR="00DC1C77" w:rsidRDefault="00DC1C77" w:rsidP="009A0106">
      <w:pPr>
        <w:pStyle w:val="BodyText"/>
        <w:spacing w:before="2"/>
        <w:ind w:left="0" w:right="2551"/>
        <w:jc w:val="left"/>
        <w:rPr>
          <w:sz w:val="27"/>
        </w:rPr>
      </w:pPr>
    </w:p>
    <w:p w:rsidR="00DC1C77" w:rsidRDefault="00000000" w:rsidP="009A0106">
      <w:pPr>
        <w:pStyle w:val="BodyText"/>
        <w:spacing w:before="1" w:line="244" w:lineRule="auto"/>
        <w:ind w:right="2551"/>
      </w:pPr>
      <w:r>
        <w:t xml:space="preserve">Finally, developing countries should learn from the errors of rich ones by taking a pragmatic view of immigration. Hard as this can be politically, it is often the easiest way to extend the transition. Building sites in Bangkok already throng with illegal Burmese immigrants. By </w:t>
      </w:r>
      <w:proofErr w:type="spellStart"/>
      <w:r>
        <w:t>formalising</w:t>
      </w:r>
      <w:proofErr w:type="spellEnd"/>
      <w:r>
        <w:t xml:space="preserve"> them, Thai politicians could usher them into more productive roles.</w:t>
      </w:r>
    </w:p>
    <w:p w:rsidR="00DC1C77" w:rsidRDefault="00DC1C77">
      <w:pPr>
        <w:pStyle w:val="BodyText"/>
        <w:spacing w:before="1"/>
        <w:ind w:left="0"/>
        <w:jc w:val="left"/>
        <w:rPr>
          <w:sz w:val="27"/>
        </w:rPr>
      </w:pPr>
    </w:p>
    <w:p w:rsidR="00DC1C77" w:rsidRDefault="00000000">
      <w:pPr>
        <w:ind w:left="118"/>
        <w:jc w:val="both"/>
        <w:rPr>
          <w:b/>
          <w:sz w:val="33"/>
        </w:rPr>
      </w:pPr>
      <w:r>
        <w:rPr>
          <w:b/>
          <w:color w:val="E3120A"/>
          <w:sz w:val="33"/>
        </w:rPr>
        <w:t>Dividend</w:t>
      </w:r>
      <w:r>
        <w:rPr>
          <w:b/>
          <w:color w:val="E3120A"/>
          <w:spacing w:val="13"/>
          <w:sz w:val="33"/>
        </w:rPr>
        <w:t xml:space="preserve"> </w:t>
      </w:r>
      <w:r>
        <w:rPr>
          <w:b/>
          <w:color w:val="E3120A"/>
          <w:spacing w:val="-2"/>
          <w:sz w:val="33"/>
        </w:rPr>
        <w:t>booster</w:t>
      </w:r>
    </w:p>
    <w:p w:rsidR="00DC1C77" w:rsidRDefault="00000000">
      <w:pPr>
        <w:pStyle w:val="BodyText"/>
        <w:spacing w:before="312" w:line="244" w:lineRule="auto"/>
        <w:ind w:right="119"/>
      </w:pPr>
      <w:r>
        <w:t>India provides a happier example of this. A continent-size country, its boom</w:t>
      </w:r>
      <w:r>
        <w:rPr>
          <w:spacing w:val="80"/>
          <w:w w:val="150"/>
        </w:rPr>
        <w:t xml:space="preserve"> </w:t>
      </w:r>
      <w:r>
        <w:t xml:space="preserve">is </w:t>
      </w:r>
      <w:proofErr w:type="spellStart"/>
      <w:r>
        <w:t>fuelled</w:t>
      </w:r>
      <w:proofErr w:type="spellEnd"/>
      <w:r>
        <w:t xml:space="preserve"> by internal migration. Its last census, in 2011, counted 450m</w:t>
      </w:r>
      <w:r>
        <w:rPr>
          <w:spacing w:val="80"/>
        </w:rPr>
        <w:t xml:space="preserve"> </w:t>
      </w:r>
      <w:r>
        <w:t>internal</w:t>
      </w:r>
      <w:r>
        <w:rPr>
          <w:spacing w:val="42"/>
        </w:rPr>
        <w:t xml:space="preserve"> </w:t>
      </w:r>
      <w:r>
        <w:t>migrants.</w:t>
      </w:r>
      <w:r>
        <w:rPr>
          <w:spacing w:val="43"/>
        </w:rPr>
        <w:t xml:space="preserve"> </w:t>
      </w:r>
      <w:r>
        <w:t>Many</w:t>
      </w:r>
      <w:r>
        <w:rPr>
          <w:spacing w:val="43"/>
        </w:rPr>
        <w:t xml:space="preserve"> </w:t>
      </w:r>
      <w:proofErr w:type="gramStart"/>
      <w:r>
        <w:t>travel</w:t>
      </w:r>
      <w:proofErr w:type="gramEnd"/>
      <w:r>
        <w:rPr>
          <w:spacing w:val="43"/>
        </w:rPr>
        <w:t xml:space="preserve"> </w:t>
      </w:r>
      <w:r>
        <w:t>from</w:t>
      </w:r>
      <w:r>
        <w:rPr>
          <w:spacing w:val="43"/>
        </w:rPr>
        <w:t xml:space="preserve"> </w:t>
      </w:r>
      <w:r>
        <w:t>the</w:t>
      </w:r>
      <w:r>
        <w:rPr>
          <w:spacing w:val="43"/>
        </w:rPr>
        <w:t xml:space="preserve"> </w:t>
      </w:r>
      <w:r>
        <w:t>poor</w:t>
      </w:r>
      <w:r>
        <w:rPr>
          <w:spacing w:val="43"/>
        </w:rPr>
        <w:t xml:space="preserve"> </w:t>
      </w:r>
      <w:r>
        <w:t>north</w:t>
      </w:r>
      <w:r>
        <w:rPr>
          <w:spacing w:val="43"/>
        </w:rPr>
        <w:t xml:space="preserve"> </w:t>
      </w:r>
      <w:r>
        <w:t>to</w:t>
      </w:r>
      <w:r>
        <w:rPr>
          <w:spacing w:val="43"/>
        </w:rPr>
        <w:t xml:space="preserve"> </w:t>
      </w:r>
      <w:r>
        <w:t>the</w:t>
      </w:r>
      <w:r>
        <w:rPr>
          <w:spacing w:val="43"/>
        </w:rPr>
        <w:t xml:space="preserve"> </w:t>
      </w:r>
      <w:r>
        <w:t>more</w:t>
      </w:r>
      <w:r>
        <w:rPr>
          <w:spacing w:val="42"/>
        </w:rPr>
        <w:t xml:space="preserve"> </w:t>
      </w:r>
      <w:r>
        <w:rPr>
          <w:spacing w:val="-2"/>
        </w:rPr>
        <w:t>prosperous</w:t>
      </w:r>
    </w:p>
    <w:p w:rsidR="009A0106" w:rsidRDefault="009A0106" w:rsidP="009A0106">
      <w:pPr>
        <w:pStyle w:val="BodyText"/>
        <w:spacing w:before="76" w:line="244" w:lineRule="auto"/>
        <w:ind w:right="117"/>
      </w:pPr>
      <w:r>
        <w:t xml:space="preserve">south and west, to seize new opportunities and, increasingly, to take up those being vacated by the south’s ageing workers. It is an inspiring illustration of what relatively unfettered </w:t>
      </w:r>
      <w:proofErr w:type="spellStart"/>
      <w:r>
        <w:t>labour</w:t>
      </w:r>
      <w:proofErr w:type="spellEnd"/>
      <w:r>
        <w:t xml:space="preserve"> markets can do—and a lesson for Japan, Thailand and governments everywhere. </w:t>
      </w:r>
      <w:r>
        <w:rPr>
          <w:color w:val="E3120A"/>
        </w:rPr>
        <w:t>■</w:t>
      </w:r>
    </w:p>
    <w:p w:rsidR="009A0106" w:rsidRDefault="009A0106" w:rsidP="009A0106">
      <w:pPr>
        <w:pStyle w:val="BodyText"/>
        <w:spacing w:before="3"/>
        <w:ind w:left="0"/>
        <w:jc w:val="left"/>
        <w:rPr>
          <w:sz w:val="27"/>
        </w:rPr>
      </w:pPr>
    </w:p>
    <w:p w:rsidR="009A0106" w:rsidRDefault="009A0106" w:rsidP="009A0106">
      <w:pPr>
        <w:spacing w:line="235" w:lineRule="auto"/>
        <w:ind w:left="118" w:right="292"/>
        <w:rPr>
          <w:rFonts w:ascii="Courier New"/>
          <w:sz w:val="12"/>
        </w:rPr>
      </w:pPr>
      <w:hyperlink r:id="rId6">
        <w:r>
          <w:rPr>
            <w:rFonts w:ascii="Courier New"/>
            <w:sz w:val="12"/>
          </w:rPr>
          <w:t>This</w:t>
        </w:r>
        <w:r>
          <w:rPr>
            <w:rFonts w:ascii="Courier New"/>
            <w:spacing w:val="-18"/>
            <w:sz w:val="12"/>
          </w:rPr>
          <w:t xml:space="preserve"> </w:t>
        </w:r>
        <w:r>
          <w:rPr>
            <w:rFonts w:ascii="Courier New"/>
            <w:sz w:val="12"/>
          </w:rPr>
          <w:t>article</w:t>
        </w:r>
        <w:r>
          <w:rPr>
            <w:rFonts w:ascii="Courier New"/>
            <w:spacing w:val="-18"/>
            <w:sz w:val="12"/>
          </w:rPr>
          <w:t xml:space="preserve"> </w:t>
        </w:r>
        <w:r>
          <w:rPr>
            <w:rFonts w:ascii="Courier New"/>
            <w:sz w:val="12"/>
          </w:rPr>
          <w:t>was</w:t>
        </w:r>
        <w:r>
          <w:rPr>
            <w:rFonts w:ascii="Courier New"/>
            <w:spacing w:val="-18"/>
            <w:sz w:val="12"/>
          </w:rPr>
          <w:t xml:space="preserve"> </w:t>
        </w:r>
        <w:r>
          <w:rPr>
            <w:rFonts w:ascii="Courier New"/>
            <w:sz w:val="12"/>
          </w:rPr>
          <w:t>downloaded</w:t>
        </w:r>
        <w:r>
          <w:rPr>
            <w:rFonts w:ascii="Courier New"/>
            <w:spacing w:val="-18"/>
            <w:sz w:val="12"/>
          </w:rPr>
          <w:t xml:space="preserve"> </w:t>
        </w:r>
        <w:r>
          <w:rPr>
            <w:rFonts w:ascii="Courier New"/>
            <w:sz w:val="12"/>
          </w:rPr>
          <w:t>by</w:t>
        </w:r>
        <w:r>
          <w:rPr>
            <w:rFonts w:ascii="Courier New"/>
            <w:spacing w:val="-18"/>
            <w:sz w:val="12"/>
          </w:rPr>
          <w:t xml:space="preserve"> </w:t>
        </w:r>
        <w:r>
          <w:rPr>
            <w:rFonts w:ascii="Courier New"/>
            <w:color w:val="0000ED"/>
            <w:sz w:val="12"/>
            <w:u w:val="single" w:color="0000ED"/>
          </w:rPr>
          <w:t>zlibrar</w:t>
        </w:r>
        <w:r>
          <w:rPr>
            <w:rFonts w:ascii="Courier New"/>
            <w:color w:val="0000ED"/>
            <w:sz w:val="12"/>
          </w:rPr>
          <w:t>y</w:t>
        </w:r>
        <w:r>
          <w:rPr>
            <w:rFonts w:ascii="Courier New"/>
            <w:color w:val="0000ED"/>
            <w:spacing w:val="-18"/>
            <w:sz w:val="12"/>
          </w:rPr>
          <w:t xml:space="preserve"> </w:t>
        </w:r>
        <w:r>
          <w:rPr>
            <w:rFonts w:ascii="Courier New"/>
            <w:sz w:val="12"/>
          </w:rPr>
          <w:t>from</w:t>
        </w:r>
        <w:r>
          <w:rPr>
            <w:rFonts w:ascii="Courier New"/>
            <w:spacing w:val="-18"/>
            <w:sz w:val="12"/>
          </w:rPr>
          <w:t xml:space="preserve"> </w:t>
        </w:r>
        <w:r>
          <w:rPr>
            <w:rFonts w:ascii="Courier New"/>
            <w:color w:val="0000ED"/>
            <w:sz w:val="12"/>
            <w:u w:val="single" w:color="0000ED"/>
          </w:rPr>
          <w:t>https://www.economist.com/leaders/2023/10/12/large-parts-of-asia-are-getting-old-</w:t>
        </w:r>
        <w:r>
          <w:rPr>
            <w:rFonts w:ascii="Courier New"/>
            <w:color w:val="0000ED"/>
            <w:sz w:val="12"/>
          </w:rPr>
          <w:t xml:space="preserve"> </w:t>
        </w:r>
        <w:r>
          <w:rPr>
            <w:rFonts w:ascii="Courier New"/>
            <w:color w:val="0000ED"/>
            <w:spacing w:val="-2"/>
            <w:sz w:val="12"/>
            <w:u w:val="single" w:color="0000ED"/>
          </w:rPr>
          <w:t>before-the</w:t>
        </w:r>
        <w:r>
          <w:rPr>
            <w:rFonts w:ascii="Courier New"/>
            <w:color w:val="0000ED"/>
            <w:spacing w:val="-2"/>
            <w:sz w:val="12"/>
          </w:rPr>
          <w:t>y</w:t>
        </w:r>
        <w:r>
          <w:rPr>
            <w:rFonts w:ascii="Courier New"/>
            <w:color w:val="0000ED"/>
            <w:spacing w:val="-2"/>
            <w:sz w:val="12"/>
            <w:u w:val="single" w:color="0000ED"/>
          </w:rPr>
          <w:t>-get-rich</w:t>
        </w:r>
      </w:hyperlink>
    </w:p>
    <w:p w:rsidR="00DC1C77" w:rsidRDefault="00DC1C77">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pPr>
    </w:p>
    <w:p w:rsidR="009A0106" w:rsidRDefault="009A0106">
      <w:pPr>
        <w:spacing w:line="244" w:lineRule="auto"/>
        <w:sectPr w:rsidR="009A0106">
          <w:pgSz w:w="12240" w:h="15840"/>
          <w:pgMar w:top="1360" w:right="1420" w:bottom="280" w:left="1420" w:header="720" w:footer="720" w:gutter="0"/>
          <w:cols w:space="720"/>
        </w:sectPr>
      </w:pPr>
    </w:p>
    <w:p w:rsidR="00DC1C77" w:rsidRDefault="00DC1C77" w:rsidP="009F0633">
      <w:pPr>
        <w:pStyle w:val="BodyText"/>
        <w:spacing w:before="76" w:line="244" w:lineRule="auto"/>
        <w:ind w:left="0" w:right="117"/>
        <w:rPr>
          <w:rFonts w:ascii="Courier New"/>
          <w:sz w:val="12"/>
        </w:rPr>
      </w:pPr>
    </w:p>
    <w:sectPr w:rsidR="00DC1C77">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BoldItalicMT">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C1C77"/>
    <w:rsid w:val="00312DF4"/>
    <w:rsid w:val="009A0106"/>
    <w:rsid w:val="009F0633"/>
    <w:rsid w:val="00DC1C7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B3BF3C"/>
  <w15:docId w15:val="{777DDEEE-7DCE-C54F-A60C-69A9C577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
      <w:jc w:val="both"/>
    </w:pPr>
    <w:rPr>
      <w:sz w:val="29"/>
      <w:szCs w:val="29"/>
    </w:rPr>
  </w:style>
  <w:style w:type="paragraph" w:styleId="Title">
    <w:name w:val="Title"/>
    <w:basedOn w:val="Normal"/>
    <w:uiPriority w:val="10"/>
    <w:qFormat/>
    <w:pPr>
      <w:spacing w:before="259"/>
      <w:ind w:left="118"/>
    </w:pPr>
    <w:rPr>
      <w:b/>
      <w:bCs/>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onomist.com/leaders/2023/10/12/large-parts-of-asia-are-getting-old-before-they-get-rich"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TheEconomist.2023.10.14 [Fri, 13 Oct 2023]</dc:title>
  <dc:subject>Articles in this issue:PoliticsBusinessKAL’s cartoonThis week’s coversWill Israel’s agony and retribution end in chaos or stability?Europe should not copy BidenomicsHow to deal with the global anti-climate backlashLarge parts of Asia are getting old before they get richAmerica and China should keep doing research togetherLetters to the editorNimrod Novik on the false premises and failure of vision that led to the Hamas attacksThe Palestinian cause has been damaged by factionalism, argues a former prime ministerHamas’s atrocities and Israel’s retaliation will change both sides for everHamas’s attack was the bloodiest in Israel’s historyHamas has failed to rally the Middle East to its causePoor Asian countries face an ageing crisisTuvalu plans for its own disappearanceA caste census reopens old grudges in IndiaAfghanistan’s terrible earthquakesPakistan expels undocumented Afghans. But at what price?Amid turmoil in China’s property market, the public seethesXi Jinping bumps up the share prices of firms he visitsBabysitting duties are stressing China’s grandparentsChina’s ties with America are warming, a bitParalysis in Congress makes America a dysfunctional superpowerThe worst job in Washington is within Steve Scalise’s graspNew York City discovers a revolutionary technology: the binCould feather bowling be the next pickleball?It’s OK to gerrymander, as long you discriminate by politicsJoe Biden should admit Republicans are (partly) right about border securityRwanda wants to be Africa’s new cop on the beatLand reform in Africa is challenging the power of chiefsThe fallout from Mozambique’s debt scandal reaches a London courtPemex is the world’s most indebted oil companyThe culture wars have come to CanadaWhich EU country is winning our economic pentathlon?The EU’s endless search for a migration fixA boost for Germany’s rightA corner of Italy that is forever ChinaHow rugby became a darling of Europe’s chauvinist rightBritain’s Labour Party embraces supply-side social democracyBritain’s Tory rulers set the weather for Labour’s fiscal policyEven when he glitters, Sir Keir Starmer still struggles to shineHow will Britain turn off its gas grid?Why a British challenger bank got into troubleWhy British politicians are defending women-only spacesThe rise of Britain’s new nanny stateThe global backlash against climate policies has begunWho profits most from America’s baffling health-care system?Why ExxonMobil is paying $60bn for PioneerA $3.8bn deal points to the future of car-parts suppliersThe fall of China’s “manganese king” may hit global EV supply chainsTrialling the two-day workweekWhy young consumers love BirkenstocksTaiwan will not surrender its semiconductor supremacyWeight-loss drugs are no match for the might of big foodCorporate America faces a trillion-dollar debt reckoningRetail investors have a surprising new favourite: Treasury billsHow economists have underestimated Chinese consumptionInvestors should treat analysis of bond yields with cautionClaudia Goldin wins the Nobel prize in economicsTo beat populists, sensible policymakers must up their gameAmerican and Chinese scientists are decoupling, tooA flying car that anyone can use will soon go on saleScientists have published an atlas of the brainLike human armies, army ants trail crowds of hangers-onSpy, womaniser, cad: the writer who created James BondA new book describes John le Carré’s philanderingYoung Americans are losing the southern accentWhy do people sleep? And other unanswered questionsMario and Sonic the Hedgehog lead a 2D turn in entertainmentThe Nobel prize in literature is prestigious, lucrative and bonkersWhat to read (and watch) about indigenous AustraliansEconomic data, commodities and marketsHow powerful is Hamas?A short history of GazaMuhammad Amir Muhammad Khan fought India’s government for five decadesGlobal news and current affairs from a European perspective. Best downloaded on Friday mornings (GMT)</dc:subject>
  <dc:creator>calibre</dc:creator>
  <cp:lastModifiedBy>Microsoft Office User</cp:lastModifiedBy>
  <cp:revision>4</cp:revision>
  <dcterms:created xsi:type="dcterms:W3CDTF">2023-10-16T06:29:00Z</dcterms:created>
  <dcterms:modified xsi:type="dcterms:W3CDTF">2023-10-16T06:37:00Z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2023-10-16T00:00:00Z</vt:filetime>
  </property>
  <property fmtid="{D5CDD505-2E9C-101B-9397-08002B2CF9AE}" pid="3" name="Creator">
    <vt:lpwstr>calibre (5.23.0) [https://calibre-ebook.com]</vt:lpwstr>
  </property>
  <property fmtid="{D5CDD505-2E9C-101B-9397-08002B2CF9AE}" pid="4" name="LastSaved">
    <vt:filetime>2023-10-16T00:00:00Z</vt:filetime>
  </property>
  <property fmtid="{D5CDD505-2E9C-101B-9397-08002B2CF9AE}" pid="5" name="Producer">
    <vt:lpwstr>calibre (5.23.0) [https://calibre-ebook.com]</vt:lpwstr>
  </property>
</Properties>
</file>