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63" w:afterLines="50" w:line="400" w:lineRule="exact"/>
        <w:jc w:val="center"/>
        <w:rPr>
          <w:rFonts w:ascii="黑体" w:hAnsi="黑体" w:eastAsia="黑体" w:cs="方正大标宋_GBK"/>
          <w:bCs/>
          <w:sz w:val="28"/>
          <w:szCs w:val="28"/>
        </w:rPr>
      </w:pPr>
      <w:r>
        <w:rPr>
          <w:rFonts w:hint="eastAsia" w:ascii="黑体" w:hAnsi="黑体" w:eastAsia="黑体" w:cs="方正大标宋_GBK"/>
          <w:bCs/>
          <w:sz w:val="28"/>
          <w:szCs w:val="28"/>
        </w:rPr>
        <w:t>附件</w:t>
      </w:r>
      <w:bookmarkStart w:id="0" w:name="_Hlk92273318"/>
      <w:r>
        <w:rPr>
          <w:rFonts w:ascii="黑体" w:hAnsi="黑体" w:eastAsia="黑体" w:cs="方正大标宋_GBK"/>
          <w:bCs/>
          <w:sz w:val="28"/>
          <w:szCs w:val="28"/>
        </w:rPr>
        <w:t>1</w:t>
      </w:r>
      <w:r>
        <w:rPr>
          <w:rFonts w:hint="eastAsia" w:ascii="黑体" w:hAnsi="黑体" w:eastAsia="黑体" w:cs="方正大标宋_GBK"/>
          <w:bCs/>
          <w:sz w:val="28"/>
          <w:szCs w:val="28"/>
        </w:rPr>
        <w:t>：机关职能部门、直（附）属单位汇报时间表</w:t>
      </w:r>
      <w:bookmarkEnd w:id="0"/>
    </w:p>
    <w:tbl>
      <w:tblPr>
        <w:tblStyle w:val="3"/>
        <w:tblW w:w="8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834"/>
        <w:gridCol w:w="1877"/>
        <w:gridCol w:w="5009"/>
      </w:tblGrid>
      <w:tr>
        <w:trPr>
          <w:trHeight w:val="545" w:hRule="atLeast"/>
          <w:jc w:val="center"/>
        </w:trPr>
        <w:tc>
          <w:tcPr>
            <w:tcW w:w="1178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834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877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时间</w:t>
            </w:r>
          </w:p>
        </w:tc>
        <w:tc>
          <w:tcPr>
            <w:tcW w:w="5009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eastAsia="zh-Hans"/>
              </w:rPr>
              <w:t>部门</w:t>
            </w:r>
            <w:r>
              <w:rPr>
                <w:rFonts w:ascii="宋体" w:hAnsi="宋体"/>
                <w:b/>
                <w:sz w:val="24"/>
                <w:szCs w:val="24"/>
                <w:lang w:eastAsia="zh-Hans"/>
              </w:rPr>
              <w:t>/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178" w:type="dxa"/>
            <w:vMerge w:val="restart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1月X日（周X）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8:30—8:36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本科生院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8:36—8:42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研究生院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8:42—8:48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招生处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8:48—8:54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法治与内控管理办公室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8:54—9:00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科学研究处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9:00—9:15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9:15—9:21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学科建设与发展规划处（校务委员会办公室）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9:21—9:27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教育质量评估与督导处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9:27—9:33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人事处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9:33—9:39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财务处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9:39—9:45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9:45—10:00</w:t>
            </w:r>
          </w:p>
        </w:tc>
        <w:tc>
          <w:tcPr>
            <w:tcW w:w="5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10:00—10:06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国际交流与合作处（港澳台事务办公室）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10:06—10:12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国内交流与合作处（校友工作办公室）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10:12—10:18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信息化处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10:18—10:24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实验室与设备管理处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10:24—10:30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培训教育管理处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10:30—10:45</w:t>
            </w:r>
          </w:p>
        </w:tc>
        <w:tc>
          <w:tcPr>
            <w:tcW w:w="5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10:45—10:51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校园建设处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10:51—10:57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国有资产管理处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10:57—11:03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后勤保障处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11:03—11:09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校教育基金会秘书处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11:09—11:20</w:t>
            </w:r>
          </w:p>
        </w:tc>
        <w:tc>
          <w:tcPr>
            <w:tcW w:w="5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11:20—11:26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党政办公室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</w:t>
            </w:r>
          </w:p>
        </w:tc>
        <w:tc>
          <w:tcPr>
            <w:tcW w:w="187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11:26—11:36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纪委办公室（监察处）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党委巡察工作办公室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23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11:36—11:42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党委组织部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24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11:42—11:48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党委宣传部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25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11:48—11:54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党委统战部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11:54—12:00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党委教师工作部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12:00—12:15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14:00—14:06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学生工作部（处）（武装部）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14:06—14:12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保卫部（处）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29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14:12—14:18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离退休工作处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14:18—14:24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机关党委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31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14:24—14:30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32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14:30—14:36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团委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14:36—14:50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33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14:50—14:56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继续教育学院（高等职业技术学院）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34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14:56—15:02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人类命运共同体研究院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35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15:02—15:08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36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15:08—15:14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档案馆（校史馆）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37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15:14—15:20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传媒博物馆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15:20—15:</w:t>
            </w:r>
            <w:r>
              <w:rPr>
                <w:rFonts w:ascii="宋体" w:hAnsi="宋体"/>
                <w:sz w:val="24"/>
                <w:szCs w:val="24"/>
              </w:rPr>
              <w:t>35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</w:t>
            </w:r>
            <w:r>
              <w:rPr>
                <w:rFonts w:ascii="宋体" w:hAnsi="宋体"/>
                <w:sz w:val="24"/>
                <w:szCs w:val="24"/>
              </w:rPr>
              <w:t>35</w:t>
            </w:r>
            <w:r>
              <w:rPr>
                <w:rFonts w:hint="eastAsia" w:ascii="宋体" w:hAnsi="宋体"/>
                <w:sz w:val="24"/>
                <w:szCs w:val="24"/>
              </w:rPr>
              <w:t>—15:</w:t>
            </w:r>
            <w:r>
              <w:rPr>
                <w:rFonts w:ascii="宋体" w:hAnsi="宋体"/>
                <w:sz w:val="24"/>
                <w:szCs w:val="24"/>
              </w:rPr>
              <w:t>41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融媒体中心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</w:t>
            </w:r>
            <w:r>
              <w:rPr>
                <w:rFonts w:ascii="宋体" w:hAnsi="宋体"/>
                <w:sz w:val="24"/>
                <w:szCs w:val="24"/>
              </w:rPr>
              <w:t>41</w:t>
            </w:r>
            <w:r>
              <w:rPr>
                <w:rFonts w:hint="eastAsia" w:ascii="宋体" w:hAnsi="宋体"/>
                <w:sz w:val="24"/>
                <w:szCs w:val="24"/>
              </w:rPr>
              <w:t>—15:</w:t>
            </w:r>
            <w:r>
              <w:rPr>
                <w:rFonts w:ascii="宋体" w:hAnsi="宋体"/>
                <w:sz w:val="24"/>
                <w:szCs w:val="24"/>
              </w:rPr>
              <w:t>47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校医院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</w:t>
            </w:r>
            <w:r>
              <w:rPr>
                <w:rFonts w:ascii="宋体" w:hAnsi="宋体"/>
                <w:sz w:val="24"/>
                <w:szCs w:val="24"/>
              </w:rPr>
              <w:t>47</w:t>
            </w:r>
            <w:r>
              <w:rPr>
                <w:rFonts w:hint="eastAsia" w:ascii="宋体" w:hAnsi="宋体"/>
                <w:sz w:val="24"/>
                <w:szCs w:val="24"/>
              </w:rPr>
              <w:t>—15:</w:t>
            </w:r>
            <w:r>
              <w:rPr>
                <w:rFonts w:ascii="宋体" w:hAnsi="宋体"/>
                <w:sz w:val="24"/>
                <w:szCs w:val="24"/>
              </w:rPr>
              <w:t>53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教育服务中心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</w:t>
            </w:r>
            <w:r>
              <w:rPr>
                <w:rFonts w:ascii="宋体" w:hAnsi="宋体"/>
                <w:sz w:val="24"/>
                <w:szCs w:val="24"/>
              </w:rPr>
              <w:t>53</w:t>
            </w:r>
            <w:r>
              <w:rPr>
                <w:rFonts w:hint="eastAsia" w:ascii="宋体" w:hAnsi="宋体"/>
                <w:sz w:val="24"/>
                <w:szCs w:val="24"/>
              </w:rPr>
              <w:t>—15:</w:t>
            </w:r>
            <w:r>
              <w:rPr>
                <w:rFonts w:ascii="宋体" w:hAnsi="宋体"/>
                <w:sz w:val="24"/>
                <w:szCs w:val="24"/>
              </w:rPr>
              <w:t>59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教育发展中心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</w:t>
            </w:r>
            <w:r>
              <w:rPr>
                <w:rFonts w:ascii="宋体" w:hAnsi="宋体"/>
                <w:sz w:val="24"/>
                <w:szCs w:val="24"/>
              </w:rPr>
              <w:t>59</w:t>
            </w:r>
            <w:r>
              <w:rPr>
                <w:rFonts w:hint="eastAsia" w:ascii="宋体" w:hAnsi="宋体"/>
                <w:sz w:val="24"/>
                <w:szCs w:val="24"/>
              </w:rPr>
              <w:t>—1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05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05</w:t>
            </w:r>
            <w:r>
              <w:rPr>
                <w:rFonts w:hint="eastAsia" w:ascii="宋体" w:hAnsi="宋体"/>
                <w:sz w:val="24"/>
                <w:szCs w:val="24"/>
              </w:rPr>
              <w:t>—16: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5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</w:tbl>
    <w:p>
      <w:pPr>
        <w:adjustRightInd w:val="0"/>
        <w:snapToGrid w:val="0"/>
        <w:spacing w:line="560" w:lineRule="exact"/>
        <w:jc w:val="center"/>
        <w:textAlignment w:val="auto"/>
        <w:rPr>
          <w:rFonts w:ascii="黑体" w:hAnsi="黑体" w:eastAsia="黑体" w:cs="仿宋"/>
          <w:bCs/>
          <w:sz w:val="28"/>
          <w:szCs w:val="28"/>
        </w:rPr>
      </w:pPr>
    </w:p>
    <w:p>
      <w:pPr>
        <w:adjustRightInd w:val="0"/>
        <w:snapToGrid w:val="0"/>
        <w:spacing w:before="163" w:beforeLines="50" w:after="163" w:afterLines="50" w:line="560" w:lineRule="exact"/>
        <w:jc w:val="center"/>
        <w:textAlignment w:val="auto"/>
        <w:rPr>
          <w:rFonts w:ascii="黑体" w:hAnsi="黑体" w:eastAsia="黑体" w:cs="仿宋"/>
          <w:bCs/>
          <w:sz w:val="28"/>
          <w:szCs w:val="28"/>
        </w:rPr>
      </w:pPr>
      <w:r>
        <w:rPr>
          <w:rFonts w:ascii="黑体" w:hAnsi="黑体" w:eastAsia="黑体" w:cs="仿宋"/>
          <w:bCs/>
          <w:sz w:val="28"/>
          <w:szCs w:val="28"/>
        </w:rPr>
        <w:br w:type="page"/>
      </w:r>
      <w:r>
        <w:rPr>
          <w:rFonts w:hint="eastAsia" w:ascii="黑体" w:hAnsi="黑体" w:eastAsia="黑体" w:cs="仿宋"/>
          <w:bCs/>
          <w:sz w:val="28"/>
          <w:szCs w:val="28"/>
        </w:rPr>
        <w:t>附件</w:t>
      </w:r>
      <w:r>
        <w:rPr>
          <w:rFonts w:ascii="黑体" w:hAnsi="黑体" w:eastAsia="黑体" w:cs="仿宋"/>
          <w:bCs/>
          <w:sz w:val="28"/>
          <w:szCs w:val="28"/>
        </w:rPr>
        <w:t>2</w:t>
      </w:r>
      <w:r>
        <w:rPr>
          <w:rFonts w:hint="eastAsia" w:ascii="黑体" w:hAnsi="黑体" w:eastAsia="黑体" w:cs="仿宋"/>
          <w:bCs/>
          <w:sz w:val="28"/>
          <w:szCs w:val="28"/>
        </w:rPr>
        <w:t>：</w:t>
      </w:r>
      <w:r>
        <w:rPr>
          <w:rFonts w:hint="eastAsia" w:ascii="黑体" w:hAnsi="黑体" w:eastAsia="黑体" w:cs="方正大标宋_GBK"/>
          <w:bCs/>
          <w:sz w:val="28"/>
          <w:szCs w:val="28"/>
        </w:rPr>
        <w:t>教学科研单位汇报时间表</w:t>
      </w:r>
    </w:p>
    <w:tbl>
      <w:tblPr>
        <w:tblStyle w:val="3"/>
        <w:tblW w:w="89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40"/>
        <w:gridCol w:w="1693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  <w:jc w:val="center"/>
        </w:trPr>
        <w:tc>
          <w:tcPr>
            <w:tcW w:w="1159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日期</w:t>
            </w:r>
          </w:p>
        </w:tc>
        <w:tc>
          <w:tcPr>
            <w:tcW w:w="740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693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时间</w:t>
            </w:r>
          </w:p>
        </w:tc>
        <w:tc>
          <w:tcPr>
            <w:tcW w:w="5324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1159" w:type="dxa"/>
            <w:vMerge w:val="restart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1月X日（周X）</w:t>
            </w: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8:30—8:38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信息与通信工程学院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8:38—8:46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计算机与网络空间安全学院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8:46—8:54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数据科学与智能媒体学院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8:54—9:02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媒体融合与传播国家重点实验室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9:02—9:10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政府与公共事务学院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9:10—9:25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9:25—9:33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新闻学院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9:33—9:41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9:41—9:49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传播研究院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9:49—9:57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人文学院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9:57—10:05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外国语言文化学院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10:05—10:20</w:t>
            </w:r>
          </w:p>
        </w:tc>
        <w:tc>
          <w:tcPr>
            <w:tcW w:w="532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jc w:val="lef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10:20—10:28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戏剧影视学院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10:28—10:36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播音主持艺术学院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10:36—10:44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动画与数字艺术学院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10:44—10:52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音乐与录音艺术学院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10:52—11:00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艺术研究院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11:00—11:15</w:t>
            </w:r>
          </w:p>
        </w:tc>
        <w:tc>
          <w:tcPr>
            <w:tcW w:w="532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11:15—11:23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经济与管理学院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11:23—11:31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广告学院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11:31—11:39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文化产业管理学院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11:39—11:47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马克思主义学院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11:47—11:55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体育部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11:55—12:0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autoSpaceDE w:val="0"/>
              <w:spacing w:line="32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国际传媒教育学院（海南国际学院）（境外学生教育中心）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single" w:color="000000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uppressAutoHyphens w:val="0"/>
              <w:jc w:val="left"/>
              <w:textAlignment w:val="auto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autoSpaceDE w:val="0"/>
              <w:spacing w:line="3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</w:t>
            </w:r>
            <w:r>
              <w:rPr>
                <w:rFonts w:ascii="宋体" w:hAnsi="宋体"/>
                <w:sz w:val="24"/>
                <w:szCs w:val="24"/>
              </w:rPr>
              <w:t>05</w:t>
            </w:r>
            <w:r>
              <w:rPr>
                <w:rFonts w:hint="eastAsia" w:ascii="宋体" w:hAnsi="宋体"/>
                <w:sz w:val="24"/>
                <w:szCs w:val="24"/>
              </w:rPr>
              <w:t>—12: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532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D9D9D9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集中点评</w:t>
            </w:r>
          </w:p>
        </w:tc>
      </w:tr>
    </w:tbl>
    <w:p>
      <w:bookmarkStart w:id="1" w:name="_GoBack"/>
      <w:bookmarkEnd w:id="1"/>
    </w:p>
    <w:sectPr>
      <w:footerReference r:id="rId3" w:type="default"/>
      <w:pgSz w:w="11906" w:h="16838"/>
      <w:pgMar w:top="2098" w:right="1474" w:bottom="1474" w:left="1587" w:header="720" w:footer="720" w:gutter="0"/>
      <w:pgNumType w:fmt="numberInDash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大标宋_GBK">
    <w:altName w:val="汉仪书宋二KW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15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oqRS7NAAAAADAQAADwAAAAAA&#10;AAABACAAAAA4AAAAZHJzL2Rvd25yZXYueG1sUEsBAhQAFAAAAAgAh07iQFLD0sLMAQAAlwMAAA4A&#10;AAAAAAAAAQAgAAAANQEAAGRycy9lMm9Eb2MueG1sUEsFBgAAAAAGAAYAWQEAAHMFAAAAAA==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CCB73"/>
    <w:rsid w:val="F6FCC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  <w:textAlignment w:val="baseline"/>
    </w:pPr>
    <w:rPr>
      <w:rFonts w:ascii="Times New Roman" w:hAnsi="Times New Roman" w:eastAsia="宋体" w:cs="Times New Roman"/>
      <w:kern w:val="3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2022-12-26T21:13:00Z</dcterms:created>
  <dc:creator>小潘也</dc:creator>
  <cp:lastModifiedBy>小潘也</cp:lastModifiedBy>
  <dcterms:modified xsi:type="dcterms:W3CDTF">2022-12-26T21:14:14Z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824B4CEEDC87C320169EA963C7B8B884</vt:lpwstr>
  </property>
</Properties>
</file>