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黑体"/>
          <w:bCs w:val="0"/>
          <w:sz w:val="28"/>
        </w:rPr>
      </w:pPr>
      <w:r>
        <w:rPr>
          <w:rFonts w:hint="eastAsia" w:hAnsi="黑体"/>
          <w:bCs w:val="0"/>
          <w:sz w:val="28"/>
        </w:rPr>
        <w:t>计算机系统结构实验二</w:t>
      </w:r>
    </w:p>
    <w:p>
      <w:pPr>
        <w:pStyle w:val="2"/>
        <w:jc w:val="both"/>
        <w:rPr>
          <w:rFonts w:hAnsi="黑体"/>
          <w:bCs w:val="0"/>
          <w:sz w:val="28"/>
        </w:rPr>
      </w:pPr>
      <w:r>
        <w:rPr>
          <w:rFonts w:hint="eastAsia" w:hAnsi="黑体"/>
          <w:bCs w:val="0"/>
          <w:sz w:val="28"/>
        </w:rPr>
        <w:t>指令译码器实验</w:t>
      </w:r>
    </w:p>
    <w:p>
      <w:pPr>
        <w:pStyle w:val="2"/>
        <w:jc w:val="both"/>
        <w:rPr>
          <w:rFonts w:hAnsi="黑体"/>
          <w:bCs w:val="0"/>
          <w:sz w:val="28"/>
        </w:rPr>
      </w:pPr>
      <w:r>
        <w:rPr>
          <w:rFonts w:hint="eastAsia" w:hAnsi="黑体"/>
          <w:bCs w:val="0"/>
          <w:sz w:val="28"/>
        </w:rPr>
        <w:t>一、实验目的</w:t>
      </w:r>
    </w:p>
    <w:p>
      <w:pPr>
        <w:spacing w:line="360" w:lineRule="auto"/>
        <w:ind w:firstLine="480" w:firstLineChars="200"/>
        <w:rPr>
          <w:rFonts w:ascii="宋体" w:hAnsi="宋体"/>
          <w:sz w:val="24"/>
        </w:rPr>
      </w:pPr>
      <w:r>
        <w:rPr>
          <w:rFonts w:hint="eastAsia" w:ascii="宋体" w:hAnsi="宋体"/>
          <w:sz w:val="24"/>
        </w:rPr>
        <w:t>1学习了解指令系统的概念</w:t>
      </w:r>
    </w:p>
    <w:p>
      <w:pPr>
        <w:spacing w:line="360" w:lineRule="auto"/>
        <w:ind w:left="60" w:firstLine="420" w:firstLineChars="200"/>
        <w:rPr>
          <w:rFonts w:ascii="宋体" w:hAnsi="宋体"/>
          <w:sz w:val="24"/>
        </w:rPr>
      </w:pPr>
      <w:r>
        <w:rPr>
          <w:rFonts w:hint="eastAsia" w:ascii="宋体" w:hAnsi="宋体"/>
          <w:szCs w:val="21"/>
        </w:rPr>
        <w:t>2.理解指令译码器的作用和重要性</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Cs w:val="21"/>
        </w:rPr>
        <w:t>学习设计指令译码器</w:t>
      </w:r>
      <w:r>
        <w:rPr>
          <w:rFonts w:hint="eastAsia" w:ascii="宋体" w:hAnsi="宋体"/>
          <w:sz w:val="24"/>
        </w:rPr>
        <w:t>。</w:t>
      </w:r>
    </w:p>
    <w:p>
      <w:pPr>
        <w:pStyle w:val="2"/>
        <w:jc w:val="both"/>
        <w:rPr>
          <w:rFonts w:hAnsi="黑体"/>
          <w:bCs w:val="0"/>
          <w:sz w:val="28"/>
        </w:rPr>
      </w:pPr>
      <w:r>
        <w:rPr>
          <w:rFonts w:hint="eastAsia" w:hAnsi="黑体"/>
          <w:bCs w:val="0"/>
          <w:sz w:val="28"/>
        </w:rPr>
        <w:t>二、实验原理</w:t>
      </w:r>
    </w:p>
    <w:p>
      <w:pPr>
        <w:pStyle w:val="14"/>
        <w:spacing w:line="360" w:lineRule="auto"/>
        <w:ind w:firstLine="200" w:firstLineChars="0"/>
        <w:rPr>
          <w:rFonts w:ascii="宋体" w:hAnsi="宋体"/>
          <w:sz w:val="24"/>
        </w:rPr>
      </w:pPr>
      <w:r>
        <w:rPr>
          <w:rFonts w:hint="eastAsia" w:ascii="宋体" w:hAnsi="宋体"/>
          <w:sz w:val="24"/>
        </w:rPr>
        <w:t>指令系统</w:t>
      </w:r>
    </w:p>
    <w:p>
      <w:pPr>
        <w:pStyle w:val="14"/>
        <w:spacing w:line="360" w:lineRule="auto"/>
        <w:ind w:firstLine="200" w:firstLineChars="0"/>
        <w:rPr>
          <w:rFonts w:ascii="宋体" w:hAnsi="宋体"/>
          <w:sz w:val="24"/>
        </w:rPr>
      </w:pPr>
      <w:r>
        <w:rPr>
          <w:rFonts w:hint="eastAsia" w:ascii="宋体" w:hAnsi="宋体"/>
          <w:sz w:val="24"/>
        </w:rPr>
        <w:t>为了指令的规整性和便于译码，主要采用定长操作码方案，操作码长度只有8位和16位两种，绝大部分指令为8位操作码。寻址方式包括了寄存器寻址、立即数寻址、直接地址和相对寻址。</w:t>
      </w:r>
    </w:p>
    <w:p>
      <w:pPr>
        <w:pStyle w:val="14"/>
        <w:spacing w:line="360" w:lineRule="auto"/>
        <w:ind w:firstLine="200" w:firstLineChars="0"/>
        <w:rPr>
          <w:rFonts w:ascii="宋体" w:hAnsi="宋体"/>
          <w:sz w:val="24"/>
        </w:rPr>
      </w:pPr>
      <w:r>
        <w:rPr>
          <w:rFonts w:hint="eastAsia" w:ascii="宋体" w:hAnsi="宋体"/>
          <w:sz w:val="24"/>
        </w:rPr>
        <w:t>根据指令的执行步骤不同，可以把全部指令分为A、B两组。其中A组指令完成的是通用寄存器之间的数据运算或传送，或其他一些特殊操作，在取指之后可一步完成，包括：ADD，SUB，AND，CMP，XOR，TEST，OR，MVRR，DEC，INC，SHL，SHR，ADC，SBB，JR，JRC，JRNC，JRZ，JRNZ，JRS，JRNS，CLC，STC；B组指令完成的是一次内存读写操作，在取指之后可两步完成，包括：JMPA，LDRR，STRR，MVRD。在指令编码时以指令操作码的最高位来区分 A、B组指令，0为A组指令，1为B组指令。见表1。</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jc w:val="center"/>
        <w:rPr>
          <w:szCs w:val="21"/>
        </w:rPr>
      </w:pPr>
      <w:r>
        <w:rPr>
          <w:rFonts w:hint="eastAsia"/>
          <w:szCs w:val="21"/>
        </w:rPr>
        <w:t>表1 指令格式表</w:t>
      </w:r>
    </w:p>
    <w:tbl>
      <w:tblPr>
        <w:tblStyle w:val="7"/>
        <w:tblW w:w="7663" w:type="dxa"/>
        <w:jc w:val="center"/>
        <w:tblLayout w:type="autofit"/>
        <w:tblCellMar>
          <w:top w:w="0" w:type="dxa"/>
          <w:left w:w="108" w:type="dxa"/>
          <w:bottom w:w="0" w:type="dxa"/>
          <w:right w:w="108" w:type="dxa"/>
        </w:tblCellMar>
      </w:tblPr>
      <w:tblGrid>
        <w:gridCol w:w="2198"/>
        <w:gridCol w:w="1740"/>
        <w:gridCol w:w="740"/>
        <w:gridCol w:w="964"/>
        <w:gridCol w:w="2021"/>
      </w:tblGrid>
      <w:tr>
        <w:tblPrEx>
          <w:tblCellMar>
            <w:top w:w="0" w:type="dxa"/>
            <w:left w:w="108" w:type="dxa"/>
            <w:bottom w:w="0" w:type="dxa"/>
            <w:right w:w="108" w:type="dxa"/>
          </w:tblCellMar>
        </w:tblPrEx>
        <w:trPr>
          <w:trHeight w:val="255" w:hRule="atLeast"/>
          <w:jc w:val="center"/>
        </w:trPr>
        <w:tc>
          <w:tcPr>
            <w:tcW w:w="2198" w:type="dxa"/>
            <w:tcBorders>
              <w:top w:val="single" w:color="auto" w:sz="4" w:space="0"/>
              <w:left w:val="single" w:color="auto" w:sz="4" w:space="0"/>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指令格式</w:t>
            </w:r>
          </w:p>
        </w:tc>
        <w:tc>
          <w:tcPr>
            <w:tcW w:w="1740"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汇编语句</w:t>
            </w:r>
          </w:p>
        </w:tc>
        <w:tc>
          <w:tcPr>
            <w:tcW w:w="740" w:type="dxa"/>
            <w:tcBorders>
              <w:top w:val="single" w:color="auto" w:sz="4" w:space="0"/>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CZVS</w:t>
            </w:r>
          </w:p>
        </w:tc>
        <w:tc>
          <w:tcPr>
            <w:tcW w:w="964" w:type="dxa"/>
            <w:tcBorders>
              <w:top w:val="single" w:color="auto" w:sz="4" w:space="0"/>
              <w:left w:val="nil"/>
              <w:bottom w:val="single" w:color="auto" w:sz="4" w:space="0"/>
              <w:right w:val="single" w:color="auto" w:sz="4" w:space="0"/>
            </w:tcBorders>
            <w:noWrap/>
            <w:vAlign w:val="bottom"/>
          </w:tcPr>
          <w:p>
            <w:pPr>
              <w:pStyle w:val="6"/>
              <w:spacing w:before="0" w:beforeAutospacing="0" w:after="0" w:afterAutospacing="0"/>
              <w:rPr>
                <w:rFonts w:cs="Arial"/>
                <w:szCs w:val="15"/>
              </w:rPr>
            </w:pPr>
            <w:r>
              <w:rPr>
                <w:rFonts w:hint="eastAsia" w:cs="Arial"/>
                <w:szCs w:val="15"/>
              </w:rPr>
              <w:t>指令类型　</w:t>
            </w:r>
          </w:p>
        </w:tc>
        <w:tc>
          <w:tcPr>
            <w:tcW w:w="2021"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功能说明</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SUB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AND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CMP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XOR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xor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TEST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DEC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INC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SHL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SHR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ADC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SBB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　</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011110000000000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CLC</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011110100000000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STC</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w:t>
            </w:r>
          </w:p>
        </w:tc>
        <w:tc>
          <w:tcPr>
            <w:tcW w:w="964"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1000000000000000ADR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JMPA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无条件跳转到ADR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LDRR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10000001DR0000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MVRD DR,DATA</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DATA</w:t>
            </w:r>
          </w:p>
        </w:tc>
      </w:tr>
    </w:tbl>
    <w:p>
      <w:pPr>
        <w:ind w:firstLine="420" w:firstLineChars="200"/>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指令译码器是计算机控制器中最重要的部分。所谓组合逻辑控制器就是指指令译码电路是由组合逻辑实现的。组合逻辑控制器又称硬连线控制器，是早期设计计算机的一种方法。这种控制器中的控制信号直接由各种类型的逻辑门和触发器等组合产生。这样，一旦控制部件构成后，除非重新设计和物理上对它重新连线，否则要想增加新的功能是不可能的。结构上的这种缺陷使得硬连线控制器的设计和调试变得非常复杂而且代价很大。所以，硬连线控制器曾一度被微程序控制器所取代。但是随着新一代机器及VLSI技术的发展，这种控制器又得到了重视，如RISC机广泛使用这种控制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1. 组合逻辑控制器原理</w:t>
      </w:r>
    </w:p>
    <w:p>
      <w:pPr>
        <w:pStyle w:val="14"/>
        <w:spacing w:line="360" w:lineRule="auto"/>
        <w:ind w:firstLine="200" w:firstLineChars="0"/>
        <w:rPr>
          <w:rFonts w:ascii="宋体" w:hAnsi="宋体"/>
          <w:sz w:val="24"/>
        </w:rPr>
      </w:pPr>
      <w:r>
        <w:rPr>
          <w:rFonts w:ascii="宋体" w:hAnsi="宋体"/>
          <w:sz w:val="24"/>
        </w:rPr>
        <w:object>
          <v:shape id="_x0000_i1025" o:spt="75" type="#_x0000_t75" style="height:279pt;width:244.5pt;" o:ole="t" filled="f" o:preferrelative="t" stroked="f" coordsize="21600,21600">
            <v:path/>
            <v:fill on="f" focussize="0,0"/>
            <v:stroke on="f" joinstyle="miter"/>
            <v:imagedata r:id="rId13" o:title=""/>
            <o:lock v:ext="edit" aspectratio="t"/>
            <w10:wrap type="none"/>
            <w10:anchorlock/>
          </v:shape>
          <o:OLEObject Type="Embed" ProgID="PBrush" ShapeID="_x0000_i1025" DrawAspect="Content" ObjectID="_1468075725" r:id="rId12">
            <o:LockedField>false</o:LockedField>
          </o:OLEObject>
        </w:object>
      </w:r>
    </w:p>
    <w:p>
      <w:pPr>
        <w:pStyle w:val="14"/>
        <w:spacing w:line="360" w:lineRule="auto"/>
        <w:ind w:firstLine="200" w:firstLineChars="0"/>
        <w:rPr>
          <w:rFonts w:ascii="宋体" w:hAnsi="宋体"/>
          <w:sz w:val="24"/>
        </w:rPr>
      </w:pPr>
      <w:r>
        <w:rPr>
          <w:rFonts w:hint="eastAsia" w:ascii="宋体" w:hAnsi="宋体"/>
          <w:sz w:val="24"/>
        </w:rPr>
        <w:t>图1 组合逻辑控制器的结构方框图</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图1是组合逻辑控制器的结构方框图。逻辑网络的输入信号来源有三个：（1）指令操作码译码器的输出In；（2）来自时序发生器的节拍信号Tk；（3）来自执行部件的反馈信</w:t>
      </w:r>
    </w:p>
    <w:p>
      <w:pPr>
        <w:pStyle w:val="14"/>
        <w:spacing w:line="360" w:lineRule="auto"/>
        <w:ind w:firstLine="200" w:firstLineChars="0"/>
        <w:rPr>
          <w:rFonts w:ascii="宋体" w:hAnsi="宋体"/>
          <w:sz w:val="24"/>
        </w:rPr>
      </w:pPr>
      <w:r>
        <w:rPr>
          <w:rFonts w:hint="eastAsia" w:ascii="宋体" w:hAnsi="宋体"/>
          <w:sz w:val="24"/>
        </w:rPr>
        <w:t>号Bj。逻辑网络的输出信号就是微操作控制信号，用来对执行部件进行控制。</w:t>
      </w:r>
    </w:p>
    <w:p>
      <w:pPr>
        <w:pStyle w:val="14"/>
        <w:spacing w:line="360" w:lineRule="auto"/>
        <w:ind w:firstLine="200" w:firstLineChars="0"/>
        <w:rPr>
          <w:rFonts w:ascii="宋体" w:hAnsi="宋体"/>
          <w:sz w:val="24"/>
        </w:rPr>
      </w:pPr>
      <w:r>
        <w:rPr>
          <w:rFonts w:hint="eastAsia" w:ascii="宋体" w:hAnsi="宋体"/>
          <w:sz w:val="24"/>
        </w:rPr>
        <w:t>显然，组合逻辑控制器的基本原理，可描述为：某一微操作控制信号Cm是指令操作码译码器的输出In、时序信号（节拍电位信号Tk）和状态条件信号Bj的逻辑函数。即</w:t>
      </w:r>
    </w:p>
    <w:p>
      <w:pPr>
        <w:pStyle w:val="14"/>
        <w:spacing w:line="360" w:lineRule="auto"/>
        <w:ind w:firstLine="200" w:firstLineChars="0"/>
        <w:rPr>
          <w:rFonts w:ascii="宋体" w:hAnsi="宋体"/>
          <w:sz w:val="24"/>
        </w:rPr>
      </w:pPr>
      <w:r>
        <w:rPr>
          <w:rFonts w:hint="eastAsia" w:ascii="宋体" w:hAnsi="宋体"/>
          <w:sz w:val="24"/>
        </w:rPr>
        <w:t>Cm＝f(In，Tk，Bj)</w:t>
      </w:r>
    </w:p>
    <w:p>
      <w:pPr>
        <w:pStyle w:val="14"/>
        <w:spacing w:line="360" w:lineRule="auto"/>
        <w:ind w:firstLine="200" w:firstLineChars="0"/>
        <w:rPr>
          <w:rFonts w:ascii="宋体" w:hAnsi="宋体"/>
          <w:sz w:val="24"/>
        </w:rPr>
      </w:pPr>
      <w:r>
        <w:rPr>
          <w:rFonts w:hint="eastAsia" w:ascii="宋体" w:hAnsi="宋体"/>
          <w:sz w:val="24"/>
        </w:rPr>
        <w:t>用这种方法设计控制器，需要根据每条指令的要求，让节拍电位和时序脉冲有步骤地去控制机器的各有关部分，一步一步地执行指令所规定的微操作，从而在一个指令周期内完成一条指令所规定的全部操作。</w:t>
      </w:r>
    </w:p>
    <w:p>
      <w:pPr>
        <w:pStyle w:val="14"/>
        <w:spacing w:line="360" w:lineRule="auto"/>
        <w:ind w:firstLine="200" w:firstLineChars="0"/>
        <w:rPr>
          <w:rFonts w:ascii="宋体" w:hAnsi="宋体"/>
          <w:sz w:val="24"/>
        </w:rPr>
      </w:pPr>
      <w:r>
        <w:rPr>
          <w:rFonts w:hint="eastAsia" w:ascii="宋体" w:hAnsi="宋体"/>
          <w:sz w:val="24"/>
        </w:rPr>
        <w:t>一般来说，组合逻辑控制器的设计步骤如下。</w:t>
      </w:r>
    </w:p>
    <w:p>
      <w:pPr>
        <w:pStyle w:val="14"/>
        <w:spacing w:line="360" w:lineRule="auto"/>
        <w:ind w:firstLine="200" w:firstLineChars="0"/>
        <w:rPr>
          <w:rFonts w:ascii="宋体" w:hAnsi="宋体"/>
          <w:sz w:val="24"/>
        </w:rPr>
      </w:pPr>
      <w:r>
        <w:rPr>
          <w:rFonts w:hint="eastAsia" w:ascii="宋体" w:hAnsi="宋体"/>
          <w:sz w:val="24"/>
        </w:rPr>
        <w:t>（1）绘制指令流程图</w:t>
      </w:r>
    </w:p>
    <w:p>
      <w:pPr>
        <w:pStyle w:val="14"/>
        <w:spacing w:line="360" w:lineRule="auto"/>
        <w:ind w:firstLine="200" w:firstLineChars="0"/>
        <w:rPr>
          <w:rFonts w:ascii="宋体" w:hAnsi="宋体"/>
          <w:sz w:val="24"/>
        </w:rPr>
      </w:pPr>
      <w:r>
        <w:rPr>
          <w:rFonts w:hint="eastAsia" w:ascii="宋体" w:hAnsi="宋体"/>
          <w:sz w:val="24"/>
        </w:rPr>
        <w:t>为了确定指令执行过程所需的基本步骤，通常是以指令为线索，按指令类型分类，将每条指令归纳成若干微操作，然后根据操作的先后次序画出流程图。</w:t>
      </w:r>
    </w:p>
    <w:p>
      <w:pPr>
        <w:pStyle w:val="14"/>
        <w:spacing w:line="360" w:lineRule="auto"/>
        <w:ind w:firstLine="200" w:firstLineChars="0"/>
        <w:rPr>
          <w:rFonts w:ascii="宋体" w:hAnsi="宋体"/>
          <w:sz w:val="24"/>
        </w:rPr>
      </w:pPr>
      <w:r>
        <w:rPr>
          <w:rFonts w:hint="eastAsia" w:ascii="宋体" w:hAnsi="宋体"/>
          <w:sz w:val="24"/>
        </w:rPr>
        <w:t>（2）安排指令操作时间表</w:t>
      </w:r>
    </w:p>
    <w:p>
      <w:pPr>
        <w:pStyle w:val="14"/>
        <w:spacing w:line="360" w:lineRule="auto"/>
        <w:ind w:firstLine="200" w:firstLineChars="0"/>
        <w:rPr>
          <w:rFonts w:ascii="宋体" w:hAnsi="宋体"/>
          <w:sz w:val="24"/>
        </w:rPr>
      </w:pPr>
      <w:r>
        <w:rPr>
          <w:rFonts w:hint="eastAsia" w:ascii="宋体" w:hAnsi="宋体"/>
          <w:sz w:val="24"/>
        </w:rPr>
        <w:t>指令流程图的进一步具体化，把每一条指令的微操作序列分配到各个机器周期的各个时序节拍信号上。要求尽量多的安排公共操作，避免出现互斥。</w:t>
      </w:r>
    </w:p>
    <w:p>
      <w:pPr>
        <w:pStyle w:val="14"/>
        <w:spacing w:line="360" w:lineRule="auto"/>
        <w:ind w:firstLine="200" w:firstLineChars="0"/>
        <w:rPr>
          <w:rFonts w:ascii="宋体" w:hAnsi="宋体"/>
          <w:sz w:val="24"/>
        </w:rPr>
      </w:pPr>
      <w:r>
        <w:rPr>
          <w:rFonts w:hint="eastAsia" w:ascii="宋体" w:hAnsi="宋体"/>
          <w:sz w:val="24"/>
        </w:rPr>
        <w:t>（3）安排微命令表</w:t>
      </w:r>
    </w:p>
    <w:p>
      <w:pPr>
        <w:pStyle w:val="14"/>
        <w:spacing w:line="360" w:lineRule="auto"/>
        <w:ind w:firstLine="200" w:firstLineChars="0"/>
        <w:rPr>
          <w:rFonts w:ascii="宋体" w:hAnsi="宋体"/>
          <w:sz w:val="24"/>
        </w:rPr>
      </w:pPr>
      <w:r>
        <w:rPr>
          <w:rFonts w:hint="eastAsia" w:ascii="宋体" w:hAnsi="宋体"/>
          <w:sz w:val="24"/>
        </w:rPr>
        <w:t>以指令流程图为依据，表示出在哪个机器周期的哪个节拍有哪些指令要求哪些微命令。</w:t>
      </w:r>
    </w:p>
    <w:p>
      <w:pPr>
        <w:pStyle w:val="14"/>
        <w:spacing w:line="360" w:lineRule="auto"/>
        <w:ind w:firstLine="200" w:firstLineChars="0"/>
        <w:rPr>
          <w:rFonts w:ascii="宋体" w:hAnsi="宋体"/>
          <w:sz w:val="24"/>
        </w:rPr>
      </w:pPr>
      <w:r>
        <w:rPr>
          <w:rFonts w:hint="eastAsia" w:ascii="宋体" w:hAnsi="宋体"/>
          <w:sz w:val="24"/>
        </w:rPr>
        <w:t>（4）进行微操作逻辑综合</w:t>
      </w:r>
    </w:p>
    <w:p>
      <w:pPr>
        <w:pStyle w:val="14"/>
        <w:spacing w:line="360" w:lineRule="auto"/>
        <w:ind w:firstLine="200" w:firstLineChars="0"/>
        <w:rPr>
          <w:rFonts w:ascii="宋体" w:hAnsi="宋体"/>
          <w:sz w:val="24"/>
        </w:rPr>
      </w:pPr>
      <w:r>
        <w:rPr>
          <w:rFonts w:hint="eastAsia" w:ascii="宋体" w:hAnsi="宋体"/>
          <w:sz w:val="24"/>
        </w:rPr>
        <w:t>根据微操作时间表，将执行某一微操作的所有条件（哪条指令、哪个机器周期、哪个节拍和脉冲等）都考虑在内，加以分类组合，列出各微操作产生的逻辑表达式，并加以简化。</w:t>
      </w:r>
    </w:p>
    <w:p>
      <w:pPr>
        <w:pStyle w:val="14"/>
        <w:spacing w:line="360" w:lineRule="auto"/>
        <w:ind w:firstLine="200" w:firstLineChars="0"/>
        <w:rPr>
          <w:rFonts w:ascii="宋体" w:hAnsi="宋体"/>
          <w:sz w:val="24"/>
        </w:rPr>
      </w:pPr>
      <w:r>
        <w:rPr>
          <w:rFonts w:hint="eastAsia" w:ascii="宋体" w:hAnsi="宋体"/>
          <w:sz w:val="24"/>
        </w:rPr>
        <w:t>（5）实现电路</w:t>
      </w:r>
    </w:p>
    <w:p>
      <w:pPr>
        <w:pStyle w:val="14"/>
        <w:spacing w:line="360" w:lineRule="auto"/>
        <w:ind w:firstLine="200" w:firstLineChars="0"/>
        <w:rPr>
          <w:rFonts w:ascii="宋体" w:hAnsi="宋体"/>
          <w:sz w:val="24"/>
        </w:rPr>
      </w:pPr>
      <w:r>
        <w:rPr>
          <w:rFonts w:hint="eastAsia" w:ascii="宋体" w:hAnsi="宋体"/>
          <w:sz w:val="24"/>
        </w:rPr>
        <w:t>根据上面所得逻辑表达式，用逻辑门电路的组合或大规模集成电路来实现。</w:t>
      </w:r>
    </w:p>
    <w:p>
      <w:pPr>
        <w:pStyle w:val="14"/>
        <w:spacing w:line="360" w:lineRule="auto"/>
        <w:ind w:firstLine="200" w:firstLineChars="0"/>
        <w:rPr>
          <w:rFonts w:ascii="宋体" w:hAnsi="宋体"/>
          <w:sz w:val="24"/>
        </w:rPr>
      </w:pPr>
      <w:r>
        <w:rPr>
          <w:rFonts w:hint="eastAsia" w:ascii="宋体" w:hAnsi="宋体"/>
          <w:sz w:val="24"/>
        </w:rPr>
        <w:t>2．实验设计目标</w:t>
      </w:r>
    </w:p>
    <w:p>
      <w:pPr>
        <w:pStyle w:val="14"/>
        <w:spacing w:line="360" w:lineRule="auto"/>
        <w:ind w:firstLine="200" w:firstLineChars="0"/>
        <w:rPr>
          <w:rFonts w:ascii="宋体" w:hAnsi="宋体"/>
          <w:sz w:val="24"/>
        </w:rPr>
      </w:pPr>
      <w:r>
        <w:rPr>
          <w:rFonts w:hint="eastAsia" w:ascii="宋体" w:hAnsi="宋体"/>
          <w:sz w:val="24"/>
        </w:rPr>
        <w:tab/>
      </w:r>
    </w:p>
    <w:p>
      <w:pPr>
        <w:pStyle w:val="14"/>
        <w:spacing w:line="360" w:lineRule="auto"/>
        <w:ind w:firstLine="200" w:firstLineChars="0"/>
        <w:rPr>
          <w:rFonts w:ascii="宋体" w:hAnsi="宋体"/>
          <w:sz w:val="24"/>
        </w:rPr>
      </w:pPr>
      <w:r>
        <w:rPr>
          <w:rFonts w:hint="eastAsia" w:ascii="宋体" w:hAnsi="宋体"/>
          <w:sz w:val="24"/>
        </w:rPr>
        <w:t>本实验指令译码器的设计相对比较简单，节拍（t1、t2和t3）因素只在存储器读写时需要对存储器地址分时使用时需要考虑，这里暂不考虑节拍脉冲t，也就是说微操作控制信号只是指令操作码In和Bj的函数：</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Cm = f（In，Bj）</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式中的In主要代表指令操作码IR[15..12]，还有辅助操作码（如算术逻辑指令时的IR[2..0]，我们这里要求只考虑指令操作码IR[15..12]。Bj代表进位标志C和结果为0标志Z。</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要求产生的微操作控制信号如下：</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op_code</w:t>
      </w:r>
      <w:r>
        <w:rPr>
          <w:rFonts w:hint="eastAsia" w:ascii="宋体" w:hAnsi="宋体"/>
          <w:sz w:val="24"/>
        </w:rPr>
        <w:t xml:space="preserve">  控制ALU进行8种运算操作的3位编码。</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c_z_j_flag  为1表示需要条件转移。</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 xml:space="preserve">  为1表示本条指令是条“JMP ADR”指令。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DRWr</w:t>
      </w:r>
      <w:r>
        <w:rPr>
          <w:rFonts w:hint="eastAsia" w:ascii="宋体" w:hAnsi="宋体"/>
          <w:sz w:val="24"/>
        </w:rPr>
        <w:t xml:space="preserve"> 为1表示在t3的下降沿将本条指令的执行结果写入目的寄存器。</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Mem_Write</w:t>
      </w:r>
      <w:r>
        <w:rPr>
          <w:rFonts w:hint="eastAsia" w:ascii="宋体" w:hAnsi="宋体"/>
          <w:sz w:val="24"/>
        </w:rPr>
        <w:t xml:space="preserve"> 为1表示本条指令有存储器写操作，存储器的地址是目的寄存器的内容。</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DW_intruct</w:t>
      </w:r>
      <w:r>
        <w:rPr>
          <w:rFonts w:hint="eastAsia" w:ascii="宋体" w:hAnsi="宋体"/>
          <w:sz w:val="24"/>
        </w:rPr>
        <w:t xml:space="preserve">  为1表示本条指令是双字指令。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change_z</w:t>
      </w:r>
      <w:r>
        <w:rPr>
          <w:rFonts w:hint="eastAsia" w:ascii="宋体" w:hAnsi="宋体"/>
          <w:sz w:val="24"/>
        </w:rPr>
        <w:t xml:space="preserve">  为1表示本条指令可能改变z（结果为0）标志。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change_c</w:t>
      </w:r>
      <w:r>
        <w:rPr>
          <w:rFonts w:hint="eastAsia" w:ascii="宋体" w:hAnsi="宋体"/>
          <w:sz w:val="24"/>
        </w:rPr>
        <w:t xml:space="preserve">  为1表示本条指令可能改变c（进位）标志。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sel_memdata</w:t>
      </w:r>
      <w:r>
        <w:rPr>
          <w:rFonts w:hint="eastAsia" w:ascii="宋体" w:hAnsi="宋体"/>
          <w:sz w:val="24"/>
        </w:rPr>
        <w:t xml:space="preserve">  为1表示本条指令写入目的寄存器的值来自读存储器。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3．顶层设计实体的引脚要求</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引脚要求的对应关系如下：</w:t>
      </w:r>
    </w:p>
    <w:p>
      <w:pPr>
        <w:pStyle w:val="14"/>
        <w:spacing w:line="360" w:lineRule="auto"/>
        <w:ind w:firstLine="200" w:firstLineChars="0"/>
        <w:rPr>
          <w:rFonts w:ascii="宋体" w:hAnsi="宋体"/>
          <w:sz w:val="24"/>
        </w:rPr>
      </w:pPr>
      <w:r>
        <w:rPr>
          <w:rFonts w:hint="eastAsia" w:ascii="宋体" w:hAnsi="宋体"/>
          <w:sz w:val="24"/>
        </w:rPr>
        <w:t>（1）指令IR[15..12]对应实验台开关S3—S0</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进位C对应实验台开关S4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结果为0标志Z对应实验台开关S5</w:t>
      </w:r>
    </w:p>
    <w:p>
      <w:pPr>
        <w:pStyle w:val="14"/>
        <w:spacing w:line="360" w:lineRule="auto"/>
        <w:ind w:firstLine="200" w:firstLineChars="0"/>
        <w:rPr>
          <w:rFonts w:ascii="宋体" w:hAnsi="宋体"/>
          <w:sz w:val="24"/>
        </w:rPr>
      </w:pPr>
      <w:r>
        <w:rPr>
          <w:rFonts w:hint="eastAsia" w:ascii="宋体" w:hAnsi="宋体"/>
          <w:sz w:val="24"/>
        </w:rPr>
        <w:t>（2）控制信号对应如下：</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DRWr</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指示灯L0</w:t>
      </w:r>
    </w:p>
    <w:p>
      <w:pPr>
        <w:pStyle w:val="14"/>
        <w:spacing w:line="360" w:lineRule="auto"/>
        <w:ind w:firstLine="200" w:firstLineChars="0"/>
        <w:rPr>
          <w:rFonts w:ascii="宋体" w:hAnsi="宋体"/>
          <w:sz w:val="24"/>
        </w:rPr>
      </w:pPr>
      <w:r>
        <w:rPr>
          <w:rFonts w:ascii="宋体" w:hAnsi="宋体"/>
          <w:sz w:val="24"/>
        </w:rPr>
        <w:t>DW_intruct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change_z</w:t>
      </w:r>
      <w:r>
        <w:rPr>
          <w:rFonts w:hint="eastAsia" w:ascii="宋体" w:hAnsi="宋体"/>
          <w:sz w:val="24"/>
        </w:rPr>
        <w:t xml:space="preserve">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指示灯L2</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change_c</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指示灯L3</w:t>
      </w:r>
    </w:p>
    <w:p>
      <w:pPr>
        <w:pStyle w:val="14"/>
        <w:spacing w:line="360" w:lineRule="auto"/>
        <w:ind w:firstLine="200" w:firstLineChars="0"/>
        <w:rPr>
          <w:rFonts w:ascii="宋体" w:hAnsi="宋体"/>
          <w:sz w:val="24"/>
        </w:rPr>
      </w:pPr>
      <w:r>
        <w:rPr>
          <w:rFonts w:hint="eastAsia" w:ascii="宋体" w:hAnsi="宋体"/>
          <w:sz w:val="24"/>
        </w:rPr>
        <w:t>c_z_j_flag</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op_code</w:t>
      </w:r>
      <w:r>
        <w:rPr>
          <w:rFonts w:hint="eastAsia" w:ascii="宋体" w:hAnsi="宋体"/>
          <w:sz w:val="24"/>
        </w:rPr>
        <w:t>[2..0]</w:t>
      </w:r>
      <w:r>
        <w:rPr>
          <w:rFonts w:hint="eastAsia" w:ascii="宋体" w:hAnsi="宋体"/>
          <w:sz w:val="24"/>
        </w:rPr>
        <w:tab/>
      </w:r>
      <w:r>
        <w:rPr>
          <w:rFonts w:hint="eastAsia" w:ascii="宋体" w:hAnsi="宋体"/>
          <w:sz w:val="24"/>
        </w:rPr>
        <w:tab/>
      </w:r>
      <w:r>
        <w:rPr>
          <w:rFonts w:hint="eastAsia" w:ascii="宋体" w:hAnsi="宋体"/>
          <w:sz w:val="24"/>
        </w:rPr>
        <w:t>指示灯L10-L8</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sel_memdata</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Mem_Write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指示灯L12</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指示灯L13</w:t>
      </w:r>
    </w:p>
    <w:p>
      <w:pPr>
        <w:ind w:left="420"/>
        <w:rPr>
          <w:rFonts w:ascii="宋体" w:hAnsi="宋体"/>
          <w:szCs w:val="21"/>
        </w:rPr>
      </w:pPr>
    </w:p>
    <w:p>
      <w:pPr>
        <w:pStyle w:val="3"/>
        <w:rPr>
          <w:rFonts w:ascii="黑体" w:hAnsi="黑体" w:eastAsia="黑体"/>
          <w:b w:val="0"/>
          <w:bCs w:val="0"/>
        </w:rPr>
      </w:pPr>
      <w:r>
        <w:rPr>
          <w:rFonts w:hint="eastAsia" w:ascii="黑体" w:hAnsi="黑体" w:eastAsia="黑体"/>
          <w:b w:val="0"/>
          <w:bCs w:val="0"/>
        </w:rPr>
        <w:t>三、实验步骤</w:t>
      </w:r>
    </w:p>
    <w:p>
      <w:pPr>
        <w:spacing w:line="360" w:lineRule="auto"/>
        <w:ind w:firstLine="480" w:firstLineChars="200"/>
        <w:rPr>
          <w:rFonts w:ascii="宋体" w:hAnsi="宋体"/>
          <w:sz w:val="24"/>
        </w:rPr>
      </w:pPr>
      <w:r>
        <w:rPr>
          <w:rFonts w:hint="eastAsia"/>
          <w:sz w:val="24"/>
        </w:rPr>
        <w:t>1 将子板上的JTAG端口和PC机的USB口用下载电缆连接。打开实验台电源。</w:t>
      </w:r>
    </w:p>
    <w:p>
      <w:pPr>
        <w:spacing w:line="360" w:lineRule="auto"/>
        <w:ind w:firstLine="480" w:firstLineChars="200"/>
        <w:rPr>
          <w:bCs/>
          <w:sz w:val="24"/>
        </w:rPr>
      </w:pPr>
      <w:r>
        <w:rPr>
          <w:rFonts w:hint="eastAsia"/>
          <w:sz w:val="24"/>
        </w:rPr>
        <w:t>2 打开</w:t>
      </w:r>
      <w:r>
        <w:rPr>
          <w:rFonts w:hint="eastAsia"/>
          <w:bCs/>
          <w:sz w:val="24"/>
        </w:rPr>
        <w:t>模块</w:t>
      </w:r>
    </w:p>
    <w:p>
      <w:pPr>
        <w:pStyle w:val="14"/>
        <w:spacing w:line="360" w:lineRule="auto"/>
        <w:ind w:firstLine="200" w:firstLineChars="0"/>
        <w:rPr>
          <w:rFonts w:ascii="宋体" w:hAnsi="宋体"/>
          <w:sz w:val="24"/>
        </w:rPr>
      </w:pPr>
      <w:r>
        <w:rPr>
          <w:rFonts w:hint="eastAsia" w:ascii="宋体" w:hAnsi="宋体"/>
          <w:sz w:val="24"/>
        </w:rPr>
        <w:t>双击</w:t>
      </w:r>
      <w:r>
        <w:rPr>
          <w:rFonts w:ascii="宋体" w:hAnsi="宋体"/>
          <w:sz w:val="24"/>
        </w:rPr>
        <w:t>instruction_decoder</w:t>
      </w:r>
      <w:r>
        <w:rPr>
          <w:rFonts w:hint="eastAsia" w:ascii="宋体" w:hAnsi="宋体"/>
          <w:sz w:val="24"/>
        </w:rPr>
        <w:t>.qpf</w:t>
      </w:r>
    </w:p>
    <w:p>
      <w:pPr>
        <w:spacing w:line="360" w:lineRule="auto"/>
        <w:ind w:firstLine="480" w:firstLineChars="200"/>
        <w:rPr>
          <w:sz w:val="24"/>
        </w:rPr>
      </w:pPr>
      <w:r>
        <w:rPr>
          <w:rFonts w:hint="eastAsia"/>
          <w:sz w:val="24"/>
        </w:rPr>
        <w:t>3 执行Tools</w:t>
      </w:r>
      <w:r>
        <w:rPr>
          <w:sz w:val="24"/>
        </w:rPr>
        <w:t>→</w:t>
      </w:r>
      <w:r>
        <w:rPr>
          <w:rFonts w:hint="eastAsia"/>
          <w:sz w:val="24"/>
        </w:rPr>
        <w:t>Programmer命令，将</w:t>
      </w:r>
      <w:r>
        <w:rPr>
          <w:sz w:val="24"/>
        </w:rPr>
        <w:t>instruction_decoder</w:t>
      </w:r>
      <w:r>
        <w:rPr>
          <w:rFonts w:hint="eastAsia"/>
          <w:sz w:val="24"/>
        </w:rPr>
        <w:t>.sof下载到FPGA中。注意在执行Programmer命令中，应在program/configure下的方框中打勾，然后下载。</w:t>
      </w:r>
    </w:p>
    <w:p>
      <w:pPr>
        <w:pStyle w:val="14"/>
        <w:spacing w:line="360" w:lineRule="auto"/>
        <w:ind w:firstLine="200" w:firstLineChars="0"/>
        <w:rPr>
          <w:rFonts w:ascii="宋体" w:hAnsi="宋体"/>
          <w:sz w:val="24"/>
        </w:rPr>
      </w:pPr>
      <w:r>
        <w:rPr>
          <w:rFonts w:hint="eastAsia" w:ascii="宋体" w:hAnsi="宋体"/>
          <w:sz w:val="24"/>
        </w:rPr>
        <w:t>（1）实验台上模式开关设置成10000，即组成原理部件实验单步调试模式。</w:t>
      </w:r>
    </w:p>
    <w:p>
      <w:pPr>
        <w:pStyle w:val="14"/>
        <w:spacing w:line="360" w:lineRule="auto"/>
        <w:ind w:firstLine="200" w:firstLineChars="0"/>
        <w:rPr>
          <w:rFonts w:ascii="宋体" w:hAnsi="宋体"/>
          <w:sz w:val="24"/>
        </w:rPr>
      </w:pPr>
      <w:r>
        <w:rPr>
          <w:rFonts w:hint="eastAsia" w:ascii="宋体" w:hAnsi="宋体"/>
          <w:sz w:val="24"/>
        </w:rPr>
        <w:t xml:space="preserve">（2）将设计在Quartus </w:t>
      </w:r>
      <w:r>
        <w:rPr>
          <w:rFonts w:ascii="宋体" w:hAnsi="宋体"/>
          <w:sz w:val="24"/>
        </w:rPr>
        <w:t>Ⅱ</w:t>
      </w:r>
      <w:r>
        <w:rPr>
          <w:rFonts w:hint="eastAsia" w:ascii="宋体" w:hAnsi="宋体"/>
          <w:sz w:val="24"/>
        </w:rPr>
        <w:t>下输入，编译后下载到CSR-FLY上的FPGA中。</w:t>
      </w:r>
    </w:p>
    <w:p>
      <w:pPr>
        <w:pStyle w:val="14"/>
        <w:spacing w:line="360" w:lineRule="auto"/>
        <w:ind w:firstLine="200" w:firstLineChars="0"/>
        <w:rPr>
          <w:rFonts w:ascii="宋体" w:hAnsi="宋体"/>
          <w:sz w:val="24"/>
        </w:rPr>
      </w:pPr>
      <w:r>
        <w:rPr>
          <w:rFonts w:hint="eastAsia" w:ascii="宋体" w:hAnsi="宋体"/>
          <w:sz w:val="24"/>
        </w:rPr>
        <w:t>（3）拨动实验台上的开关S5—S0，改变IR[15..12]、进位标志C和结果为0标志Z，观察指示灯L13-L8, L4-L0显示的控制信号，并填写表。</w:t>
      </w:r>
    </w:p>
    <w:p>
      <w:pPr>
        <w:widowControl/>
        <w:spacing w:line="25" w:lineRule="atLeast"/>
        <w:jc w:val="left"/>
        <w:rPr>
          <w:rFonts w:ascii="宋体" w:hAnsi="宋体"/>
          <w:sz w:val="24"/>
        </w:rPr>
      </w:pPr>
      <w:r>
        <w:rPr>
          <w:rFonts w:ascii="宋体" w:hAnsi="宋体"/>
          <w:sz w:val="24"/>
        </w:rPr>
        <w:br w:type="page"/>
      </w:r>
    </w:p>
    <w:p>
      <w:pPr>
        <w:spacing w:line="360" w:lineRule="auto"/>
        <w:rPr>
          <w:rFonts w:ascii="宋体" w:hAnsi="宋体"/>
          <w:sz w:val="24"/>
        </w:rPr>
        <w:sectPr>
          <w:footerReference r:id="rId3" w:type="default"/>
          <w:footerReference r:id="rId4" w:type="even"/>
          <w:pgSz w:w="11906" w:h="16838"/>
          <w:pgMar w:top="1440" w:right="1797" w:bottom="1440" w:left="1797" w:header="851" w:footer="992" w:gutter="0"/>
          <w:cols w:space="425" w:num="1"/>
          <w:docGrid w:linePitch="348" w:charSpace="0"/>
        </w:sectPr>
      </w:pPr>
    </w:p>
    <w:p>
      <w:pP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ind w:firstLine="420"/>
        <w:jc w:val="center"/>
        <w:rPr>
          <w:sz w:val="28"/>
          <w:szCs w:val="28"/>
        </w:rPr>
      </w:pPr>
      <w:r>
        <w:rPr>
          <w:rFonts w:hint="eastAsia"/>
          <w:sz w:val="28"/>
          <w:szCs w:val="28"/>
        </w:rPr>
        <w:t>计算机结构实验报告</w:t>
      </w:r>
    </w:p>
    <w:p>
      <w:pPr>
        <w:ind w:firstLine="420"/>
        <w:jc w:val="center"/>
        <w:rPr>
          <w:sz w:val="28"/>
          <w:szCs w:val="28"/>
        </w:rPr>
      </w:pPr>
    </w:p>
    <w:p>
      <w:pPr>
        <w:ind w:firstLine="420"/>
        <w:jc w:val="center"/>
        <w:rPr>
          <w:sz w:val="28"/>
          <w:szCs w:val="28"/>
        </w:rPr>
      </w:pPr>
      <w:r>
        <w:rPr>
          <w:rFonts w:hint="eastAsia"/>
          <w:sz w:val="28"/>
          <w:szCs w:val="28"/>
        </w:rPr>
        <w:t>级          班        姓名             学号</w:t>
      </w: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r>
        <w:rPr>
          <w:rFonts w:hint="eastAsia" w:ascii="宋体" w:hAnsi="宋体"/>
          <w:sz w:val="18"/>
          <w:szCs w:val="18"/>
        </w:rPr>
        <w:t>表1 指令译码器实验(C=0且Z=0)</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bl>
    <w:p>
      <w:pPr>
        <w:jc w:val="center"/>
        <w:rPr>
          <w:rFonts w:ascii="宋体" w:hAnsi="宋体"/>
          <w:sz w:val="18"/>
          <w:szCs w:val="18"/>
        </w:rPr>
      </w:pPr>
    </w:p>
    <w:p>
      <w:pPr>
        <w:widowControl/>
        <w:spacing w:line="25" w:lineRule="atLeast"/>
        <w:jc w:val="left"/>
        <w:rPr>
          <w:rFonts w:ascii="宋体" w:hAnsi="宋体"/>
          <w:sz w:val="18"/>
          <w:szCs w:val="18"/>
        </w:rPr>
      </w:pPr>
      <w:r>
        <w:rPr>
          <w:rFonts w:ascii="宋体" w:hAnsi="宋体"/>
          <w:sz w:val="18"/>
          <w:szCs w:val="18"/>
        </w:rPr>
        <w:br w:type="page"/>
      </w:r>
    </w:p>
    <w:p>
      <w:pPr>
        <w:jc w:val="center"/>
        <w:rPr>
          <w:rFonts w:ascii="宋体" w:hAnsi="宋体"/>
          <w:sz w:val="18"/>
          <w:szCs w:val="18"/>
        </w:rPr>
      </w:pPr>
    </w:p>
    <w:p>
      <w:pPr>
        <w:jc w:val="center"/>
        <w:rPr>
          <w:rFonts w:ascii="宋体" w:hAnsi="宋体"/>
          <w:sz w:val="18"/>
          <w:szCs w:val="18"/>
        </w:rPr>
      </w:pPr>
      <w:r>
        <w:rPr>
          <w:rFonts w:hint="eastAsia" w:ascii="宋体" w:hAnsi="宋体"/>
          <w:sz w:val="18"/>
          <w:szCs w:val="18"/>
        </w:rPr>
        <w:t xml:space="preserve">表2指令译码器实验(C=0且Z=1) </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bl>
    <w:p>
      <w:pPr>
        <w:tabs>
          <w:tab w:val="left" w:pos="540"/>
          <w:tab w:val="left" w:pos="2520"/>
          <w:tab w:val="left" w:pos="2700"/>
        </w:tabs>
        <w:rPr>
          <w:rFonts w:ascii="黑体" w:eastAsia="黑体"/>
          <w:bCs/>
        </w:rPr>
        <w:sectPr>
          <w:footerReference r:id="rId5" w:type="default"/>
          <w:footerReference r:id="rId6" w:type="even"/>
          <w:pgSz w:w="16838" w:h="11906" w:orient="landscape"/>
          <w:pgMar w:top="1797" w:right="1440" w:bottom="1797" w:left="1440" w:header="851" w:footer="992" w:gutter="0"/>
          <w:cols w:space="425" w:num="1"/>
          <w:docGrid w:linePitch="348" w:charSpace="0"/>
        </w:sectPr>
      </w:pPr>
    </w:p>
    <w:p>
      <w:pPr>
        <w:jc w:val="center"/>
        <w:rPr>
          <w:rFonts w:ascii="宋体" w:hAnsi="宋体"/>
          <w:sz w:val="18"/>
          <w:szCs w:val="18"/>
        </w:rPr>
      </w:pPr>
      <w:r>
        <w:rPr>
          <w:rFonts w:hint="eastAsia" w:ascii="宋体" w:hAnsi="宋体"/>
          <w:sz w:val="18"/>
          <w:szCs w:val="18"/>
        </w:rPr>
        <w:t xml:space="preserve">表3指令译码器实验(C=1且Z=0) </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bl>
    <w:p>
      <w:pPr>
        <w:tabs>
          <w:tab w:val="left" w:pos="540"/>
          <w:tab w:val="left" w:pos="2520"/>
          <w:tab w:val="left" w:pos="2700"/>
        </w:tabs>
        <w:rPr>
          <w:rFonts w:ascii="黑体" w:eastAsia="黑体"/>
          <w:bCs/>
        </w:rPr>
        <w:sectPr>
          <w:footerReference r:id="rId7" w:type="default"/>
          <w:footerReference r:id="rId8" w:type="even"/>
          <w:pgSz w:w="16838" w:h="11906" w:orient="landscape"/>
          <w:pgMar w:top="1797" w:right="1440" w:bottom="1797" w:left="1440" w:header="851" w:footer="992" w:gutter="0"/>
          <w:cols w:space="425" w:num="1"/>
          <w:docGrid w:linePitch="348" w:charSpace="0"/>
        </w:sectPr>
      </w:pPr>
    </w:p>
    <w:p>
      <w:pPr>
        <w:jc w:val="center"/>
        <w:rPr>
          <w:rFonts w:ascii="宋体" w:hAnsi="宋体"/>
          <w:sz w:val="18"/>
          <w:szCs w:val="18"/>
        </w:rPr>
      </w:pPr>
    </w:p>
    <w:p>
      <w:pPr>
        <w:jc w:val="center"/>
        <w:rPr>
          <w:rFonts w:ascii="宋体" w:hAnsi="宋体"/>
          <w:sz w:val="18"/>
          <w:szCs w:val="18"/>
        </w:rPr>
      </w:pPr>
      <w:r>
        <w:rPr>
          <w:rFonts w:hint="eastAsia" w:ascii="宋体" w:hAnsi="宋体"/>
          <w:sz w:val="18"/>
          <w:szCs w:val="18"/>
        </w:rPr>
        <w:t xml:space="preserve">表4指令译码器实验(C=1且Z=1) </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p>
        </w:tc>
        <w:tc>
          <w:tcPr>
            <w:tcW w:w="1266" w:type="dxa"/>
          </w:tcPr>
          <w:p>
            <w:pPr>
              <w:jc w:val="center"/>
              <w:rPr>
                <w:rFonts w:ascii="宋体" w:hAnsi="宋体"/>
                <w:color w:val="FF0000"/>
                <w:sz w:val="18"/>
                <w:szCs w:val="18"/>
              </w:rPr>
            </w:pPr>
          </w:p>
        </w:tc>
        <w:tc>
          <w:tcPr>
            <w:tcW w:w="1218" w:type="dxa"/>
          </w:tcPr>
          <w:p>
            <w:pPr>
              <w:jc w:val="center"/>
              <w:rPr>
                <w:rFonts w:ascii="宋体" w:hAnsi="宋体"/>
                <w:color w:val="FF0000"/>
                <w:sz w:val="18"/>
                <w:szCs w:val="18"/>
              </w:rPr>
            </w:pPr>
          </w:p>
        </w:tc>
        <w:tc>
          <w:tcPr>
            <w:tcW w:w="720" w:type="dxa"/>
          </w:tcPr>
          <w:p>
            <w:pPr>
              <w:jc w:val="center"/>
              <w:rPr>
                <w:rFonts w:ascii="宋体" w:hAnsi="宋体"/>
                <w:color w:val="FF0000"/>
                <w:sz w:val="18"/>
                <w:szCs w:val="18"/>
              </w:rPr>
            </w:pPr>
          </w:p>
        </w:tc>
        <w:tc>
          <w:tcPr>
            <w:tcW w:w="1080" w:type="dxa"/>
          </w:tcPr>
          <w:p>
            <w:pPr>
              <w:jc w:val="center"/>
              <w:rPr>
                <w:rFonts w:ascii="宋体" w:hAnsi="宋体"/>
                <w:color w:val="FF0000"/>
                <w:sz w:val="18"/>
                <w:szCs w:val="18"/>
              </w:rPr>
            </w:pPr>
          </w:p>
        </w:tc>
        <w:tc>
          <w:tcPr>
            <w:tcW w:w="1116" w:type="dxa"/>
          </w:tcPr>
          <w:p>
            <w:pPr>
              <w:jc w:val="center"/>
              <w:rPr>
                <w:rFonts w:ascii="宋体" w:hAnsi="宋体"/>
                <w:color w:val="FF0000"/>
                <w:sz w:val="18"/>
                <w:szCs w:val="18"/>
              </w:rPr>
            </w:pPr>
          </w:p>
        </w:tc>
        <w:tc>
          <w:tcPr>
            <w:tcW w:w="936" w:type="dxa"/>
          </w:tcPr>
          <w:p>
            <w:pPr>
              <w:jc w:val="center"/>
              <w:rPr>
                <w:rFonts w:ascii="宋体" w:hAnsi="宋体"/>
                <w:color w:val="FF0000"/>
                <w:sz w:val="18"/>
                <w:szCs w:val="18"/>
              </w:rPr>
            </w:pPr>
          </w:p>
        </w:tc>
        <w:tc>
          <w:tcPr>
            <w:tcW w:w="1008" w:type="dxa"/>
          </w:tcPr>
          <w:p>
            <w:pPr>
              <w:jc w:val="center"/>
              <w:rPr>
                <w:rFonts w:ascii="宋体" w:hAnsi="宋体"/>
                <w:color w:val="FF0000"/>
                <w:sz w:val="18"/>
                <w:szCs w:val="18"/>
              </w:rPr>
            </w:pPr>
          </w:p>
        </w:tc>
        <w:tc>
          <w:tcPr>
            <w:tcW w:w="1260" w:type="dxa"/>
          </w:tcPr>
          <w:p>
            <w:pPr>
              <w:jc w:val="center"/>
              <w:rPr>
                <w:rFonts w:ascii="宋体" w:hAnsi="宋体"/>
                <w:color w:val="FF0000"/>
                <w:sz w:val="18"/>
                <w:szCs w:val="18"/>
              </w:rPr>
            </w:pPr>
          </w:p>
        </w:tc>
      </w:tr>
    </w:tbl>
    <w:p>
      <w:pPr>
        <w:tabs>
          <w:tab w:val="left" w:pos="540"/>
          <w:tab w:val="left" w:pos="2520"/>
          <w:tab w:val="left" w:pos="2700"/>
        </w:tabs>
        <w:rPr>
          <w:rFonts w:ascii="黑体" w:eastAsia="黑体"/>
          <w:bCs/>
        </w:rPr>
        <w:sectPr>
          <w:footerReference r:id="rId9" w:type="default"/>
          <w:footerReference r:id="rId10" w:type="even"/>
          <w:pgSz w:w="16838" w:h="11906" w:orient="landscape"/>
          <w:pgMar w:top="1797" w:right="1440" w:bottom="1797" w:left="1440" w:header="851" w:footer="992" w:gutter="0"/>
          <w:cols w:space="425" w:num="1"/>
          <w:docGrid w:linePitch="348" w:charSpace="0"/>
        </w:sectPr>
      </w:pPr>
    </w:p>
    <w:p>
      <w:r>
        <w:rPr>
          <w:rFonts w:hint="eastAsia"/>
        </w:rPr>
        <w:t>回答问题：</w:t>
      </w:r>
    </w:p>
    <w:p>
      <w:pPr>
        <w:ind w:firstLine="420"/>
      </w:pPr>
      <w:r>
        <w:rPr>
          <w:rFonts w:hint="eastAsia"/>
        </w:rPr>
        <w:t>说明本实验实现的部分是什么，在CPU实现中起的作用是？</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6</w:t>
    </w:r>
    <w:r>
      <w:rPr>
        <w:rStyle w:val="9"/>
      </w:rPr>
      <w:fldChar w:fldCharType="end"/>
    </w:r>
    <w:r>
      <w:rPr>
        <w:rStyle w:val="9"/>
        <w:rFonts w:hint="eastAsia"/>
      </w:rPr>
      <w:t>－</w:t>
    </w:r>
  </w:p>
  <w:p>
    <w:pPr>
      <w:pStyle w:val="4"/>
      <w:rPr>
        <w:rFonts w:hint="eastAsia"/>
      </w:rPr>
    </w:pPr>
    <w: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8</w:t>
    </w:r>
    <w:r>
      <w:rPr>
        <w:rStyle w:val="9"/>
      </w:rPr>
      <w:fldChar w:fldCharType="end"/>
    </w:r>
    <w:r>
      <w:rPr>
        <w:rStyle w:val="9"/>
        <w:rFonts w:hint="eastAsia"/>
      </w:rPr>
      <w:t>－</w:t>
    </w:r>
  </w:p>
  <w:p>
    <w:pPr>
      <w:pStyle w:val="4"/>
      <w:rPr>
        <w:rFonts w:hint="eastAsia"/>
      </w:rPr>
    </w:pPr>
    <w:r>
      <w:tab/>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9</w:t>
    </w:r>
    <w:r>
      <w:rPr>
        <w:rStyle w:val="9"/>
      </w:rPr>
      <w:fldChar w:fldCharType="end"/>
    </w:r>
    <w:r>
      <w:rPr>
        <w:rStyle w:val="9"/>
        <w:rFonts w:hint="eastAsia"/>
      </w:rPr>
      <w:t>－</w:t>
    </w:r>
  </w:p>
  <w:p>
    <w:pPr>
      <w:pStyle w:val="4"/>
      <w:rPr>
        <w:rFonts w:hint="eastAsia"/>
      </w:rPr>
    </w:pPr>
    <w:r>
      <w:tab/>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11</w:t>
    </w:r>
    <w:r>
      <w:rPr>
        <w:rStyle w:val="9"/>
      </w:rPr>
      <w:fldChar w:fldCharType="end"/>
    </w:r>
    <w:r>
      <w:rPr>
        <w:rStyle w:val="9"/>
        <w:rFonts w:hint="eastAsia"/>
      </w:rPr>
      <w:t>－</w:t>
    </w:r>
  </w:p>
  <w:p>
    <w:pPr>
      <w:pStyle w:val="4"/>
      <w:rPr>
        <w:rFonts w:hint="eastAsia"/>
      </w:rPr>
    </w:pPr>
    <w:r>
      <w:tab/>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17A89"/>
    <w:rsid w:val="00017A89"/>
    <w:rsid w:val="00061AC6"/>
    <w:rsid w:val="00205861"/>
    <w:rsid w:val="002414AD"/>
    <w:rsid w:val="002D0EC5"/>
    <w:rsid w:val="003255FE"/>
    <w:rsid w:val="003D4F54"/>
    <w:rsid w:val="003E1F91"/>
    <w:rsid w:val="004E1CDB"/>
    <w:rsid w:val="005518C3"/>
    <w:rsid w:val="00756A97"/>
    <w:rsid w:val="00AD13E5"/>
    <w:rsid w:val="00C35207"/>
    <w:rsid w:val="00EF2230"/>
    <w:rsid w:val="0C826DA4"/>
    <w:rsid w:val="0E544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2"/>
    <w:qFormat/>
    <w:uiPriority w:val="0"/>
    <w:pPr>
      <w:keepNext/>
      <w:keepLines/>
      <w:spacing w:before="260" w:after="260" w:line="416" w:lineRule="auto"/>
      <w:jc w:val="center"/>
      <w:outlineLvl w:val="2"/>
    </w:pPr>
    <w:rPr>
      <w:rFonts w:ascii="黑体" w:eastAsia="黑体"/>
      <w:bCs/>
      <w:sz w:val="44"/>
      <w:szCs w:val="44"/>
    </w:rPr>
  </w:style>
  <w:style w:type="paragraph" w:styleId="3">
    <w:name w:val="heading 4"/>
    <w:basedOn w:val="1"/>
    <w:next w:val="1"/>
    <w:link w:val="13"/>
    <w:qFormat/>
    <w:uiPriority w:val="0"/>
    <w:pPr>
      <w:keepNext/>
      <w:keepLines/>
      <w:spacing w:before="80" w:after="80" w:line="360" w:lineRule="auto"/>
      <w:outlineLvl w:val="3"/>
    </w:pPr>
    <w:rPr>
      <w:rFonts w:ascii="Arial" w:hAnsi="Arial"/>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18"/>
      <w:szCs w:val="18"/>
    </w:rPr>
  </w:style>
  <w:style w:type="character" w:styleId="9">
    <w:name w:val="page number"/>
    <w:qFormat/>
    <w:uiPriority w:val="0"/>
    <w:rPr>
      <w:rFonts w:eastAsia="宋体"/>
      <w:sz w:val="24"/>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标题 3 Char"/>
    <w:basedOn w:val="8"/>
    <w:link w:val="2"/>
    <w:qFormat/>
    <w:uiPriority w:val="0"/>
    <w:rPr>
      <w:rFonts w:ascii="黑体" w:hAnsi="Times New Roman" w:eastAsia="黑体" w:cs="Times New Roman"/>
      <w:bCs/>
      <w:sz w:val="44"/>
      <w:szCs w:val="44"/>
    </w:rPr>
  </w:style>
  <w:style w:type="character" w:customStyle="1" w:styleId="13">
    <w:name w:val="标题 4 Char"/>
    <w:basedOn w:val="8"/>
    <w:link w:val="3"/>
    <w:uiPriority w:val="0"/>
    <w:rPr>
      <w:rFonts w:ascii="Arial" w:hAnsi="Arial" w:eastAsia="宋体" w:cs="Times New Roman"/>
      <w:b/>
      <w:bCs/>
      <w:sz w:val="28"/>
      <w:szCs w:val="2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11</Pages>
  <Words>869</Words>
  <Characters>4958</Characters>
  <Lines>41</Lines>
  <Paragraphs>11</Paragraphs>
  <TotalTime>17</TotalTime>
  <ScaleCrop>false</ScaleCrop>
  <LinksUpToDate>false</LinksUpToDate>
  <CharactersWithSpaces>5816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2020-12-09T07:18:00Z</dcterms:created>
  <dc:creator>Windows 用户</dc:creator>
  <cp:lastModifiedBy>Administrator</cp:lastModifiedBy>
  <dcterms:modified xsi:type="dcterms:W3CDTF">2020-12-11T06:18:59Z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