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anish/>
        </w:rPr>
      </w:pPr>
    </w:p>
    <w:tbl>
      <w:tblPr>
        <w:tblStyle w:val="14"/>
        <w:tblpPr w:leftFromText="180" w:rightFromText="180" w:vertAnchor="page" w:horzAnchor="margin" w:tblpX="-142" w:tblpY="1259"/>
        <w:tblW w:w="9087" w:type="dxa"/>
        <w:tblInd w:w="0" w:type="dxa"/>
        <w:tblLayout w:type="fixed"/>
        <w:tblCellMar>
          <w:top w:w="15" w:type="dxa"/>
          <w:left w:w="0" w:type="dxa"/>
          <w:bottom w:w="15" w:type="dxa"/>
          <w:right w:w="0" w:type="dxa"/>
        </w:tblCellMar>
      </w:tblPr>
      <w:tblGrid>
        <w:gridCol w:w="571"/>
        <w:gridCol w:w="1009"/>
        <w:gridCol w:w="2409"/>
        <w:gridCol w:w="2552"/>
        <w:gridCol w:w="2546"/>
      </w:tblGrid>
      <w:tr>
        <w:tblPrEx>
          <w:tblCellMar>
            <w:top w:w="15" w:type="dxa"/>
            <w:left w:w="0" w:type="dxa"/>
            <w:bottom w:w="15" w:type="dxa"/>
            <w:right w:w="0" w:type="dxa"/>
          </w:tblCellMar>
        </w:tblPrEx>
        <w:trPr>
          <w:trHeight w:val="402" w:hRule="atLeast"/>
        </w:trPr>
        <w:tc>
          <w:tcPr>
            <w:tcW w:w="1580" w:type="dxa"/>
            <w:gridSpan w:val="2"/>
            <w:tcBorders>
              <w:top w:val="single" w:color="auto" w:sz="4" w:space="0"/>
              <w:left w:val="single" w:color="auto" w:sz="4" w:space="0"/>
              <w:bottom w:val="single" w:color="auto" w:sz="4" w:space="0"/>
              <w:right w:val="single" w:color="auto" w:sz="4" w:space="0"/>
            </w:tcBorders>
            <w:vAlign w:val="center"/>
          </w:tcPr>
          <w:p>
            <w:pPr>
              <w:widowControl/>
              <w:ind w:firstLine="110" w:firstLineChars="50"/>
              <w:jc w:val="left"/>
              <w:textAlignment w:val="center"/>
              <w:rPr>
                <w:rFonts w:ascii="宋体" w:hAnsi="宋体" w:cs="宋体"/>
                <w:kern w:val="0"/>
                <w:szCs w:val="21"/>
                <w:lang w:bidi="ar"/>
              </w:rPr>
            </w:pPr>
            <w:r>
              <w:rPr>
                <w:rStyle w:val="21"/>
                <w:rFonts w:hint="default"/>
                <w:color w:val="auto"/>
                <w:sz w:val="22"/>
                <w:lang w:bidi="ar"/>
              </w:rPr>
              <w:t>姓名：</w:t>
            </w:r>
          </w:p>
        </w:tc>
        <w:tc>
          <w:tcPr>
            <w:tcW w:w="2409" w:type="dxa"/>
            <w:tcBorders>
              <w:top w:val="single" w:color="auto" w:sz="4" w:space="0"/>
              <w:left w:val="single" w:color="auto" w:sz="4" w:space="0"/>
              <w:bottom w:val="single" w:color="auto" w:sz="4" w:space="0"/>
              <w:right w:val="single" w:color="auto" w:sz="4" w:space="0"/>
            </w:tcBorders>
            <w:vAlign w:val="center"/>
          </w:tcPr>
          <w:p>
            <w:pPr>
              <w:ind w:firstLine="110" w:firstLineChars="50"/>
              <w:jc w:val="left"/>
              <w:textAlignment w:val="bottom"/>
              <w:rPr>
                <w:rFonts w:ascii="宋体" w:hAnsi="宋体" w:cs="宋体"/>
                <w:sz w:val="22"/>
              </w:rPr>
            </w:pPr>
            <w:r>
              <w:rPr>
                <w:rStyle w:val="21"/>
                <w:rFonts w:hint="default"/>
                <w:color w:val="auto"/>
                <w:sz w:val="22"/>
                <w:lang w:bidi="ar"/>
              </w:rPr>
              <w:t>学号：</w:t>
            </w:r>
            <w:bookmarkStart w:id="25" w:name="_GoBack"/>
            <w:bookmarkEnd w:id="25"/>
          </w:p>
        </w:tc>
        <w:tc>
          <w:tcPr>
            <w:tcW w:w="2552"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Fonts w:ascii="宋体" w:hAnsi="宋体" w:cs="宋体"/>
                <w:sz w:val="22"/>
              </w:rPr>
            </w:pPr>
            <w:r>
              <w:rPr>
                <w:rStyle w:val="21"/>
                <w:rFonts w:hint="default"/>
                <w:color w:val="auto"/>
                <w:sz w:val="22"/>
                <w:lang w:bidi="ar"/>
              </w:rPr>
              <w:t>专业年级：</w:t>
            </w:r>
            <w:r>
              <w:rPr>
                <w:rStyle w:val="21"/>
                <w:color w:val="auto"/>
                <w:sz w:val="22"/>
                <w:lang w:bidi="ar"/>
              </w:rPr>
              <w:t>软件工程</w:t>
            </w:r>
            <w:r>
              <w:rPr>
                <w:rStyle w:val="21"/>
                <w:rFonts w:hint="default"/>
                <w:color w:val="auto"/>
                <w:sz w:val="22"/>
                <w:lang w:bidi="ar"/>
              </w:rPr>
              <w:t>2020</w:t>
            </w:r>
            <w:r>
              <w:rPr>
                <w:rStyle w:val="33"/>
                <w:rFonts w:hint="default"/>
                <w:color w:val="auto"/>
                <w:sz w:val="22"/>
                <w:lang w:bidi="ar"/>
              </w:rPr>
              <w:t xml:space="preserve">  </w:t>
            </w:r>
          </w:p>
        </w:tc>
        <w:tc>
          <w:tcPr>
            <w:tcW w:w="2546" w:type="dxa"/>
            <w:tcBorders>
              <w:top w:val="single" w:color="auto" w:sz="4" w:space="0"/>
              <w:left w:val="single" w:color="auto" w:sz="4" w:space="0"/>
              <w:bottom w:val="single" w:color="auto" w:sz="4" w:space="0"/>
              <w:right w:val="single" w:color="auto" w:sz="4" w:space="0"/>
            </w:tcBorders>
            <w:vAlign w:val="center"/>
          </w:tcPr>
          <w:p>
            <w:pPr>
              <w:ind w:left="-17" w:leftChars="-8" w:firstLine="110" w:firstLineChars="50"/>
              <w:jc w:val="left"/>
              <w:textAlignment w:val="bottom"/>
              <w:rPr>
                <w:rFonts w:ascii="宋体" w:hAnsi="宋体" w:cs="宋体"/>
                <w:sz w:val="22"/>
              </w:rPr>
            </w:pPr>
            <w:r>
              <w:rPr>
                <w:rStyle w:val="21"/>
                <w:rFonts w:hint="default"/>
                <w:color w:val="auto"/>
                <w:sz w:val="22"/>
                <w:lang w:bidi="ar"/>
              </w:rPr>
              <w:t xml:space="preserve">班级：  </w:t>
            </w:r>
            <w:r>
              <w:rPr>
                <w:rStyle w:val="21"/>
                <w:color w:val="auto"/>
                <w:sz w:val="22"/>
                <w:lang w:bidi="ar"/>
              </w:rPr>
              <w:t>卓越班</w:t>
            </w:r>
          </w:p>
        </w:tc>
      </w:tr>
      <w:tr>
        <w:tblPrEx>
          <w:tblCellMar>
            <w:top w:w="15" w:type="dxa"/>
            <w:left w:w="0" w:type="dxa"/>
            <w:bottom w:w="15" w:type="dxa"/>
            <w:right w:w="0" w:type="dxa"/>
          </w:tblCellMar>
        </w:tblPrEx>
        <w:trPr>
          <w:trHeight w:val="402" w:hRule="atLeast"/>
        </w:trPr>
        <w:tc>
          <w:tcPr>
            <w:tcW w:w="1580" w:type="dxa"/>
            <w:gridSpan w:val="2"/>
            <w:tcBorders>
              <w:top w:val="single" w:color="auto" w:sz="4" w:space="0"/>
              <w:left w:val="single" w:color="auto" w:sz="4" w:space="0"/>
              <w:bottom w:val="single" w:color="auto" w:sz="4" w:space="0"/>
              <w:right w:val="single" w:color="auto" w:sz="4" w:space="0"/>
            </w:tcBorders>
            <w:vAlign w:val="center"/>
          </w:tcPr>
          <w:p>
            <w:pPr>
              <w:widowControl/>
              <w:ind w:firstLine="110" w:firstLineChars="50"/>
              <w:jc w:val="left"/>
              <w:textAlignment w:val="center"/>
              <w:rPr>
                <w:rFonts w:ascii="宋体" w:hAnsi="宋体" w:cs="宋体"/>
                <w:kern w:val="0"/>
                <w:szCs w:val="21"/>
                <w:lang w:bidi="ar"/>
              </w:rPr>
            </w:pPr>
            <w:r>
              <w:rPr>
                <w:rStyle w:val="21"/>
                <w:rFonts w:hint="default"/>
                <w:color w:val="auto"/>
                <w:sz w:val="22"/>
                <w:lang w:bidi="ar"/>
              </w:rPr>
              <w:t>分组：</w:t>
            </w:r>
          </w:p>
        </w:tc>
        <w:tc>
          <w:tcPr>
            <w:tcW w:w="2409"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Style w:val="21"/>
                <w:rFonts w:hint="default"/>
                <w:color w:val="auto"/>
                <w:sz w:val="22"/>
                <w:lang w:bidi="ar"/>
              </w:rPr>
            </w:pPr>
            <w:r>
              <w:rPr>
                <w:rStyle w:val="21"/>
                <w:rFonts w:hint="default"/>
                <w:color w:val="auto"/>
                <w:sz w:val="22"/>
                <w:lang w:bidi="ar"/>
              </w:rPr>
              <w:t>实验室：</w:t>
            </w:r>
          </w:p>
        </w:tc>
        <w:tc>
          <w:tcPr>
            <w:tcW w:w="2552" w:type="dxa"/>
            <w:tcBorders>
              <w:top w:val="single" w:color="auto" w:sz="4" w:space="0"/>
              <w:left w:val="single" w:color="auto" w:sz="4" w:space="0"/>
              <w:bottom w:val="single" w:color="auto" w:sz="4" w:space="0"/>
              <w:right w:val="single" w:color="auto" w:sz="4" w:space="0"/>
            </w:tcBorders>
            <w:vAlign w:val="center"/>
          </w:tcPr>
          <w:p>
            <w:pPr>
              <w:ind w:firstLine="110" w:firstLineChars="50"/>
              <w:textAlignment w:val="bottom"/>
              <w:rPr>
                <w:rStyle w:val="21"/>
                <w:rFonts w:hint="default"/>
                <w:color w:val="auto"/>
                <w:sz w:val="22"/>
                <w:lang w:bidi="ar"/>
              </w:rPr>
            </w:pPr>
            <w:r>
              <w:rPr>
                <w:rStyle w:val="21"/>
                <w:rFonts w:hint="default"/>
                <w:color w:val="auto"/>
                <w:sz w:val="22"/>
                <w:lang w:bidi="ar"/>
              </w:rPr>
              <w:t>指导教师：郭念</w:t>
            </w:r>
          </w:p>
        </w:tc>
        <w:tc>
          <w:tcPr>
            <w:tcW w:w="2546" w:type="dxa"/>
            <w:tcBorders>
              <w:top w:val="single" w:color="auto" w:sz="4" w:space="0"/>
              <w:left w:val="single" w:color="auto" w:sz="4" w:space="0"/>
              <w:bottom w:val="single" w:color="auto" w:sz="4" w:space="0"/>
              <w:right w:val="single" w:color="auto" w:sz="4" w:space="0"/>
            </w:tcBorders>
            <w:vAlign w:val="center"/>
          </w:tcPr>
          <w:p>
            <w:pPr>
              <w:ind w:left="-17" w:leftChars="-8" w:firstLine="110" w:firstLineChars="50"/>
              <w:jc w:val="left"/>
              <w:textAlignment w:val="bottom"/>
              <w:rPr>
                <w:rStyle w:val="21"/>
                <w:rFonts w:hint="default"/>
                <w:color w:val="auto"/>
                <w:sz w:val="22"/>
                <w:lang w:bidi="ar"/>
              </w:rPr>
            </w:pPr>
            <w:r>
              <w:rPr>
                <w:rStyle w:val="21"/>
                <w:rFonts w:hint="default"/>
                <w:color w:val="auto"/>
                <w:sz w:val="22"/>
                <w:lang w:bidi="ar"/>
              </w:rPr>
              <w:t>实验日期：2022-05-26</w:t>
            </w:r>
          </w:p>
        </w:tc>
      </w:tr>
      <w:tr>
        <w:tblPrEx>
          <w:tblCellMar>
            <w:top w:w="15" w:type="dxa"/>
            <w:left w:w="0" w:type="dxa"/>
            <w:bottom w:w="15" w:type="dxa"/>
            <w:right w:w="0" w:type="dxa"/>
          </w:tblCellMar>
        </w:tblPrEx>
        <w:trPr>
          <w:trHeight w:val="402" w:hRule="atLeast"/>
        </w:trPr>
        <w:tc>
          <w:tcPr>
            <w:tcW w:w="571" w:type="dxa"/>
            <w:vMerge w:val="restart"/>
            <w:tcBorders>
              <w:top w:val="single" w:color="auto" w:sz="4" w:space="0"/>
              <w:left w:val="single" w:color="000000" w:sz="4" w:space="0"/>
              <w:right w:val="single" w:color="000000" w:sz="4" w:space="0"/>
            </w:tcBorders>
            <w:vAlign w:val="center"/>
          </w:tcPr>
          <w:p>
            <w:pPr>
              <w:jc w:val="center"/>
              <w:textAlignment w:val="center"/>
              <w:rPr>
                <w:rFonts w:ascii="宋体" w:hAnsi="宋体" w:cs="宋体"/>
                <w:b/>
                <w:kern w:val="0"/>
                <w:szCs w:val="21"/>
                <w:lang w:bidi="ar"/>
              </w:rPr>
            </w:pPr>
            <w:r>
              <w:rPr>
                <w:rFonts w:hint="eastAsia" w:ascii="宋体" w:hAnsi="宋体" w:cs="宋体"/>
                <w:b/>
                <w:kern w:val="0"/>
                <w:szCs w:val="21"/>
                <w:lang w:bidi="ar"/>
              </w:rPr>
              <w:t>实验的准备阶段</w:t>
            </w:r>
          </w:p>
          <w:p>
            <w:pPr>
              <w:jc w:val="center"/>
              <w:textAlignment w:val="center"/>
              <w:rPr>
                <w:rFonts w:ascii="宋体" w:hAnsi="宋体" w:cs="宋体"/>
                <w:b/>
                <w:kern w:val="0"/>
                <w:szCs w:val="21"/>
                <w:lang w:bidi="ar"/>
              </w:rPr>
            </w:pPr>
            <w:r>
              <w:rPr>
                <w:rFonts w:hint="eastAsia" w:ascii="宋体" w:hAnsi="宋体" w:cs="宋体"/>
                <w:b/>
                <w:kern w:val="0"/>
                <w:szCs w:val="21"/>
                <w:lang w:bidi="ar"/>
              </w:rPr>
              <w:t>(指导教师填写)</w:t>
            </w:r>
          </w:p>
        </w:tc>
        <w:tc>
          <w:tcPr>
            <w:tcW w:w="1009" w:type="dxa"/>
            <w:tcBorders>
              <w:top w:val="single" w:color="auto"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课程名称</w:t>
            </w:r>
          </w:p>
        </w:tc>
        <w:tc>
          <w:tcPr>
            <w:tcW w:w="7507" w:type="dxa"/>
            <w:gridSpan w:val="3"/>
            <w:tcBorders>
              <w:top w:val="single" w:color="auto" w:sz="4" w:space="0"/>
              <w:left w:val="single" w:color="000000" w:sz="4" w:space="0"/>
              <w:bottom w:val="single" w:color="000000" w:sz="4" w:space="0"/>
              <w:right w:val="single" w:color="000000" w:sz="4" w:space="0"/>
            </w:tcBorders>
          </w:tcPr>
          <w:p>
            <w:pPr>
              <w:ind w:firstLine="145" w:firstLineChars="69"/>
              <w:rPr>
                <w:rFonts w:ascii="宋体" w:hAnsi="宋体" w:cs="宋体"/>
                <w:b/>
                <w:szCs w:val="21"/>
              </w:rPr>
            </w:pPr>
            <w:r>
              <w:rPr>
                <w:rFonts w:hint="eastAsia" w:ascii="宋体" w:hAnsi="宋体" w:cs="宋体"/>
                <w:b/>
                <w:szCs w:val="21"/>
              </w:rPr>
              <w:t>计算机网络与安全</w:t>
            </w:r>
          </w:p>
        </w:tc>
      </w:tr>
      <w:tr>
        <w:tblPrEx>
          <w:tblCellMar>
            <w:top w:w="15" w:type="dxa"/>
            <w:left w:w="0" w:type="dxa"/>
            <w:bottom w:w="15" w:type="dxa"/>
            <w:right w:w="0" w:type="dxa"/>
          </w:tblCellMar>
        </w:tblPrEx>
        <w:trPr>
          <w:trHeight w:val="387" w:hRule="atLeast"/>
        </w:trPr>
        <w:tc>
          <w:tcPr>
            <w:tcW w:w="571" w:type="dxa"/>
            <w:vMerge w:val="continue"/>
            <w:tcBorders>
              <w:left w:val="single" w:color="000000" w:sz="4" w:space="0"/>
              <w:right w:val="single" w:color="000000" w:sz="4" w:space="0"/>
            </w:tcBorders>
            <w:vAlign w:val="center"/>
          </w:tcPr>
          <w:p>
            <w:pPr>
              <w:jc w:val="center"/>
              <w:textAlignment w:val="center"/>
              <w:rPr>
                <w:rFonts w:ascii="宋体" w:hAnsi="宋体" w:cs="宋体"/>
                <w:b/>
                <w:kern w:val="0"/>
                <w:szCs w:val="21"/>
                <w:lang w:bidi="ar"/>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实验名称</w:t>
            </w:r>
          </w:p>
        </w:tc>
        <w:tc>
          <w:tcPr>
            <w:tcW w:w="7507" w:type="dxa"/>
            <w:gridSpan w:val="3"/>
            <w:tcBorders>
              <w:top w:val="single" w:color="000000" w:sz="4" w:space="0"/>
              <w:left w:val="single" w:color="000000" w:sz="4" w:space="0"/>
              <w:bottom w:val="single" w:color="000000" w:sz="4" w:space="0"/>
              <w:right w:val="single" w:color="000000" w:sz="4" w:space="0"/>
            </w:tcBorders>
          </w:tcPr>
          <w:p>
            <w:pPr>
              <w:ind w:firstLine="145" w:firstLineChars="69"/>
              <w:rPr>
                <w:rFonts w:ascii="宋体" w:hAnsi="宋体" w:cs="宋体"/>
                <w:b/>
                <w:szCs w:val="21"/>
              </w:rPr>
            </w:pPr>
            <w:r>
              <w:rPr>
                <w:rFonts w:hint="eastAsia"/>
                <w:b/>
              </w:rPr>
              <w:t xml:space="preserve">实验六 </w:t>
            </w:r>
            <w:r>
              <w:rPr>
                <w:b/>
              </w:rPr>
              <w:t xml:space="preserve"> </w:t>
            </w:r>
            <w:r>
              <w:rPr>
                <w:rFonts w:hint="eastAsia"/>
              </w:rPr>
              <w:t>配置RIP</w:t>
            </w:r>
          </w:p>
        </w:tc>
      </w:tr>
      <w:tr>
        <w:tblPrEx>
          <w:tblCellMar>
            <w:top w:w="15" w:type="dxa"/>
            <w:left w:w="0" w:type="dxa"/>
            <w:bottom w:w="15" w:type="dxa"/>
            <w:right w:w="0" w:type="dxa"/>
          </w:tblCellMar>
        </w:tblPrEx>
        <w:trPr>
          <w:trHeight w:val="1088" w:hRule="atLeast"/>
        </w:trPr>
        <w:tc>
          <w:tcPr>
            <w:tcW w:w="571" w:type="dxa"/>
            <w:vMerge w:val="continue"/>
            <w:tcBorders>
              <w:left w:val="single" w:color="000000" w:sz="4" w:space="0"/>
              <w:right w:val="single" w:color="000000" w:sz="4" w:space="0"/>
            </w:tcBorders>
            <w:vAlign w:val="center"/>
          </w:tcPr>
          <w:p>
            <w:pPr>
              <w:widowControl/>
              <w:jc w:val="center"/>
              <w:textAlignment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实验目的</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6"/>
              <w:numPr>
                <w:ilvl w:val="0"/>
                <w:numId w:val="1"/>
              </w:numPr>
              <w:ind w:left="210" w:leftChars="100" w:firstLineChars="0"/>
              <w:rPr>
                <w:rFonts w:ascii="宋体" w:hAnsi="宋体"/>
              </w:rPr>
            </w:pPr>
            <w:r>
              <w:rPr>
                <w:rFonts w:hint="eastAsia" w:ascii="宋体" w:hAnsi="宋体"/>
              </w:rPr>
              <w:t>加深RIP协议原理的理解</w:t>
            </w:r>
          </w:p>
          <w:p>
            <w:pPr>
              <w:pStyle w:val="46"/>
              <w:numPr>
                <w:ilvl w:val="0"/>
                <w:numId w:val="1"/>
              </w:numPr>
              <w:ind w:left="210" w:leftChars="100" w:firstLineChars="0"/>
              <w:rPr>
                <w:rFonts w:ascii="宋体" w:hAnsi="宋体"/>
              </w:rPr>
            </w:pPr>
            <w:r>
              <w:rPr>
                <w:rFonts w:hint="eastAsia" w:ascii="宋体" w:hAnsi="宋体"/>
              </w:rPr>
              <w:t>了解RIP实现运行的机制</w:t>
            </w:r>
          </w:p>
          <w:p>
            <w:pPr>
              <w:pStyle w:val="46"/>
              <w:numPr>
                <w:ilvl w:val="0"/>
                <w:numId w:val="1"/>
              </w:numPr>
              <w:ind w:left="210" w:leftChars="100" w:firstLineChars="0"/>
              <w:rPr>
                <w:rFonts w:ascii="宋体" w:hAnsi="宋体"/>
              </w:rPr>
            </w:pPr>
            <w:r>
              <w:rPr>
                <w:rFonts w:hint="eastAsia" w:ascii="宋体" w:hAnsi="宋体"/>
              </w:rPr>
              <w:t>掌握RIP路由配置</w:t>
            </w:r>
          </w:p>
          <w:p>
            <w:pPr>
              <w:pStyle w:val="46"/>
              <w:numPr>
                <w:ilvl w:val="0"/>
                <w:numId w:val="1"/>
              </w:numPr>
              <w:ind w:left="210" w:leftChars="100" w:firstLineChars="0"/>
              <w:rPr>
                <w:rFonts w:ascii="宋体" w:hAnsi="宋体"/>
              </w:rPr>
            </w:pPr>
            <w:r>
              <w:rPr>
                <w:rFonts w:hint="eastAsia" w:ascii="宋体" w:hAnsi="宋体"/>
              </w:rPr>
              <w:t>熟悉RIP路由维护</w:t>
            </w:r>
          </w:p>
        </w:tc>
      </w:tr>
      <w:tr>
        <w:tblPrEx>
          <w:tblCellMar>
            <w:top w:w="15" w:type="dxa"/>
            <w:left w:w="0" w:type="dxa"/>
            <w:bottom w:w="15" w:type="dxa"/>
            <w:right w:w="0" w:type="dxa"/>
          </w:tblCellMar>
        </w:tblPrEx>
        <w:trPr>
          <w:trHeight w:val="1231"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实验内容</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6"/>
              <w:numPr>
                <w:ilvl w:val="0"/>
                <w:numId w:val="2"/>
              </w:numPr>
              <w:ind w:left="590" w:firstLineChars="0"/>
              <w:rPr>
                <w:szCs w:val="30"/>
              </w:rPr>
            </w:pPr>
            <w:r>
              <w:rPr>
                <w:rFonts w:hint="eastAsia"/>
              </w:rPr>
              <w:t>配置</w:t>
            </w:r>
            <w:r>
              <w:t>RIPv1</w:t>
            </w:r>
          </w:p>
          <w:p>
            <w:pPr>
              <w:pStyle w:val="46"/>
              <w:numPr>
                <w:ilvl w:val="0"/>
                <w:numId w:val="2"/>
              </w:numPr>
              <w:ind w:left="590" w:firstLineChars="0"/>
            </w:pPr>
            <w:r>
              <w:rPr>
                <w:rFonts w:hint="eastAsia"/>
              </w:rPr>
              <w:t>配置</w:t>
            </w:r>
            <w:r>
              <w:t xml:space="preserve">RIPv2 </w:t>
            </w:r>
          </w:p>
        </w:tc>
      </w:tr>
      <w:tr>
        <w:tblPrEx>
          <w:tblCellMar>
            <w:top w:w="15" w:type="dxa"/>
            <w:left w:w="0" w:type="dxa"/>
            <w:bottom w:w="15" w:type="dxa"/>
            <w:right w:w="0" w:type="dxa"/>
          </w:tblCellMar>
        </w:tblPrEx>
        <w:trPr>
          <w:trHeight w:val="690"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kern w:val="0"/>
                <w:szCs w:val="21"/>
                <w:lang w:bidi="ar"/>
              </w:rPr>
            </w:pPr>
            <w:r>
              <w:rPr>
                <w:rFonts w:hint="eastAsia" w:ascii="宋体" w:hAnsi="宋体" w:cs="宋体"/>
                <w:b/>
                <w:kern w:val="0"/>
                <w:szCs w:val="21"/>
                <w:lang w:bidi="ar"/>
              </w:rPr>
              <w:t>实验类型</w:t>
            </w:r>
          </w:p>
          <w:p>
            <w:pPr>
              <w:widowControl/>
              <w:jc w:val="center"/>
              <w:textAlignment w:val="center"/>
              <w:rPr>
                <w:rFonts w:ascii="宋体" w:hAnsi="宋体" w:cs="宋体"/>
                <w:szCs w:val="21"/>
              </w:rPr>
            </w:pPr>
            <w:r>
              <w:rPr>
                <w:rFonts w:ascii="宋体" w:hAnsi="宋体" w:cs="宋体"/>
                <w:kern w:val="0"/>
                <w:szCs w:val="21"/>
                <w:lang w:bidi="ar"/>
              </w:rPr>
              <w:t>（打</w:t>
            </w:r>
            <w:r>
              <w:rPr>
                <w:rFonts w:ascii="宋体" w:hAnsi="宋体" w:cs="宋体"/>
                <w:kern w:val="0"/>
                <w:szCs w:val="21"/>
                <w:lang w:bidi="ar"/>
              </w:rPr>
              <w:sym w:font="Wingdings 2" w:char="F052"/>
            </w:r>
            <w:r>
              <w:rPr>
                <w:rFonts w:ascii="宋体" w:hAnsi="宋体" w:cs="宋体"/>
                <w:kern w:val="0"/>
                <w:szCs w:val="21"/>
                <w:lang w:bidi="ar"/>
              </w:rPr>
              <w:t>）</w:t>
            </w:r>
          </w:p>
        </w:tc>
        <w:tc>
          <w:tcPr>
            <w:tcW w:w="7507" w:type="dxa"/>
            <w:gridSpan w:val="3"/>
            <w:tcBorders>
              <w:top w:val="single" w:color="000000" w:sz="4" w:space="0"/>
              <w:left w:val="single" w:color="000000" w:sz="4" w:space="0"/>
              <w:bottom w:val="single" w:color="000000" w:sz="4" w:space="0"/>
              <w:right w:val="single" w:color="000000" w:sz="4" w:space="0"/>
            </w:tcBorders>
            <w:vAlign w:val="center"/>
          </w:tcPr>
          <w:p>
            <w:pPr>
              <w:widowControl/>
              <w:spacing w:line="360" w:lineRule="auto"/>
              <w:ind w:firstLine="240" w:firstLineChars="100"/>
              <w:jc w:val="left"/>
              <w:textAlignment w:val="center"/>
              <w:rPr>
                <w:rFonts w:ascii="宋体" w:hAnsi="宋体" w:cs="宋体"/>
                <w:sz w:val="24"/>
                <w:lang w:bidi="ar"/>
              </w:rPr>
            </w:pPr>
            <w:r>
              <w:rPr>
                <w:rFonts w:ascii="宋体" w:hAnsi="宋体" w:cs="宋体"/>
                <w:kern w:val="0"/>
                <w:sz w:val="24"/>
                <w:lang w:bidi="ar"/>
              </w:rPr>
              <w:sym w:font="Wingdings 2" w:char="F052"/>
            </w:r>
            <w:r>
              <w:rPr>
                <w:rFonts w:hint="eastAsia" w:ascii="宋体" w:hAnsi="宋体" w:cs="宋体"/>
                <w:kern w:val="0"/>
                <w:sz w:val="24"/>
                <w:lang w:bidi="ar"/>
              </w:rPr>
              <w:t xml:space="preserve">验证性   </w:t>
            </w:r>
            <w:r>
              <w:rPr>
                <w:rFonts w:ascii="宋体" w:hAnsi="宋体" w:cs="宋体"/>
                <w:kern w:val="0"/>
                <w:sz w:val="24"/>
                <w:lang w:bidi="ar"/>
              </w:rPr>
              <w:t xml:space="preserve"> </w:t>
            </w:r>
            <w:r>
              <w:rPr>
                <w:rFonts w:hint="eastAsia" w:ascii="宋体" w:hAnsi="宋体" w:cs="宋体"/>
                <w:kern w:val="0"/>
                <w:sz w:val="24"/>
                <w:lang w:bidi="ar"/>
              </w:rPr>
              <w:t>□演示性</w:t>
            </w:r>
            <w:r>
              <w:rPr>
                <w:rFonts w:ascii="宋体" w:hAnsi="宋体" w:cs="宋体"/>
                <w:kern w:val="0"/>
                <w:sz w:val="24"/>
                <w:lang w:bidi="ar"/>
              </w:rPr>
              <w:t xml:space="preserve">     </w:t>
            </w:r>
            <w:r>
              <w:rPr>
                <w:rFonts w:hint="eastAsia" w:ascii="宋体" w:hAnsi="宋体" w:cs="宋体"/>
                <w:kern w:val="0"/>
                <w:sz w:val="24"/>
                <w:lang w:bidi="ar"/>
              </w:rPr>
              <w:t>□设计性</w:t>
            </w:r>
            <w:r>
              <w:rPr>
                <w:rStyle w:val="23"/>
                <w:rFonts w:hint="default"/>
                <w:color w:val="auto"/>
                <w:sz w:val="24"/>
                <w:szCs w:val="24"/>
                <w:lang w:bidi="ar"/>
              </w:rPr>
              <w:t xml:space="preserve">  </w:t>
            </w:r>
            <w:r>
              <w:rPr>
                <w:rFonts w:hint="eastAsia" w:ascii="宋体" w:hAnsi="宋体" w:cs="宋体"/>
                <w:kern w:val="0"/>
                <w:sz w:val="24"/>
                <w:lang w:bidi="ar"/>
              </w:rPr>
              <w:t xml:space="preserve"> </w:t>
            </w:r>
            <w:r>
              <w:rPr>
                <w:rFonts w:ascii="宋体" w:hAnsi="宋体" w:cs="宋体"/>
                <w:kern w:val="0"/>
                <w:sz w:val="24"/>
                <w:lang w:bidi="ar"/>
              </w:rPr>
              <w:t xml:space="preserve">   </w:t>
            </w:r>
            <w:r>
              <w:rPr>
                <w:rFonts w:hint="eastAsia" w:ascii="宋体" w:hAnsi="宋体" w:cs="宋体"/>
                <w:kern w:val="0"/>
                <w:sz w:val="24"/>
                <w:lang w:bidi="ar"/>
              </w:rPr>
              <w:t>□</w:t>
            </w:r>
            <w:r>
              <w:rPr>
                <w:rStyle w:val="23"/>
                <w:rFonts w:hint="default"/>
                <w:color w:val="auto"/>
                <w:sz w:val="24"/>
                <w:szCs w:val="24"/>
                <w:lang w:bidi="ar"/>
              </w:rPr>
              <w:t>综合性</w:t>
            </w:r>
          </w:p>
        </w:tc>
      </w:tr>
      <w:tr>
        <w:tblPrEx>
          <w:tblCellMar>
            <w:top w:w="15" w:type="dxa"/>
            <w:left w:w="0" w:type="dxa"/>
            <w:bottom w:w="15" w:type="dxa"/>
            <w:right w:w="0" w:type="dxa"/>
          </w:tblCellMar>
        </w:tblPrEx>
        <w:trPr>
          <w:trHeight w:val="939" w:hRule="atLeast"/>
        </w:trPr>
        <w:tc>
          <w:tcPr>
            <w:tcW w:w="571" w:type="dxa"/>
            <w:vMerge w:val="continue"/>
            <w:tcBorders>
              <w:left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实验的重点、难点</w:t>
            </w:r>
          </w:p>
        </w:tc>
        <w:tc>
          <w:tcPr>
            <w:tcW w:w="7507" w:type="dxa"/>
            <w:gridSpan w:val="3"/>
            <w:tcBorders>
              <w:top w:val="single" w:color="000000" w:sz="4" w:space="0"/>
              <w:left w:val="single" w:color="000000" w:sz="4" w:space="0"/>
              <w:bottom w:val="single" w:color="000000" w:sz="4" w:space="0"/>
              <w:right w:val="single" w:color="000000" w:sz="4" w:space="0"/>
            </w:tcBorders>
          </w:tcPr>
          <w:p>
            <w:pPr>
              <w:pStyle w:val="46"/>
              <w:numPr>
                <w:ilvl w:val="0"/>
                <w:numId w:val="3"/>
              </w:numPr>
              <w:spacing w:line="360" w:lineRule="auto"/>
              <w:ind w:firstLineChars="0"/>
              <w:rPr>
                <w:rFonts w:ascii="宋体" w:hAnsi="宋体" w:cs="宋体"/>
                <w:sz w:val="24"/>
              </w:rPr>
            </w:pPr>
            <w:r>
              <w:rPr>
                <w:rFonts w:hint="eastAsia" w:ascii="宋体" w:hAnsi="宋体" w:cs="宋体"/>
                <w:sz w:val="24"/>
              </w:rPr>
              <w:t>主机的网络配置</w:t>
            </w:r>
          </w:p>
          <w:p>
            <w:pPr>
              <w:pStyle w:val="46"/>
              <w:numPr>
                <w:ilvl w:val="0"/>
                <w:numId w:val="3"/>
              </w:numPr>
              <w:spacing w:line="360" w:lineRule="auto"/>
              <w:ind w:firstLineChars="0"/>
              <w:rPr>
                <w:rFonts w:ascii="宋体" w:hAnsi="宋体" w:cs="宋体"/>
                <w:sz w:val="24"/>
              </w:rPr>
            </w:pPr>
            <w:r>
              <w:rPr>
                <w:rFonts w:hint="eastAsia" w:ascii="宋体" w:hAnsi="宋体" w:cs="宋体"/>
                <w:sz w:val="24"/>
              </w:rPr>
              <w:t>路由器的基本配置</w:t>
            </w:r>
          </w:p>
        </w:tc>
      </w:tr>
      <w:tr>
        <w:tblPrEx>
          <w:tblCellMar>
            <w:top w:w="15" w:type="dxa"/>
            <w:left w:w="0" w:type="dxa"/>
            <w:bottom w:w="15" w:type="dxa"/>
            <w:right w:w="0" w:type="dxa"/>
          </w:tblCellMar>
        </w:tblPrEx>
        <w:trPr>
          <w:trHeight w:val="780" w:hRule="atLeast"/>
        </w:trPr>
        <w:tc>
          <w:tcPr>
            <w:tcW w:w="571" w:type="dxa"/>
            <w:vMerge w:val="continue"/>
            <w:tcBorders>
              <w:left w:val="single" w:color="000000" w:sz="4" w:space="0"/>
              <w:bottom w:val="single" w:color="000000" w:sz="4" w:space="0"/>
              <w:right w:val="single" w:color="000000" w:sz="4" w:space="0"/>
            </w:tcBorders>
            <w:vAlign w:val="center"/>
          </w:tcPr>
          <w:p>
            <w:pPr>
              <w:jc w:val="center"/>
              <w:rPr>
                <w:rFonts w:ascii="宋体" w:hAnsi="宋体" w:cs="宋体"/>
                <w:b/>
                <w:szCs w:val="21"/>
              </w:rPr>
            </w:pPr>
          </w:p>
        </w:tc>
        <w:tc>
          <w:tcPr>
            <w:tcW w:w="1009"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实验环境</w:t>
            </w:r>
          </w:p>
        </w:tc>
        <w:tc>
          <w:tcPr>
            <w:tcW w:w="7507" w:type="dxa"/>
            <w:gridSpan w:val="3"/>
            <w:tcBorders>
              <w:top w:val="single" w:color="000000" w:sz="4" w:space="0"/>
              <w:left w:val="single" w:color="000000" w:sz="4" w:space="0"/>
              <w:bottom w:val="single" w:color="000000" w:sz="4" w:space="0"/>
              <w:right w:val="single" w:color="000000" w:sz="4" w:space="0"/>
            </w:tcBorders>
          </w:tcPr>
          <w:p>
            <w:pPr>
              <w:ind w:left="424" w:leftChars="202"/>
              <w:rPr>
                <w:rFonts w:ascii="宋体" w:hAnsi="宋体"/>
              </w:rPr>
            </w:pPr>
            <w:r>
              <w:rPr>
                <w:rFonts w:hint="eastAsia" w:ascii="宋体" w:hAnsi="宋体"/>
              </w:rPr>
              <w:t>通过配置Rip实现各个网段互通，在路由器上与主机相连的接口应用silent-interface命令。</w:t>
            </w:r>
          </w:p>
          <w:p>
            <w:pPr>
              <w:jc w:val="center"/>
              <w:rPr>
                <w:rFonts w:ascii="宋体" w:hAnsi="宋体"/>
              </w:rPr>
            </w:pPr>
            <w:r>
              <w:rPr>
                <w:rFonts w:ascii="宋体" w:hAnsi="宋体"/>
              </w:rPr>
              <w:drawing>
                <wp:inline distT="0" distB="0" distL="0" distR="0">
                  <wp:extent cx="3238500" cy="1569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245602" cy="1572978"/>
                          </a:xfrm>
                          <a:prstGeom prst="rect">
                            <a:avLst/>
                          </a:prstGeom>
                          <a:noFill/>
                          <a:ln>
                            <a:noFill/>
                          </a:ln>
                        </pic:spPr>
                      </pic:pic>
                    </a:graphicData>
                  </a:graphic>
                </wp:inline>
              </w:drawing>
            </w:r>
          </w:p>
        </w:tc>
      </w:tr>
      <w:tr>
        <w:tblPrEx>
          <w:tblCellMar>
            <w:top w:w="15" w:type="dxa"/>
            <w:left w:w="0" w:type="dxa"/>
            <w:bottom w:w="15" w:type="dxa"/>
            <w:right w:w="0" w:type="dxa"/>
          </w:tblCellMar>
        </w:tblPrEx>
        <w:trPr>
          <w:trHeight w:val="4812" w:hRule="atLeast"/>
        </w:trPr>
        <w:tc>
          <w:tcPr>
            <w:tcW w:w="571" w:type="dxa"/>
            <w:tcBorders>
              <w:top w:val="single" w:color="000000" w:sz="4" w:space="0"/>
              <w:left w:val="single" w:color="000000" w:sz="4" w:space="0"/>
              <w:bottom w:val="single" w:color="000000"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实验的实施阶段</w:t>
            </w:r>
          </w:p>
        </w:tc>
        <w:tc>
          <w:tcPr>
            <w:tcW w:w="1009" w:type="dxa"/>
            <w:tcBorders>
              <w:top w:val="single" w:color="000000" w:sz="4" w:space="0"/>
              <w:left w:val="single" w:color="000000" w:sz="4" w:space="0"/>
              <w:bottom w:val="single" w:color="auto" w:sz="4" w:space="0"/>
              <w:right w:val="single" w:color="000000"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实验步骤及实验结果</w:t>
            </w:r>
          </w:p>
        </w:tc>
        <w:tc>
          <w:tcPr>
            <w:tcW w:w="7507" w:type="dxa"/>
            <w:gridSpan w:val="3"/>
            <w:tcBorders>
              <w:top w:val="single" w:color="000000" w:sz="4" w:space="0"/>
              <w:left w:val="single" w:color="000000" w:sz="4" w:space="0"/>
              <w:bottom w:val="single" w:color="auto" w:sz="4" w:space="0"/>
              <w:right w:val="single" w:color="000000" w:sz="4" w:space="0"/>
            </w:tcBorders>
          </w:tcPr>
          <w:p>
            <w:pPr>
              <w:pStyle w:val="4"/>
              <w:keepLines w:val="0"/>
              <w:widowControl/>
              <w:numPr>
                <w:ilvl w:val="2"/>
                <w:numId w:val="4"/>
              </w:numPr>
              <w:tabs>
                <w:tab w:val="left" w:pos="840"/>
              </w:tabs>
              <w:spacing w:before="160" w:after="160" w:line="240" w:lineRule="auto"/>
              <w:rPr>
                <w:szCs w:val="30"/>
              </w:rPr>
            </w:pPr>
            <w:bookmarkStart w:id="0" w:name="_Toc291573694"/>
            <w:bookmarkStart w:id="1" w:name="_Toc235499771"/>
            <w:r>
              <w:rPr>
                <w:rFonts w:hint="eastAsia"/>
              </w:rPr>
              <w:t>配置</w:t>
            </w:r>
            <w:r>
              <w:t>RIPv1</w:t>
            </w:r>
            <w:bookmarkEnd w:id="0"/>
            <w:bookmarkEnd w:id="1"/>
          </w:p>
          <w:p>
            <w:pPr>
              <w:pStyle w:val="47"/>
            </w:pPr>
            <w:r>
              <w:rPr>
                <w:rFonts w:hint="eastAsia"/>
              </w:rPr>
              <w:t>本实验主要通过在路由器上配置</w:t>
            </w:r>
            <w:r>
              <w:t>RIPv1</w:t>
            </w:r>
            <w:r>
              <w:rPr>
                <w:rFonts w:hint="eastAsia"/>
              </w:rPr>
              <w:t>协议，达到</w:t>
            </w:r>
            <w:r>
              <w:t>PC</w:t>
            </w:r>
            <w:r>
              <w:rPr>
                <w:rFonts w:hint="eastAsia"/>
              </w:rPr>
              <w:t>之间能够互访的目的。通过本次实验，学员应能够掌握</w:t>
            </w:r>
            <w:r>
              <w:t>RIPv1</w:t>
            </w:r>
            <w:r>
              <w:rPr>
                <w:rFonts w:hint="eastAsia"/>
              </w:rPr>
              <w:t>协议的基本配置。</w:t>
            </w:r>
          </w:p>
          <w:p>
            <w:pPr>
              <w:pStyle w:val="5"/>
              <w:keepLines w:val="0"/>
              <w:widowControl/>
              <w:numPr>
                <w:ilvl w:val="3"/>
                <w:numId w:val="4"/>
              </w:numPr>
              <w:snapToGrid w:val="0"/>
              <w:spacing w:before="120" w:after="120" w:line="240" w:lineRule="auto"/>
            </w:pPr>
            <w:bookmarkStart w:id="2" w:name="_Toc291573695"/>
            <w:bookmarkStart w:id="3" w:name="_Toc235499772"/>
            <w:r>
              <w:rPr>
                <w:rFonts w:hint="eastAsia"/>
              </w:rPr>
              <w:t>建立物理连接并运行超级终端</w:t>
            </w:r>
            <w:bookmarkEnd w:id="2"/>
            <w:bookmarkEnd w:id="3"/>
          </w:p>
          <w:p>
            <w:pPr>
              <w:pStyle w:val="47"/>
            </w:pPr>
            <w:r>
              <w:rPr>
                <w:rFonts w:hint="eastAsia"/>
                <w:kern w:val="0"/>
              </w:rPr>
              <w:t>将</w:t>
            </w:r>
            <w:r>
              <w:rPr>
                <w:kern w:val="0"/>
              </w:rPr>
              <w:t>PC</w:t>
            </w:r>
            <w:r>
              <w:rPr>
                <w:rFonts w:hint="eastAsia"/>
                <w:kern w:val="0"/>
              </w:rPr>
              <w:t>（或终端）的串口通过标准</w:t>
            </w:r>
            <w:r>
              <w:rPr>
                <w:kern w:val="0"/>
              </w:rPr>
              <w:t>Console</w:t>
            </w:r>
            <w:r>
              <w:rPr>
                <w:rFonts w:hint="eastAsia"/>
                <w:kern w:val="0"/>
              </w:rPr>
              <w:t>电缆与路由器的</w:t>
            </w:r>
            <w:r>
              <w:rPr>
                <w:kern w:val="0"/>
              </w:rPr>
              <w:t>Console</w:t>
            </w:r>
            <w:r>
              <w:rPr>
                <w:rFonts w:hint="eastAsia"/>
                <w:kern w:val="0"/>
              </w:rPr>
              <w:t>口连接。电缆的</w:t>
            </w:r>
            <w:r>
              <w:rPr>
                <w:kern w:val="0"/>
              </w:rPr>
              <w:t>RJ-45</w:t>
            </w:r>
            <w:r>
              <w:rPr>
                <w:rFonts w:hint="eastAsia"/>
                <w:kern w:val="0"/>
              </w:rPr>
              <w:t>头一端连接路由器的</w:t>
            </w:r>
            <w:r>
              <w:rPr>
                <w:kern w:val="0"/>
              </w:rPr>
              <w:t>Console</w:t>
            </w:r>
            <w:r>
              <w:rPr>
                <w:rFonts w:hint="eastAsia"/>
                <w:kern w:val="0"/>
              </w:rPr>
              <w:t>口；</w:t>
            </w:r>
            <w:r>
              <w:t>9</w:t>
            </w:r>
            <w:r>
              <w:rPr>
                <w:rFonts w:hint="eastAsia"/>
              </w:rPr>
              <w:t>针</w:t>
            </w:r>
            <w:r>
              <w:t>RS-232</w:t>
            </w:r>
            <w:r>
              <w:rPr>
                <w:rFonts w:hint="eastAsia"/>
              </w:rPr>
              <w:t>接口一端连接计算机的串行口。</w:t>
            </w:r>
          </w:p>
          <w:p>
            <w:pPr>
              <w:pStyle w:val="47"/>
            </w:pPr>
            <w:r>
              <w:rPr>
                <w:rFonts w:hint="eastAsia"/>
              </w:rPr>
              <w:t>检查设备的软件版本及配置信息，确保各设备软件版本符合要求，所有配置为初始状态。如果配置不符合要求，请学员在用户视图下擦除设备中的配置文件，然后重启设备以使系统采用缺省的配置参数进行初始化。</w:t>
            </w:r>
          </w:p>
          <w:p>
            <w:pPr>
              <w:pStyle w:val="5"/>
              <w:keepLines w:val="0"/>
              <w:widowControl/>
              <w:numPr>
                <w:ilvl w:val="3"/>
                <w:numId w:val="4"/>
              </w:numPr>
              <w:snapToGrid w:val="0"/>
              <w:spacing w:before="120" w:after="120" w:line="240" w:lineRule="auto"/>
            </w:pPr>
            <w:bookmarkStart w:id="4" w:name="_Toc235499773"/>
            <w:bookmarkStart w:id="5" w:name="_Toc291573696"/>
            <w:r>
              <w:rPr>
                <w:rFonts w:hint="eastAsia"/>
              </w:rPr>
              <w:t>在</w:t>
            </w:r>
            <w:r>
              <w:t>PC</w:t>
            </w:r>
            <w:r>
              <w:rPr>
                <w:rFonts w:hint="eastAsia"/>
              </w:rPr>
              <w:t>和路由器配置</w:t>
            </w:r>
            <w:r>
              <w:t>IP</w:t>
            </w:r>
            <w:r>
              <w:rPr>
                <w:rFonts w:hint="eastAsia"/>
              </w:rPr>
              <w:t>地址</w:t>
            </w:r>
            <w:bookmarkEnd w:id="4"/>
            <w:bookmarkEnd w:id="5"/>
          </w:p>
          <w:p>
            <w:pPr>
              <w:pStyle w:val="50"/>
              <w:numPr>
                <w:ilvl w:val="5"/>
                <w:numId w:val="4"/>
              </w:numPr>
            </w:pPr>
            <w:r>
              <w:t>IP</w:t>
            </w:r>
            <w:r>
              <w:rPr>
                <w:rFonts w:hint="eastAsia"/>
              </w:rPr>
              <w:t>地址列表</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1260"/>
              <w:gridCol w:w="2180"/>
              <w:gridCol w:w="2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90" w:type="dxa"/>
                  <w:tcBorders>
                    <w:top w:val="single" w:color="auto" w:sz="4" w:space="0"/>
                    <w:left w:val="single" w:color="auto" w:sz="4" w:space="0"/>
                    <w:bottom w:val="single" w:color="auto" w:sz="4" w:space="0"/>
                    <w:right w:val="single" w:color="auto" w:sz="4" w:space="0"/>
                  </w:tcBorders>
                  <w:vAlign w:val="center"/>
                </w:tcPr>
                <w:p>
                  <w:pPr>
                    <w:pStyle w:val="51"/>
                  </w:pPr>
                  <w:r>
                    <w:rPr>
                      <w:rFonts w:hint="eastAsia"/>
                    </w:rPr>
                    <w:t>设备名称</w:t>
                  </w:r>
                </w:p>
              </w:tc>
              <w:tc>
                <w:tcPr>
                  <w:tcW w:w="1260" w:type="dxa"/>
                  <w:tcBorders>
                    <w:top w:val="single" w:color="auto" w:sz="4" w:space="0"/>
                    <w:left w:val="single" w:color="auto" w:sz="4" w:space="0"/>
                    <w:bottom w:val="single" w:color="auto" w:sz="4" w:space="0"/>
                    <w:right w:val="single" w:color="auto" w:sz="4" w:space="0"/>
                  </w:tcBorders>
                  <w:vAlign w:val="center"/>
                </w:tcPr>
                <w:p>
                  <w:pPr>
                    <w:pStyle w:val="51"/>
                  </w:pPr>
                  <w:r>
                    <w:rPr>
                      <w:rFonts w:hint="eastAsia"/>
                    </w:rPr>
                    <w:t>接口</w:t>
                  </w:r>
                </w:p>
              </w:tc>
              <w:tc>
                <w:tcPr>
                  <w:tcW w:w="2180" w:type="dxa"/>
                  <w:tcBorders>
                    <w:top w:val="single" w:color="auto" w:sz="4" w:space="0"/>
                    <w:left w:val="single" w:color="auto" w:sz="4" w:space="0"/>
                    <w:bottom w:val="single" w:color="auto" w:sz="4" w:space="0"/>
                    <w:right w:val="single" w:color="auto" w:sz="4" w:space="0"/>
                  </w:tcBorders>
                  <w:vAlign w:val="center"/>
                </w:tcPr>
                <w:p>
                  <w:pPr>
                    <w:pStyle w:val="51"/>
                  </w:pPr>
                  <w:r>
                    <w:t>IP</w:t>
                  </w:r>
                  <w:r>
                    <w:rPr>
                      <w:rFonts w:hint="eastAsia"/>
                    </w:rPr>
                    <w:t>地址</w:t>
                  </w:r>
                </w:p>
              </w:tc>
              <w:tc>
                <w:tcPr>
                  <w:tcW w:w="2108" w:type="dxa"/>
                  <w:tcBorders>
                    <w:top w:val="single" w:color="auto" w:sz="4" w:space="0"/>
                    <w:left w:val="single" w:color="auto" w:sz="4" w:space="0"/>
                    <w:bottom w:val="single" w:color="auto" w:sz="4" w:space="0"/>
                    <w:right w:val="single" w:color="auto" w:sz="4" w:space="0"/>
                  </w:tcBorders>
                  <w:vAlign w:val="center"/>
                </w:tcPr>
                <w:p>
                  <w:pPr>
                    <w:pStyle w:val="51"/>
                  </w:pPr>
                  <w:r>
                    <w:rPr>
                      <w:rFonts w:hint="eastAsia"/>
                    </w:rPr>
                    <w:t>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90" w:type="dxa"/>
                  <w:tcBorders>
                    <w:top w:val="single" w:color="auto" w:sz="4" w:space="0"/>
                    <w:left w:val="single" w:color="auto" w:sz="4" w:space="0"/>
                    <w:bottom w:val="single" w:color="auto" w:sz="4" w:space="0"/>
                    <w:right w:val="single" w:color="auto" w:sz="4" w:space="0"/>
                  </w:tcBorders>
                  <w:vAlign w:val="center"/>
                </w:tcPr>
                <w:p>
                  <w:pPr>
                    <w:pStyle w:val="52"/>
                  </w:pPr>
                  <w:r>
                    <w:t>RTA</w:t>
                  </w:r>
                </w:p>
              </w:tc>
              <w:tc>
                <w:tcPr>
                  <w:tcW w:w="1260" w:type="dxa"/>
                  <w:tcBorders>
                    <w:top w:val="single" w:color="auto" w:sz="4" w:space="0"/>
                    <w:left w:val="single" w:color="auto" w:sz="4" w:space="0"/>
                    <w:bottom w:val="single" w:color="auto" w:sz="4" w:space="0"/>
                    <w:right w:val="single" w:color="auto" w:sz="4" w:space="0"/>
                  </w:tcBorders>
                  <w:vAlign w:val="center"/>
                </w:tcPr>
                <w:p>
                  <w:pPr>
                    <w:pStyle w:val="52"/>
                  </w:pPr>
                  <w:r>
                    <w:t>S6/0</w:t>
                  </w:r>
                </w:p>
              </w:tc>
              <w:tc>
                <w:tcPr>
                  <w:tcW w:w="2180" w:type="dxa"/>
                  <w:tcBorders>
                    <w:top w:val="single" w:color="auto" w:sz="4" w:space="0"/>
                    <w:left w:val="single" w:color="auto" w:sz="4" w:space="0"/>
                    <w:bottom w:val="single" w:color="auto" w:sz="4" w:space="0"/>
                    <w:right w:val="single" w:color="auto" w:sz="4" w:space="0"/>
                  </w:tcBorders>
                  <w:vAlign w:val="center"/>
                </w:tcPr>
                <w:p>
                  <w:pPr>
                    <w:pStyle w:val="52"/>
                  </w:pPr>
                  <w:r>
                    <w:t>192.168.1.1/24</w:t>
                  </w:r>
                </w:p>
              </w:tc>
              <w:tc>
                <w:tcPr>
                  <w:tcW w:w="2108" w:type="dxa"/>
                  <w:tcBorders>
                    <w:top w:val="single" w:color="auto" w:sz="4" w:space="0"/>
                    <w:left w:val="single" w:color="auto" w:sz="4" w:space="0"/>
                    <w:bottom w:val="single" w:color="auto" w:sz="4" w:space="0"/>
                    <w:right w:val="single" w:color="auto" w:sz="4" w:space="0"/>
                  </w:tcBorders>
                  <w:vAlign w:val="center"/>
                </w:tcPr>
                <w:p>
                  <w:pPr>
                    <w:pStyle w:val="52"/>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90" w:type="dxa"/>
                  <w:tcBorders>
                    <w:top w:val="single" w:color="auto" w:sz="4" w:space="0"/>
                    <w:left w:val="single" w:color="auto" w:sz="4" w:space="0"/>
                    <w:bottom w:val="single" w:color="auto" w:sz="4" w:space="0"/>
                    <w:right w:val="single" w:color="auto" w:sz="4" w:space="0"/>
                  </w:tcBorders>
                  <w:vAlign w:val="center"/>
                </w:tcPr>
                <w:p>
                  <w:pPr>
                    <w:pStyle w:val="52"/>
                  </w:pPr>
                </w:p>
              </w:tc>
              <w:tc>
                <w:tcPr>
                  <w:tcW w:w="1260" w:type="dxa"/>
                  <w:tcBorders>
                    <w:top w:val="single" w:color="auto" w:sz="4" w:space="0"/>
                    <w:left w:val="single" w:color="auto" w:sz="4" w:space="0"/>
                    <w:bottom w:val="single" w:color="auto" w:sz="4" w:space="0"/>
                    <w:right w:val="single" w:color="auto" w:sz="4" w:space="0"/>
                  </w:tcBorders>
                  <w:vAlign w:val="center"/>
                </w:tcPr>
                <w:p>
                  <w:pPr>
                    <w:pStyle w:val="52"/>
                  </w:pPr>
                  <w:r>
                    <w:t>G0/0</w:t>
                  </w:r>
                </w:p>
              </w:tc>
              <w:tc>
                <w:tcPr>
                  <w:tcW w:w="2180" w:type="dxa"/>
                  <w:tcBorders>
                    <w:top w:val="single" w:color="auto" w:sz="4" w:space="0"/>
                    <w:left w:val="single" w:color="auto" w:sz="4" w:space="0"/>
                    <w:bottom w:val="single" w:color="auto" w:sz="4" w:space="0"/>
                    <w:right w:val="single" w:color="auto" w:sz="4" w:space="0"/>
                  </w:tcBorders>
                  <w:vAlign w:val="center"/>
                </w:tcPr>
                <w:p>
                  <w:pPr>
                    <w:pStyle w:val="52"/>
                  </w:pPr>
                  <w:r>
                    <w:t>192.168.0.1/24</w:t>
                  </w:r>
                </w:p>
              </w:tc>
              <w:tc>
                <w:tcPr>
                  <w:tcW w:w="2108" w:type="dxa"/>
                  <w:tcBorders>
                    <w:top w:val="single" w:color="auto" w:sz="4" w:space="0"/>
                    <w:left w:val="single" w:color="auto" w:sz="4" w:space="0"/>
                    <w:bottom w:val="single" w:color="auto" w:sz="4" w:space="0"/>
                    <w:right w:val="single" w:color="auto" w:sz="4" w:space="0"/>
                  </w:tcBorders>
                  <w:vAlign w:val="center"/>
                </w:tcPr>
                <w:p>
                  <w:pPr>
                    <w:pStyle w:val="52"/>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90" w:type="dxa"/>
                  <w:tcBorders>
                    <w:top w:val="single" w:color="auto" w:sz="4" w:space="0"/>
                    <w:left w:val="single" w:color="auto" w:sz="4" w:space="0"/>
                    <w:bottom w:val="single" w:color="auto" w:sz="4" w:space="0"/>
                    <w:right w:val="single" w:color="auto" w:sz="4" w:space="0"/>
                  </w:tcBorders>
                  <w:vAlign w:val="center"/>
                </w:tcPr>
                <w:p>
                  <w:pPr>
                    <w:pStyle w:val="52"/>
                  </w:pPr>
                  <w:r>
                    <w:t>RTB</w:t>
                  </w:r>
                </w:p>
              </w:tc>
              <w:tc>
                <w:tcPr>
                  <w:tcW w:w="1260" w:type="dxa"/>
                  <w:tcBorders>
                    <w:top w:val="single" w:color="auto" w:sz="4" w:space="0"/>
                    <w:left w:val="single" w:color="auto" w:sz="4" w:space="0"/>
                    <w:bottom w:val="single" w:color="auto" w:sz="4" w:space="0"/>
                    <w:right w:val="single" w:color="auto" w:sz="4" w:space="0"/>
                  </w:tcBorders>
                  <w:vAlign w:val="center"/>
                </w:tcPr>
                <w:p>
                  <w:pPr>
                    <w:pStyle w:val="52"/>
                  </w:pPr>
                  <w:r>
                    <w:t>S6/0</w:t>
                  </w:r>
                </w:p>
              </w:tc>
              <w:tc>
                <w:tcPr>
                  <w:tcW w:w="2180" w:type="dxa"/>
                  <w:tcBorders>
                    <w:top w:val="single" w:color="auto" w:sz="4" w:space="0"/>
                    <w:left w:val="single" w:color="auto" w:sz="4" w:space="0"/>
                    <w:bottom w:val="single" w:color="auto" w:sz="4" w:space="0"/>
                    <w:right w:val="single" w:color="auto" w:sz="4" w:space="0"/>
                  </w:tcBorders>
                  <w:vAlign w:val="center"/>
                </w:tcPr>
                <w:p>
                  <w:pPr>
                    <w:pStyle w:val="52"/>
                  </w:pPr>
                  <w:r>
                    <w:t>192.168.1.2/24</w:t>
                  </w:r>
                </w:p>
              </w:tc>
              <w:tc>
                <w:tcPr>
                  <w:tcW w:w="2108" w:type="dxa"/>
                  <w:tcBorders>
                    <w:top w:val="single" w:color="auto" w:sz="4" w:space="0"/>
                    <w:left w:val="single" w:color="auto" w:sz="4" w:space="0"/>
                    <w:bottom w:val="single" w:color="auto" w:sz="4" w:space="0"/>
                    <w:right w:val="single" w:color="auto" w:sz="4" w:space="0"/>
                  </w:tcBorders>
                  <w:vAlign w:val="center"/>
                </w:tcPr>
                <w:p>
                  <w:pPr>
                    <w:pStyle w:val="52"/>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90" w:type="dxa"/>
                  <w:tcBorders>
                    <w:top w:val="single" w:color="auto" w:sz="4" w:space="0"/>
                    <w:left w:val="single" w:color="auto" w:sz="4" w:space="0"/>
                    <w:bottom w:val="single" w:color="auto" w:sz="4" w:space="0"/>
                    <w:right w:val="single" w:color="auto" w:sz="4" w:space="0"/>
                  </w:tcBorders>
                  <w:vAlign w:val="center"/>
                </w:tcPr>
                <w:p>
                  <w:pPr>
                    <w:pStyle w:val="52"/>
                  </w:pPr>
                </w:p>
              </w:tc>
              <w:tc>
                <w:tcPr>
                  <w:tcW w:w="1260" w:type="dxa"/>
                  <w:tcBorders>
                    <w:top w:val="single" w:color="auto" w:sz="4" w:space="0"/>
                    <w:left w:val="single" w:color="auto" w:sz="4" w:space="0"/>
                    <w:bottom w:val="single" w:color="auto" w:sz="4" w:space="0"/>
                    <w:right w:val="single" w:color="auto" w:sz="4" w:space="0"/>
                  </w:tcBorders>
                  <w:vAlign w:val="center"/>
                </w:tcPr>
                <w:p>
                  <w:pPr>
                    <w:pStyle w:val="52"/>
                  </w:pPr>
                  <w:r>
                    <w:t>G0/0</w:t>
                  </w:r>
                </w:p>
              </w:tc>
              <w:tc>
                <w:tcPr>
                  <w:tcW w:w="2180" w:type="dxa"/>
                  <w:tcBorders>
                    <w:top w:val="single" w:color="auto" w:sz="4" w:space="0"/>
                    <w:left w:val="single" w:color="auto" w:sz="4" w:space="0"/>
                    <w:bottom w:val="single" w:color="auto" w:sz="4" w:space="0"/>
                    <w:right w:val="single" w:color="auto" w:sz="4" w:space="0"/>
                  </w:tcBorders>
                  <w:vAlign w:val="center"/>
                </w:tcPr>
                <w:p>
                  <w:pPr>
                    <w:pStyle w:val="52"/>
                  </w:pPr>
                  <w:r>
                    <w:t>192.168.2.1/24</w:t>
                  </w:r>
                </w:p>
              </w:tc>
              <w:tc>
                <w:tcPr>
                  <w:tcW w:w="2108" w:type="dxa"/>
                  <w:tcBorders>
                    <w:top w:val="single" w:color="auto" w:sz="4" w:space="0"/>
                    <w:left w:val="single" w:color="auto" w:sz="4" w:space="0"/>
                    <w:bottom w:val="single" w:color="auto" w:sz="4" w:space="0"/>
                    <w:right w:val="single" w:color="auto" w:sz="4" w:space="0"/>
                  </w:tcBorders>
                  <w:vAlign w:val="center"/>
                </w:tcPr>
                <w:p>
                  <w:pPr>
                    <w:pStyle w:val="52"/>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90" w:type="dxa"/>
                  <w:tcBorders>
                    <w:top w:val="single" w:color="auto" w:sz="4" w:space="0"/>
                    <w:left w:val="single" w:color="auto" w:sz="4" w:space="0"/>
                    <w:bottom w:val="single" w:color="auto" w:sz="4" w:space="0"/>
                    <w:right w:val="single" w:color="auto" w:sz="4" w:space="0"/>
                  </w:tcBorders>
                  <w:vAlign w:val="center"/>
                </w:tcPr>
                <w:p>
                  <w:pPr>
                    <w:pStyle w:val="52"/>
                  </w:pPr>
                  <w:r>
                    <w:t>PCA</w:t>
                  </w:r>
                </w:p>
              </w:tc>
              <w:tc>
                <w:tcPr>
                  <w:tcW w:w="1260" w:type="dxa"/>
                  <w:tcBorders>
                    <w:top w:val="single" w:color="auto" w:sz="4" w:space="0"/>
                    <w:left w:val="single" w:color="auto" w:sz="4" w:space="0"/>
                    <w:bottom w:val="single" w:color="auto" w:sz="4" w:space="0"/>
                    <w:right w:val="single" w:color="auto" w:sz="4" w:space="0"/>
                  </w:tcBorders>
                  <w:vAlign w:val="center"/>
                </w:tcPr>
                <w:p>
                  <w:pPr>
                    <w:pStyle w:val="52"/>
                  </w:pPr>
                  <w:r>
                    <w:t>--</w:t>
                  </w:r>
                </w:p>
              </w:tc>
              <w:tc>
                <w:tcPr>
                  <w:tcW w:w="2180" w:type="dxa"/>
                  <w:tcBorders>
                    <w:top w:val="single" w:color="auto" w:sz="4" w:space="0"/>
                    <w:left w:val="single" w:color="auto" w:sz="4" w:space="0"/>
                    <w:bottom w:val="single" w:color="auto" w:sz="4" w:space="0"/>
                    <w:right w:val="single" w:color="auto" w:sz="4" w:space="0"/>
                  </w:tcBorders>
                  <w:vAlign w:val="center"/>
                </w:tcPr>
                <w:p>
                  <w:pPr>
                    <w:pStyle w:val="52"/>
                  </w:pPr>
                  <w:r>
                    <w:t>192.168.0.2/24</w:t>
                  </w:r>
                </w:p>
              </w:tc>
              <w:tc>
                <w:tcPr>
                  <w:tcW w:w="2108" w:type="dxa"/>
                  <w:tcBorders>
                    <w:top w:val="single" w:color="auto" w:sz="4" w:space="0"/>
                    <w:left w:val="single" w:color="auto" w:sz="4" w:space="0"/>
                    <w:bottom w:val="single" w:color="auto" w:sz="4" w:space="0"/>
                    <w:right w:val="single" w:color="auto" w:sz="4" w:space="0"/>
                  </w:tcBorders>
                  <w:vAlign w:val="center"/>
                </w:tcPr>
                <w:p>
                  <w:pPr>
                    <w:pStyle w:val="52"/>
                  </w:pPr>
                  <w:r>
                    <w:t>192.168.0.1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390" w:type="dxa"/>
                  <w:tcBorders>
                    <w:top w:val="single" w:color="auto" w:sz="4" w:space="0"/>
                    <w:left w:val="single" w:color="auto" w:sz="4" w:space="0"/>
                    <w:bottom w:val="single" w:color="auto" w:sz="4" w:space="0"/>
                    <w:right w:val="single" w:color="auto" w:sz="4" w:space="0"/>
                  </w:tcBorders>
                  <w:vAlign w:val="center"/>
                </w:tcPr>
                <w:p>
                  <w:pPr>
                    <w:pStyle w:val="52"/>
                  </w:pPr>
                  <w:r>
                    <w:t>PCB</w:t>
                  </w:r>
                </w:p>
              </w:tc>
              <w:tc>
                <w:tcPr>
                  <w:tcW w:w="1260" w:type="dxa"/>
                  <w:tcBorders>
                    <w:top w:val="single" w:color="auto" w:sz="4" w:space="0"/>
                    <w:left w:val="single" w:color="auto" w:sz="4" w:space="0"/>
                    <w:bottom w:val="single" w:color="auto" w:sz="4" w:space="0"/>
                    <w:right w:val="single" w:color="auto" w:sz="4" w:space="0"/>
                  </w:tcBorders>
                  <w:vAlign w:val="center"/>
                </w:tcPr>
                <w:p>
                  <w:pPr>
                    <w:pStyle w:val="52"/>
                  </w:pPr>
                  <w:r>
                    <w:t>--</w:t>
                  </w:r>
                </w:p>
              </w:tc>
              <w:tc>
                <w:tcPr>
                  <w:tcW w:w="2180" w:type="dxa"/>
                  <w:tcBorders>
                    <w:top w:val="single" w:color="auto" w:sz="4" w:space="0"/>
                    <w:left w:val="single" w:color="auto" w:sz="4" w:space="0"/>
                    <w:bottom w:val="single" w:color="auto" w:sz="4" w:space="0"/>
                    <w:right w:val="single" w:color="auto" w:sz="4" w:space="0"/>
                  </w:tcBorders>
                  <w:vAlign w:val="center"/>
                </w:tcPr>
                <w:p>
                  <w:pPr>
                    <w:pStyle w:val="52"/>
                  </w:pPr>
                  <w:r>
                    <w:t>192.168.2.2/24</w:t>
                  </w:r>
                </w:p>
              </w:tc>
              <w:tc>
                <w:tcPr>
                  <w:tcW w:w="2108" w:type="dxa"/>
                  <w:tcBorders>
                    <w:top w:val="single" w:color="auto" w:sz="4" w:space="0"/>
                    <w:left w:val="single" w:color="auto" w:sz="4" w:space="0"/>
                    <w:bottom w:val="single" w:color="auto" w:sz="4" w:space="0"/>
                    <w:right w:val="single" w:color="auto" w:sz="4" w:space="0"/>
                  </w:tcBorders>
                  <w:vAlign w:val="center"/>
                </w:tcPr>
                <w:p>
                  <w:pPr>
                    <w:pStyle w:val="52"/>
                  </w:pPr>
                  <w:r>
                    <w:t>192.168.2.1</w:t>
                  </w:r>
                </w:p>
              </w:tc>
            </w:tr>
          </w:tbl>
          <w:p>
            <w:pPr>
              <w:pStyle w:val="47"/>
              <w:rPr>
                <w:b/>
                <w:color w:val="FF0000"/>
              </w:rPr>
            </w:pPr>
            <w:r>
              <w:rPr>
                <w:rFonts w:hint="eastAsia"/>
              </w:rPr>
              <w:t>按</w:t>
            </w:r>
            <w:r>
              <w:fldChar w:fldCharType="begin"/>
            </w:r>
            <w:r>
              <w:instrText xml:space="preserve"> REF _Ref238291884 \r \h </w:instrText>
            </w:r>
            <w:r>
              <w:fldChar w:fldCharType="separate"/>
            </w:r>
            <w:r>
              <w:rPr>
                <w:rFonts w:hint="eastAsia"/>
              </w:rPr>
              <w:t>表</w:t>
            </w:r>
            <w:r>
              <w:t>19-2</w:t>
            </w:r>
            <w:r>
              <w:fldChar w:fldCharType="end"/>
            </w:r>
            <w:r>
              <w:rPr>
                <w:rFonts w:hint="eastAsia"/>
              </w:rPr>
              <w:t>所示在</w:t>
            </w:r>
            <w:r>
              <w:t>PC</w:t>
            </w:r>
            <w:r>
              <w:rPr>
                <w:rFonts w:hint="eastAsia"/>
              </w:rPr>
              <w:t>上配置</w:t>
            </w:r>
            <w:r>
              <w:t>IP</w:t>
            </w:r>
            <w:r>
              <w:rPr>
                <w:rFonts w:hint="eastAsia"/>
              </w:rPr>
              <w:t>地址和网关。配置完成后用</w:t>
            </w:r>
            <w:r>
              <w:t>ping</w:t>
            </w:r>
            <w:r>
              <w:rPr>
                <w:rFonts w:hint="eastAsia"/>
              </w:rPr>
              <w:t>命令测试网络的可达性。</w:t>
            </w:r>
            <w:r>
              <w:rPr>
                <w:rFonts w:hint="eastAsia"/>
                <w:b/>
                <w:color w:val="FF0000"/>
              </w:rPr>
              <w:t>实验过程截图如下：</w:t>
            </w:r>
          </w:p>
          <w:p>
            <w:pPr>
              <w:pStyle w:val="47"/>
              <w:ind w:firstLine="0" w:firstLineChars="0"/>
              <w:rPr>
                <w:b/>
                <w:color w:val="FF0000"/>
              </w:rPr>
            </w:pPr>
            <w:r>
              <w:rPr>
                <w:b/>
                <w:color w:val="FF0000"/>
              </w:rPr>
              <w:drawing>
                <wp:inline distT="0" distB="0" distL="0" distR="0">
                  <wp:extent cx="4760595" cy="274764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760595" cy="2747645"/>
                          </a:xfrm>
                          <a:prstGeom prst="rect">
                            <a:avLst/>
                          </a:prstGeom>
                        </pic:spPr>
                      </pic:pic>
                    </a:graphicData>
                  </a:graphic>
                </wp:inline>
              </w:drawing>
            </w:r>
          </w:p>
          <w:p>
            <w:pPr>
              <w:pStyle w:val="47"/>
              <w:ind w:firstLine="0" w:firstLineChars="0"/>
              <w:rPr>
                <w:b/>
                <w:color w:val="FF0000"/>
              </w:rPr>
            </w:pPr>
          </w:p>
          <w:p>
            <w:pPr>
              <w:pStyle w:val="47"/>
              <w:ind w:firstLine="0" w:firstLineChars="0"/>
              <w:rPr>
                <w:b/>
                <w:color w:val="FF0000"/>
              </w:rPr>
            </w:pPr>
            <w:r>
              <w:rPr>
                <w:b/>
                <w:color w:val="FF0000"/>
              </w:rPr>
              <w:drawing>
                <wp:inline distT="0" distB="0" distL="0" distR="0">
                  <wp:extent cx="4760595" cy="242760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60595" cy="2427605"/>
                          </a:xfrm>
                          <a:prstGeom prst="rect">
                            <a:avLst/>
                          </a:prstGeom>
                        </pic:spPr>
                      </pic:pic>
                    </a:graphicData>
                  </a:graphic>
                </wp:inline>
              </w:drawing>
            </w:r>
          </w:p>
          <w:p>
            <w:pPr>
              <w:pStyle w:val="47"/>
              <w:ind w:firstLine="0" w:firstLineChars="0"/>
              <w:rPr>
                <w:b/>
                <w:color w:val="FF0000"/>
              </w:rPr>
            </w:pPr>
          </w:p>
          <w:p>
            <w:pPr>
              <w:pStyle w:val="47"/>
              <w:ind w:firstLine="0" w:firstLineChars="0"/>
              <w:rPr>
                <w:b/>
                <w:color w:val="FF0000"/>
              </w:rPr>
            </w:pPr>
            <w:r>
              <w:rPr>
                <w:b/>
                <w:color w:val="FF0000"/>
              </w:rPr>
              <w:drawing>
                <wp:inline distT="0" distB="0" distL="0" distR="0">
                  <wp:extent cx="4760595" cy="2833370"/>
                  <wp:effectExtent l="0" t="0" r="190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760595" cy="2833370"/>
                          </a:xfrm>
                          <a:prstGeom prst="rect">
                            <a:avLst/>
                          </a:prstGeom>
                        </pic:spPr>
                      </pic:pic>
                    </a:graphicData>
                  </a:graphic>
                </wp:inline>
              </w:drawing>
            </w:r>
          </w:p>
          <w:p>
            <w:pPr>
              <w:pStyle w:val="47"/>
              <w:ind w:firstLine="0" w:firstLineChars="0"/>
              <w:rPr>
                <w:b/>
                <w:color w:val="FF0000"/>
              </w:rPr>
            </w:pPr>
          </w:p>
          <w:p>
            <w:pPr>
              <w:pStyle w:val="47"/>
              <w:ind w:firstLine="0" w:firstLineChars="0"/>
              <w:rPr>
                <w:b/>
                <w:color w:val="FF0000"/>
              </w:rPr>
            </w:pPr>
            <w:r>
              <w:rPr>
                <w:b/>
                <w:color w:val="FF0000"/>
              </w:rPr>
              <w:drawing>
                <wp:inline distT="0" distB="0" distL="0" distR="0">
                  <wp:extent cx="4760595" cy="27686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760595" cy="2768600"/>
                          </a:xfrm>
                          <a:prstGeom prst="rect">
                            <a:avLst/>
                          </a:prstGeom>
                        </pic:spPr>
                      </pic:pic>
                    </a:graphicData>
                  </a:graphic>
                </wp:inline>
              </w:drawing>
            </w:r>
          </w:p>
          <w:p>
            <w:pPr>
              <w:pStyle w:val="47"/>
              <w:ind w:firstLine="0" w:firstLineChars="0"/>
              <w:rPr>
                <w:b/>
                <w:color w:val="FF0000"/>
              </w:rPr>
            </w:pPr>
          </w:p>
          <w:p>
            <w:pPr>
              <w:pStyle w:val="47"/>
              <w:ind w:firstLine="0" w:firstLineChars="0"/>
              <w:rPr>
                <w:rFonts w:hint="eastAsia"/>
                <w:b/>
                <w:color w:val="FF0000"/>
              </w:rPr>
            </w:pPr>
            <w:r>
              <w:rPr>
                <w:b/>
                <w:color w:val="FF0000"/>
              </w:rPr>
              <w:drawing>
                <wp:inline distT="0" distB="0" distL="0" distR="0">
                  <wp:extent cx="4760595" cy="280289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60595" cy="2802890"/>
                          </a:xfrm>
                          <a:prstGeom prst="rect">
                            <a:avLst/>
                          </a:prstGeom>
                        </pic:spPr>
                      </pic:pic>
                    </a:graphicData>
                  </a:graphic>
                </wp:inline>
              </w:drawing>
            </w:r>
          </w:p>
          <w:p>
            <w:pPr>
              <w:pStyle w:val="47"/>
              <w:ind w:firstLineChars="199"/>
              <w:rPr>
                <w:rFonts w:hint="eastAsia"/>
                <w:b/>
                <w:color w:val="FF0000"/>
              </w:rPr>
            </w:pPr>
          </w:p>
          <w:p>
            <w:pPr>
              <w:pStyle w:val="47"/>
            </w:pPr>
            <w:r>
              <w:rPr>
                <w:rFonts w:hint="eastAsia"/>
              </w:rPr>
              <w:t>在</w:t>
            </w:r>
            <w:r>
              <w:t>PCA</w:t>
            </w:r>
            <w:r>
              <w:rPr>
                <w:rFonts w:hint="eastAsia"/>
              </w:rPr>
              <w:t>上用</w:t>
            </w:r>
            <w:r>
              <w:t>ping</w:t>
            </w:r>
            <w:r>
              <w:rPr>
                <w:rFonts w:hint="eastAsia"/>
              </w:rPr>
              <w:t>命令测试到网关</w:t>
            </w:r>
            <w:r>
              <w:t>192.168.0.1</w:t>
            </w:r>
            <w:r>
              <w:rPr>
                <w:rFonts w:hint="eastAsia"/>
              </w:rPr>
              <w:t>的可达性，测试结果是</w:t>
            </w:r>
            <w:r>
              <w:t xml:space="preserve"> </w:t>
            </w:r>
            <w:r>
              <w:rPr>
                <w:rFonts w:hint="eastAsia"/>
                <w:u w:val="single"/>
              </w:rPr>
              <w:t>可以互通</w:t>
            </w:r>
          </w:p>
          <w:p>
            <w:pPr>
              <w:pStyle w:val="47"/>
              <w:rPr>
                <w:u w:val="single"/>
              </w:rPr>
            </w:pPr>
            <w:r>
              <w:rPr>
                <w:rFonts w:hint="eastAsia"/>
              </w:rPr>
              <w:t>在</w:t>
            </w:r>
            <w:r>
              <w:t>PCA</w:t>
            </w:r>
            <w:r>
              <w:rPr>
                <w:rFonts w:hint="eastAsia"/>
              </w:rPr>
              <w:t>上用</w:t>
            </w:r>
            <w:r>
              <w:t>ping</w:t>
            </w:r>
            <w:r>
              <w:rPr>
                <w:rFonts w:hint="eastAsia"/>
              </w:rPr>
              <w:t>命令测试到</w:t>
            </w:r>
            <w:r>
              <w:t>PCB</w:t>
            </w:r>
            <w:r>
              <w:rPr>
                <w:rFonts w:hint="eastAsia"/>
              </w:rPr>
              <w:t>的可达性，测试结果是</w:t>
            </w:r>
            <w:r>
              <w:rPr>
                <w:rFonts w:hint="eastAsia"/>
                <w:u w:val="single"/>
              </w:rPr>
              <w:t xml:space="preserve"> 不可以互通  </w:t>
            </w:r>
            <w:r>
              <w:t>,</w:t>
            </w:r>
            <w:r>
              <w:rPr>
                <w:rFonts w:hint="eastAsia"/>
              </w:rPr>
              <w:t>产生该结果的原因是</w:t>
            </w:r>
            <w:r>
              <w:rPr>
                <w:rFonts w:hint="eastAsia"/>
                <w:u w:val="single"/>
              </w:rPr>
              <w:t xml:space="preserve">   路由器上没有到达目的主机的路由          </w:t>
            </w:r>
          </w:p>
          <w:p>
            <w:pPr>
              <w:pStyle w:val="47"/>
              <w:rPr>
                <w:u w:val="single"/>
              </w:rPr>
            </w:pPr>
          </w:p>
          <w:p>
            <w:pPr>
              <w:pStyle w:val="5"/>
              <w:keepLines w:val="0"/>
              <w:widowControl/>
              <w:numPr>
                <w:ilvl w:val="3"/>
                <w:numId w:val="4"/>
              </w:numPr>
              <w:snapToGrid w:val="0"/>
              <w:spacing w:before="120" w:after="120" w:line="240" w:lineRule="auto"/>
            </w:pPr>
            <w:bookmarkStart w:id="6" w:name="_Toc291573697"/>
            <w:bookmarkStart w:id="7" w:name="_Toc235499774"/>
            <w:r>
              <w:rPr>
                <w:rFonts w:hint="eastAsia"/>
              </w:rPr>
              <w:t>启用</w:t>
            </w:r>
            <w:r>
              <w:t>RIP</w:t>
            </w:r>
            <w:r>
              <w:rPr>
                <w:rFonts w:hint="eastAsia"/>
              </w:rPr>
              <w:t>协议</w:t>
            </w:r>
            <w:bookmarkEnd w:id="6"/>
            <w:bookmarkEnd w:id="7"/>
          </w:p>
          <w:p>
            <w:pPr>
              <w:pStyle w:val="47"/>
            </w:pPr>
            <w:r>
              <w:rPr>
                <w:rFonts w:hint="eastAsia"/>
              </w:rPr>
              <w:t>在</w:t>
            </w:r>
            <w:r>
              <w:t>RTA</w:t>
            </w:r>
            <w:r>
              <w:rPr>
                <w:rFonts w:hint="eastAsia"/>
              </w:rPr>
              <w:t>上配置</w:t>
            </w:r>
            <w:r>
              <w:t>RIP</w:t>
            </w:r>
            <w:r>
              <w:rPr>
                <w:rFonts w:hint="eastAsia"/>
              </w:rPr>
              <w:t>相关命令如下：</w:t>
            </w:r>
          </w:p>
          <w:p>
            <w:pPr>
              <w:pStyle w:val="47"/>
              <w:rPr>
                <w:lang w:val="it-IT"/>
              </w:rPr>
            </w:pPr>
            <w:r>
              <w:rPr>
                <w:lang w:val="it-IT"/>
              </w:rPr>
              <w:t>[RTA]rip</w:t>
            </w:r>
          </w:p>
          <w:p>
            <w:pPr>
              <w:pStyle w:val="47"/>
              <w:rPr>
                <w:lang w:val="it-IT"/>
              </w:rPr>
            </w:pPr>
            <w:r>
              <w:rPr>
                <w:rFonts w:hint="eastAsia"/>
                <w:lang w:val="it-IT"/>
              </w:rPr>
              <w:t>如上配置命令的含义是</w:t>
            </w:r>
            <w:r>
              <w:rPr>
                <w:u w:val="single"/>
                <w:lang w:val="it-IT"/>
              </w:rPr>
              <w:t xml:space="preserve"> </w:t>
            </w:r>
            <w:r>
              <w:rPr>
                <w:rFonts w:hint="eastAsia"/>
                <w:u w:val="single"/>
                <w:lang w:val="it-IT"/>
              </w:rPr>
              <w:t xml:space="preserve"> 在RTA上启动RIP进程                      </w:t>
            </w:r>
          </w:p>
          <w:p>
            <w:pPr>
              <w:pStyle w:val="47"/>
              <w:rPr>
                <w:lang w:val="it-IT"/>
              </w:rPr>
            </w:pPr>
            <w:r>
              <w:rPr>
                <w:lang w:val="it-IT"/>
              </w:rPr>
              <w:t>[RTA-rip-1]network 192.168.0.0</w:t>
            </w:r>
          </w:p>
          <w:p>
            <w:pPr>
              <w:pStyle w:val="47"/>
              <w:rPr>
                <w:rFonts w:hint="eastAsia"/>
                <w:u w:val="single"/>
                <w:lang w:val="it-IT"/>
              </w:rPr>
            </w:pPr>
            <w:r>
              <w:rPr>
                <w:rFonts w:hint="eastAsia"/>
                <w:lang w:val="it-IT"/>
              </w:rPr>
              <w:t>如上命令提示符中数字</w:t>
            </w:r>
            <w:r>
              <w:rPr>
                <w:lang w:val="it-IT"/>
              </w:rPr>
              <w:t>1</w:t>
            </w:r>
            <w:r>
              <w:rPr>
                <w:rFonts w:hint="eastAsia"/>
                <w:lang w:val="it-IT"/>
              </w:rPr>
              <w:t>的含义是</w:t>
            </w:r>
            <w:r>
              <w:rPr>
                <w:rFonts w:hint="eastAsia"/>
                <w:u w:val="single"/>
                <w:lang w:val="it-IT"/>
              </w:rPr>
              <w:t xml:space="preserve">    命令提示符中数字1的含义是RIP进程1，在启动RIP的时候，没有指定进程号，就采用缺省进程1。</w:t>
            </w:r>
          </w:p>
          <w:p>
            <w:pPr>
              <w:pStyle w:val="47"/>
              <w:rPr>
                <w:u w:val="single"/>
                <w:lang w:val="it-IT"/>
              </w:rPr>
            </w:pPr>
            <w:r>
              <w:rPr>
                <w:rFonts w:hint="eastAsia"/>
                <w:lang w:val="it-IT"/>
              </w:rPr>
              <w:t>如上配置命令的含义是</w:t>
            </w:r>
            <w:r>
              <w:rPr>
                <w:rFonts w:hint="eastAsia"/>
                <w:u w:val="single"/>
                <w:lang w:val="it-IT"/>
              </w:rPr>
              <w:t xml:space="preserve">在     能在网段192.168.0.0接口上能使用RIP       </w:t>
            </w:r>
          </w:p>
          <w:p>
            <w:pPr>
              <w:pStyle w:val="47"/>
              <w:rPr>
                <w:lang w:val="it-IT"/>
              </w:rPr>
            </w:pPr>
            <w:r>
              <w:rPr>
                <w:lang w:val="it-IT"/>
              </w:rPr>
              <w:t>[RTA-rip-1]network 192.168.1.0</w:t>
            </w:r>
          </w:p>
          <w:p>
            <w:pPr>
              <w:pStyle w:val="47"/>
              <w:ind w:firstLine="422"/>
              <w:rPr>
                <w:b/>
                <w:color w:val="FF0000"/>
              </w:rPr>
            </w:pPr>
            <w:r>
              <w:rPr>
                <w:rFonts w:hint="eastAsia"/>
                <w:b/>
                <w:color w:val="FF0000"/>
              </w:rPr>
              <w:t>实验过程截图如下：</w:t>
            </w:r>
          </w:p>
          <w:p>
            <w:pPr>
              <w:pStyle w:val="47"/>
              <w:ind w:firstLine="0" w:firstLineChars="0"/>
              <w:rPr>
                <w:b/>
                <w:color w:val="FF0000"/>
              </w:rPr>
            </w:pPr>
            <w:r>
              <w:rPr>
                <w:b/>
                <w:color w:val="FF0000"/>
              </w:rPr>
              <w:drawing>
                <wp:inline distT="0" distB="0" distL="0" distR="0">
                  <wp:extent cx="4760595" cy="3326765"/>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760595" cy="3326765"/>
                          </a:xfrm>
                          <a:prstGeom prst="rect">
                            <a:avLst/>
                          </a:prstGeom>
                        </pic:spPr>
                      </pic:pic>
                    </a:graphicData>
                  </a:graphic>
                </wp:inline>
              </w:drawing>
            </w:r>
          </w:p>
          <w:p>
            <w:pPr>
              <w:pStyle w:val="47"/>
              <w:ind w:firstLine="0" w:firstLineChars="0"/>
              <w:rPr>
                <w:b/>
                <w:color w:val="FF0000"/>
              </w:rPr>
            </w:pPr>
          </w:p>
          <w:p>
            <w:pPr>
              <w:pStyle w:val="47"/>
              <w:ind w:firstLine="0" w:firstLineChars="0"/>
              <w:rPr>
                <w:rFonts w:hint="eastAsia"/>
                <w:b/>
                <w:color w:val="FF0000"/>
              </w:rPr>
            </w:pPr>
            <w:r>
              <w:rPr>
                <w:b/>
                <w:color w:val="FF0000"/>
              </w:rPr>
              <w:drawing>
                <wp:inline distT="0" distB="0" distL="0" distR="0">
                  <wp:extent cx="4760595" cy="2139315"/>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760595" cy="2139315"/>
                          </a:xfrm>
                          <a:prstGeom prst="rect">
                            <a:avLst/>
                          </a:prstGeom>
                        </pic:spPr>
                      </pic:pic>
                    </a:graphicData>
                  </a:graphic>
                </wp:inline>
              </w:drawing>
            </w:r>
          </w:p>
          <w:p>
            <w:pPr>
              <w:pStyle w:val="47"/>
              <w:ind w:firstLine="422"/>
              <w:rPr>
                <w:b/>
                <w:color w:val="FF0000"/>
              </w:rPr>
            </w:pPr>
          </w:p>
          <w:p>
            <w:pPr>
              <w:pStyle w:val="47"/>
              <w:rPr>
                <w:lang w:val="it-IT"/>
              </w:rPr>
            </w:pPr>
          </w:p>
          <w:p>
            <w:pPr>
              <w:pStyle w:val="47"/>
              <w:rPr>
                <w:b/>
                <w:color w:val="FF0000"/>
              </w:rPr>
            </w:pPr>
            <w:r>
              <w:rPr>
                <w:rFonts w:hint="eastAsia"/>
              </w:rPr>
              <w:t>在</w:t>
            </w:r>
            <w:r>
              <w:rPr>
                <w:lang w:val="it-IT"/>
              </w:rPr>
              <w:t>RTB</w:t>
            </w:r>
            <w:r>
              <w:rPr>
                <w:rFonts w:hint="eastAsia"/>
              </w:rPr>
              <w:t>上创建</w:t>
            </w:r>
            <w:r>
              <w:rPr>
                <w:lang w:val="it-IT"/>
              </w:rPr>
              <w:t>RIP</w:t>
            </w:r>
            <w:r>
              <w:rPr>
                <w:rFonts w:hint="eastAsia"/>
              </w:rPr>
              <w:t>进程并在</w:t>
            </w:r>
            <w:r>
              <w:rPr>
                <w:lang w:val="it-IT"/>
              </w:rPr>
              <w:t>RTB</w:t>
            </w:r>
            <w:r>
              <w:rPr>
                <w:rFonts w:hint="eastAsia"/>
              </w:rPr>
              <w:t>的两个接口上使能</w:t>
            </w:r>
            <w:r>
              <w:rPr>
                <w:lang w:val="it-IT"/>
              </w:rPr>
              <w:t>RIP</w:t>
            </w:r>
            <w:r>
              <w:rPr>
                <w:rFonts w:hint="eastAsia"/>
                <w:lang w:val="it-IT"/>
              </w:rPr>
              <w:t>，</w:t>
            </w:r>
            <w:r>
              <w:rPr>
                <w:rFonts w:hint="eastAsia"/>
              </w:rPr>
              <w:t>在如下的空格处填写具体命令</w:t>
            </w:r>
            <w:r>
              <w:rPr>
                <w:rFonts w:hint="eastAsia"/>
                <w:lang w:val="it-IT"/>
              </w:rPr>
              <w:t>：</w:t>
            </w:r>
            <w:bookmarkStart w:id="8" w:name="_Toc291573698"/>
            <w:bookmarkStart w:id="9" w:name="_Toc235499775"/>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2225040"/>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760595" cy="2225040"/>
                          </a:xfrm>
                          <a:prstGeom prst="rect">
                            <a:avLst/>
                          </a:prstGeom>
                        </pic:spPr>
                      </pic:pic>
                    </a:graphicData>
                  </a:graphic>
                </wp:inline>
              </w:drawing>
            </w:r>
          </w:p>
          <w:p>
            <w:pPr>
              <w:pStyle w:val="47"/>
              <w:ind w:firstLine="0" w:firstLineChars="0"/>
              <w:rPr>
                <w:rFonts w:hint="eastAsia"/>
              </w:rPr>
            </w:pPr>
          </w:p>
          <w:p>
            <w:pPr>
              <w:pStyle w:val="47"/>
            </w:pPr>
            <w:r>
              <w:rPr>
                <w:rFonts w:hint="eastAsia"/>
              </w:rPr>
              <w:t>查看路由表并检测</w:t>
            </w:r>
            <w:r>
              <w:t>PC</w:t>
            </w:r>
            <w:r>
              <w:rPr>
                <w:rFonts w:hint="eastAsia"/>
              </w:rPr>
              <w:t>之间互通性</w:t>
            </w:r>
            <w:bookmarkEnd w:id="8"/>
            <w:bookmarkEnd w:id="9"/>
          </w:p>
          <w:p>
            <w:pPr>
              <w:pStyle w:val="47"/>
            </w:pPr>
            <w:r>
              <w:rPr>
                <w:rFonts w:hint="eastAsia"/>
              </w:rPr>
              <w:t>完成步骤三后，在路由器上通过</w:t>
            </w:r>
            <w:r>
              <w:rPr>
                <w:rFonts w:hint="eastAsia"/>
                <w:u w:val="single"/>
              </w:rPr>
              <w:t xml:space="preserve"> </w:t>
            </w:r>
            <w:r>
              <w:rPr>
                <w:u w:val="single"/>
              </w:rPr>
              <w:t>disp ip routing-table</w:t>
            </w:r>
            <w:r>
              <w:rPr>
                <w:rFonts w:hint="eastAsia"/>
                <w:u w:val="single"/>
              </w:rPr>
              <w:t xml:space="preserve"> </w:t>
            </w:r>
            <w:r>
              <w:rPr>
                <w:rFonts w:hint="eastAsia"/>
              </w:rPr>
              <w:t>命令查看路由表。</w:t>
            </w:r>
          </w:p>
          <w:p>
            <w:pPr>
              <w:pStyle w:val="47"/>
              <w:rPr>
                <w:u w:val="single"/>
              </w:rPr>
            </w:pPr>
            <w:r>
              <w:rPr>
                <w:rFonts w:hint="eastAsia"/>
              </w:rPr>
              <w:t>在</w:t>
            </w:r>
            <w:r>
              <w:t>RTA</w:t>
            </w:r>
            <w:r>
              <w:rPr>
                <w:rFonts w:hint="eastAsia"/>
              </w:rPr>
              <w:t>上可以看到</w:t>
            </w:r>
            <w:r>
              <w:rPr>
                <w:rFonts w:hint="eastAsia"/>
                <w:u w:val="single"/>
              </w:rPr>
              <w:t>一</w:t>
            </w:r>
            <w:r>
              <w:rPr>
                <w:rFonts w:hint="eastAsia"/>
              </w:rPr>
              <w:t>条目的网段为</w:t>
            </w:r>
            <w:r>
              <w:rPr>
                <w:rFonts w:hint="eastAsia"/>
                <w:u w:val="single"/>
              </w:rPr>
              <w:t xml:space="preserve">  </w:t>
            </w:r>
            <w:r>
              <w:rPr>
                <w:u w:val="single"/>
              </w:rPr>
              <w:t>192.168.2.0/24</w:t>
            </w:r>
            <w:r>
              <w:rPr>
                <w:rFonts w:hint="eastAsia"/>
                <w:u w:val="single"/>
              </w:rPr>
              <w:t xml:space="preserve">  </w:t>
            </w:r>
            <w:r>
              <w:rPr>
                <w:rFonts w:hint="eastAsia"/>
              </w:rPr>
              <w:t>优先级为</w:t>
            </w:r>
            <w:r>
              <w:rPr>
                <w:rFonts w:hint="eastAsia"/>
                <w:u w:val="single"/>
              </w:rPr>
              <w:t xml:space="preserve">  </w:t>
            </w:r>
            <w:r>
              <w:rPr>
                <w:u w:val="single"/>
              </w:rPr>
              <w:t>100</w:t>
            </w:r>
            <w:r>
              <w:rPr>
                <w:rFonts w:hint="eastAsia"/>
                <w:u w:val="single"/>
              </w:rPr>
              <w:t xml:space="preserve"> </w:t>
            </w:r>
            <w:r>
              <w:rPr>
                <w:rFonts w:hint="eastAsia"/>
              </w:rPr>
              <w:t>的</w:t>
            </w:r>
            <w:r>
              <w:t>RIP</w:t>
            </w:r>
            <w:r>
              <w:rPr>
                <w:rFonts w:hint="eastAsia"/>
              </w:rPr>
              <w:t>路由。</w:t>
            </w: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213931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760595" cy="2139315"/>
                          </a:xfrm>
                          <a:prstGeom prst="rect">
                            <a:avLst/>
                          </a:prstGeom>
                        </pic:spPr>
                      </pic:pic>
                    </a:graphicData>
                  </a:graphic>
                </wp:inline>
              </w:drawing>
            </w:r>
          </w:p>
          <w:p>
            <w:pPr>
              <w:pStyle w:val="47"/>
              <w:ind w:firstLine="0" w:firstLineChars="0"/>
              <w:rPr>
                <w:rFonts w:hint="eastAsia"/>
              </w:rPr>
            </w:pPr>
          </w:p>
          <w:p>
            <w:pPr>
              <w:pStyle w:val="47"/>
              <w:rPr>
                <w:u w:val="single"/>
              </w:rPr>
            </w:pPr>
            <w:r>
              <w:rPr>
                <w:rFonts w:hint="eastAsia"/>
              </w:rPr>
              <w:t>在</w:t>
            </w:r>
            <w:r>
              <w:t>RTB</w:t>
            </w:r>
            <w:r>
              <w:rPr>
                <w:rFonts w:hint="eastAsia"/>
              </w:rPr>
              <w:t>上可以看到一条目的网段为</w:t>
            </w:r>
            <w:r>
              <w:rPr>
                <w:rFonts w:hint="eastAsia"/>
                <w:u w:val="single"/>
              </w:rPr>
              <w:t xml:space="preserve"> </w:t>
            </w:r>
            <w:r>
              <w:rPr>
                <w:u w:val="single"/>
              </w:rPr>
              <w:t xml:space="preserve">192.168.0.0/24 </w:t>
            </w:r>
            <w:r>
              <w:rPr>
                <w:rFonts w:hint="eastAsia"/>
                <w:u w:val="single"/>
              </w:rPr>
              <w:t xml:space="preserve">         </w:t>
            </w:r>
            <w:r>
              <w:rPr>
                <w:rFonts w:hint="eastAsia"/>
              </w:rPr>
              <w:t>优先级为</w:t>
            </w:r>
            <w:r>
              <w:rPr>
                <w:rFonts w:hint="eastAsia"/>
                <w:u w:val="single"/>
              </w:rPr>
              <w:t xml:space="preserve">  </w:t>
            </w:r>
            <w:r>
              <w:rPr>
                <w:u w:val="single"/>
              </w:rPr>
              <w:t>100</w:t>
            </w:r>
            <w:r>
              <w:rPr>
                <w:rFonts w:hint="eastAsia"/>
                <w:u w:val="single"/>
              </w:rPr>
              <w:t xml:space="preserve">     </w:t>
            </w:r>
            <w:r>
              <w:rPr>
                <w:rFonts w:hint="eastAsia"/>
              </w:rPr>
              <w:t>的</w:t>
            </w:r>
            <w:r>
              <w:t>RIP</w:t>
            </w:r>
            <w:r>
              <w:rPr>
                <w:rFonts w:hint="eastAsia"/>
              </w:rPr>
              <w:t>路由</w:t>
            </w: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292036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760595" cy="2920365"/>
                          </a:xfrm>
                          <a:prstGeom prst="rect">
                            <a:avLst/>
                          </a:prstGeom>
                        </pic:spPr>
                      </pic:pic>
                    </a:graphicData>
                  </a:graphic>
                </wp:inline>
              </w:drawing>
            </w:r>
          </w:p>
          <w:p>
            <w:pPr>
              <w:pStyle w:val="47"/>
              <w:ind w:firstLine="422"/>
              <w:rPr>
                <w:b/>
                <w:color w:val="FF0000"/>
              </w:rPr>
            </w:pPr>
          </w:p>
          <w:p>
            <w:pPr>
              <w:pStyle w:val="47"/>
            </w:pPr>
          </w:p>
          <w:p>
            <w:pPr>
              <w:pStyle w:val="47"/>
              <w:rPr>
                <w:b/>
                <w:color w:val="FF0000"/>
              </w:rPr>
            </w:pPr>
            <w:r>
              <w:rPr>
                <w:rFonts w:hint="eastAsia"/>
              </w:rPr>
              <w:t>在</w:t>
            </w:r>
            <w:r>
              <w:t>PCA</w:t>
            </w:r>
            <w:r>
              <w:rPr>
                <w:rFonts w:hint="eastAsia"/>
              </w:rPr>
              <w:t>上通过</w:t>
            </w:r>
            <w:r>
              <w:t>Ping</w:t>
            </w:r>
            <w:r>
              <w:rPr>
                <w:rFonts w:hint="eastAsia"/>
              </w:rPr>
              <w:t>命令检测</w:t>
            </w:r>
            <w:r>
              <w:t>PC</w:t>
            </w:r>
            <w:r>
              <w:rPr>
                <w:rFonts w:hint="eastAsia"/>
              </w:rPr>
              <w:t>之间的互通性，其结果是</w:t>
            </w:r>
            <w:r>
              <w:rPr>
                <w:rFonts w:hint="eastAsia"/>
                <w:u w:val="single"/>
              </w:rPr>
              <w:t>可以互通  。</w:t>
            </w:r>
            <w:r>
              <w:rPr>
                <w:rFonts w:hint="eastAsia"/>
                <w:b/>
                <w:color w:val="FF0000"/>
              </w:rPr>
              <w:t>实验过程截图如下：</w:t>
            </w:r>
          </w:p>
          <w:p>
            <w:pPr>
              <w:pStyle w:val="47"/>
              <w:ind w:firstLine="0" w:firstLineChars="0"/>
              <w:rPr>
                <w:b/>
                <w:color w:val="FF0000"/>
              </w:rPr>
            </w:pPr>
            <w:r>
              <w:rPr>
                <w:b/>
                <w:color w:val="FF0000"/>
              </w:rPr>
              <w:drawing>
                <wp:inline distT="0" distB="0" distL="0" distR="0">
                  <wp:extent cx="4760595" cy="2892425"/>
                  <wp:effectExtent l="0" t="0" r="19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760595" cy="2892425"/>
                          </a:xfrm>
                          <a:prstGeom prst="rect">
                            <a:avLst/>
                          </a:prstGeom>
                        </pic:spPr>
                      </pic:pic>
                    </a:graphicData>
                  </a:graphic>
                </wp:inline>
              </w:drawing>
            </w:r>
          </w:p>
          <w:p>
            <w:pPr>
              <w:pStyle w:val="47"/>
              <w:rPr>
                <w:u w:val="single"/>
              </w:rPr>
            </w:pPr>
          </w:p>
          <w:p>
            <w:pPr>
              <w:pStyle w:val="47"/>
              <w:rPr>
                <w:u w:val="single"/>
              </w:rPr>
            </w:pPr>
          </w:p>
          <w:p>
            <w:pPr>
              <w:pStyle w:val="5"/>
              <w:keepLines w:val="0"/>
              <w:widowControl/>
              <w:numPr>
                <w:ilvl w:val="3"/>
                <w:numId w:val="4"/>
              </w:numPr>
              <w:snapToGrid w:val="0"/>
              <w:spacing w:before="120" w:after="120" w:line="240" w:lineRule="auto"/>
            </w:pPr>
            <w:bookmarkStart w:id="10" w:name="_Toc291573699"/>
            <w:bookmarkStart w:id="11" w:name="_Toc235499776"/>
            <w:r>
              <w:rPr>
                <w:rFonts w:hint="eastAsia"/>
              </w:rPr>
              <w:t>查看</w:t>
            </w:r>
            <w:r>
              <w:t>RIP</w:t>
            </w:r>
            <w:r>
              <w:rPr>
                <w:rFonts w:hint="eastAsia"/>
              </w:rPr>
              <w:t>的运行状态</w:t>
            </w:r>
            <w:bookmarkEnd w:id="10"/>
            <w:bookmarkEnd w:id="11"/>
          </w:p>
          <w:p>
            <w:pPr>
              <w:pStyle w:val="47"/>
              <w:rPr>
                <w:b/>
                <w:color w:val="FF0000"/>
              </w:rPr>
            </w:pPr>
            <w:r>
              <w:rPr>
                <w:rFonts w:hint="eastAsia"/>
              </w:rPr>
              <w:t>在</w:t>
            </w:r>
            <w:r>
              <w:t>RTA</w:t>
            </w:r>
            <w:r>
              <w:rPr>
                <w:rFonts w:hint="eastAsia"/>
              </w:rPr>
              <w:t>上通过命令</w:t>
            </w:r>
            <w:r>
              <w:t>display rip</w:t>
            </w:r>
            <w:r>
              <w:rPr>
                <w:rFonts w:hint="eastAsia"/>
              </w:rPr>
              <w:t>查看</w:t>
            </w:r>
            <w:r>
              <w:t>RIP</w:t>
            </w:r>
            <w:r>
              <w:rPr>
                <w:rFonts w:hint="eastAsia"/>
              </w:rPr>
              <w:t>运行状态，从其输出信息可知，目前路由器运行的是</w:t>
            </w:r>
            <w:r>
              <w:rPr>
                <w:rFonts w:hint="eastAsia"/>
                <w:u w:val="single"/>
              </w:rPr>
              <w:t xml:space="preserve"> RIPv</w:t>
            </w:r>
            <w:r>
              <w:rPr>
                <w:u w:val="single"/>
              </w:rPr>
              <w:t>1</w:t>
            </w:r>
            <w:r>
              <w:rPr>
                <w:rFonts w:hint="eastAsia"/>
                <w:u w:val="single"/>
              </w:rPr>
              <w:t xml:space="preserve">    </w:t>
            </w:r>
            <w:r>
              <w:rPr>
                <w:rFonts w:hint="eastAsia"/>
              </w:rPr>
              <w:t>，自动聚合功能是</w:t>
            </w:r>
            <w:r>
              <w:rPr>
                <w:rFonts w:hint="eastAsia"/>
                <w:u w:val="single"/>
              </w:rPr>
              <w:t xml:space="preserve">     打开    </w:t>
            </w:r>
            <w:r>
              <w:t>(</w:t>
            </w:r>
            <w:r>
              <w:rPr>
                <w:rFonts w:hint="eastAsia"/>
              </w:rPr>
              <w:t>打开</w:t>
            </w:r>
            <w:r>
              <w:t>/</w:t>
            </w:r>
            <w:r>
              <w:rPr>
                <w:rFonts w:hint="eastAsia"/>
              </w:rPr>
              <w:t>关闭</w:t>
            </w:r>
            <w:r>
              <w:t>)</w:t>
            </w:r>
            <w:r>
              <w:rPr>
                <w:rFonts w:hint="eastAsia"/>
              </w:rPr>
              <w:t>的；路由更新周期（</w:t>
            </w:r>
            <w:r>
              <w:t>Update time</w:t>
            </w:r>
            <w:r>
              <w:rPr>
                <w:rFonts w:hint="eastAsia"/>
              </w:rPr>
              <w:t>）是</w:t>
            </w:r>
            <w:r>
              <w:rPr>
                <w:rFonts w:hint="eastAsia"/>
                <w:u w:val="single"/>
              </w:rPr>
              <w:t xml:space="preserve">  </w:t>
            </w:r>
            <w:r>
              <w:rPr>
                <w:u w:val="single"/>
              </w:rPr>
              <w:t>30</w:t>
            </w:r>
            <w:r>
              <w:rPr>
                <w:rFonts w:hint="eastAsia"/>
                <w:u w:val="single"/>
              </w:rPr>
              <w:t xml:space="preserve">      </w:t>
            </w:r>
            <w:r>
              <w:rPr>
                <w:rFonts w:hint="eastAsia"/>
              </w:rPr>
              <w:t>秒，</w:t>
            </w:r>
            <w:r>
              <w:t>network</w:t>
            </w:r>
            <w:r>
              <w:rPr>
                <w:rFonts w:hint="eastAsia"/>
              </w:rPr>
              <w:t>命令所指定的网段是</w:t>
            </w:r>
            <w:r>
              <w:rPr>
                <w:rFonts w:hint="eastAsia"/>
                <w:u w:val="single"/>
              </w:rPr>
              <w:t xml:space="preserve"> </w:t>
            </w:r>
            <w:r>
              <w:rPr>
                <w:u w:val="single"/>
              </w:rPr>
              <w:t>192.168.0.0</w:t>
            </w:r>
            <w:r>
              <w:rPr>
                <w:rFonts w:hint="eastAsia"/>
                <w:u w:val="single"/>
              </w:rPr>
              <w:t>和1</w:t>
            </w:r>
            <w:r>
              <w:rPr>
                <w:u w:val="single"/>
              </w:rPr>
              <w:t>92.168.1.0</w:t>
            </w:r>
            <w:r>
              <w:rPr>
                <w:rFonts w:hint="eastAsia"/>
                <w:u w:val="single"/>
              </w:rPr>
              <w:t xml:space="preserve">                            </w:t>
            </w:r>
            <w:r>
              <w:rPr>
                <w:rFonts w:hint="eastAsia"/>
              </w:rPr>
              <w:t>。</w:t>
            </w: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2834005"/>
                  <wp:effectExtent l="0" t="0" r="190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760595" cy="2834005"/>
                          </a:xfrm>
                          <a:prstGeom prst="rect">
                            <a:avLst/>
                          </a:prstGeom>
                        </pic:spPr>
                      </pic:pic>
                    </a:graphicData>
                  </a:graphic>
                </wp:inline>
              </w:drawing>
            </w:r>
          </w:p>
          <w:p>
            <w:pPr>
              <w:pStyle w:val="47"/>
              <w:ind w:firstLine="0" w:firstLineChars="0"/>
              <w:rPr>
                <w:rFonts w:hint="eastAsia"/>
              </w:rPr>
            </w:pPr>
          </w:p>
          <w:p>
            <w:pPr>
              <w:pStyle w:val="47"/>
            </w:pPr>
            <w:r>
              <w:rPr>
                <w:rFonts w:hint="eastAsia"/>
              </w:rPr>
              <w:t>打开</w:t>
            </w:r>
            <w:r>
              <w:t>RIP</w:t>
            </w:r>
            <w:r>
              <w:rPr>
                <w:rFonts w:hint="eastAsia"/>
              </w:rPr>
              <w:t>的</w:t>
            </w:r>
            <w:r>
              <w:t>debugging</w:t>
            </w:r>
            <w:r>
              <w:rPr>
                <w:rFonts w:hint="eastAsia"/>
              </w:rPr>
              <w:t>，观察</w:t>
            </w:r>
            <w:r>
              <w:t>RIP</w:t>
            </w:r>
            <w:r>
              <w:rPr>
                <w:rFonts w:hint="eastAsia"/>
              </w:rPr>
              <w:t>收发协议报文的情况，看到如下</w:t>
            </w:r>
            <w:r>
              <w:t>debugging</w:t>
            </w:r>
            <w:r>
              <w:rPr>
                <w:rFonts w:hint="eastAsia"/>
              </w:rPr>
              <w:t>信息：</w:t>
            </w:r>
          </w:p>
          <w:p>
            <w:pPr>
              <w:pStyle w:val="54"/>
              <w:rPr>
                <w:lang w:val="sv-SE"/>
              </w:rPr>
            </w:pPr>
            <w:r>
              <w:rPr>
                <w:lang w:val="sv-SE"/>
              </w:rPr>
              <w:t xml:space="preserve">&lt;RTA&gt;terminal debugging </w:t>
            </w:r>
          </w:p>
          <w:p>
            <w:pPr>
              <w:pStyle w:val="54"/>
              <w:rPr>
                <w:lang w:val="sv-SE"/>
              </w:rPr>
            </w:pPr>
            <w:r>
              <w:rPr>
                <w:lang w:val="sv-SE"/>
              </w:rPr>
              <w:t>&lt;RTA&gt;terminal monitor</w:t>
            </w:r>
          </w:p>
          <w:p>
            <w:pPr>
              <w:pStyle w:val="54"/>
              <w:rPr>
                <w:lang w:val="sv-SE"/>
              </w:rPr>
            </w:pPr>
            <w:r>
              <w:rPr>
                <w:lang w:val="sv-SE"/>
              </w:rPr>
              <w:t>&lt;RTA&gt;debugging rip 1 packet</w:t>
            </w:r>
          </w:p>
          <w:p>
            <w:pPr>
              <w:pStyle w:val="47"/>
              <w:ind w:firstLine="422"/>
              <w:rPr>
                <w:b/>
                <w:color w:val="FF0000"/>
              </w:rPr>
            </w:pP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1217295"/>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760595" cy="1217295"/>
                          </a:xfrm>
                          <a:prstGeom prst="rect">
                            <a:avLst/>
                          </a:prstGeom>
                        </pic:spPr>
                      </pic:pic>
                    </a:graphicData>
                  </a:graphic>
                </wp:inline>
              </w:drawing>
            </w:r>
          </w:p>
          <w:p>
            <w:pPr>
              <w:pStyle w:val="47"/>
              <w:rPr>
                <w:lang w:val="sv-SE"/>
              </w:rPr>
            </w:pPr>
            <w:r>
              <w:rPr>
                <w:rFonts w:hint="eastAsia"/>
              </w:rPr>
              <w:t>由以上输出可知</w:t>
            </w:r>
            <w:r>
              <w:rPr>
                <w:rFonts w:hint="eastAsia"/>
                <w:lang w:val="sv-SE"/>
              </w:rPr>
              <w:t>，</w:t>
            </w:r>
            <w:r>
              <w:rPr>
                <w:lang w:val="sv-SE"/>
              </w:rPr>
              <w:t>RTA</w:t>
            </w:r>
            <w:r>
              <w:rPr>
                <w:rFonts w:hint="eastAsia"/>
              </w:rPr>
              <w:t>在接口</w:t>
            </w:r>
            <w:r>
              <w:rPr>
                <w:lang w:val="sv-SE"/>
              </w:rPr>
              <w:t>GigabitEthernet0/0</w:t>
            </w:r>
            <w:r>
              <w:rPr>
                <w:rFonts w:hint="eastAsia"/>
              </w:rPr>
              <w:t>上发送的路由更新以及在接口</w:t>
            </w:r>
            <w:r>
              <w:rPr>
                <w:lang w:val="sv-SE"/>
              </w:rPr>
              <w:t>Serial6/0</w:t>
            </w:r>
            <w:r>
              <w:rPr>
                <w:rFonts w:hint="eastAsia"/>
              </w:rPr>
              <w:t>上发送的路由更新</w:t>
            </w:r>
            <w:r>
              <w:rPr>
                <w:rFonts w:hint="eastAsia"/>
                <w:lang w:val="sv-SE"/>
              </w:rPr>
              <w:t>，</w:t>
            </w:r>
            <w:r>
              <w:rPr>
                <w:rFonts w:hint="eastAsia"/>
              </w:rPr>
              <w:t>目的地址都为</w:t>
            </w:r>
            <w:r>
              <w:rPr>
                <w:rFonts w:hint="eastAsia"/>
                <w:u w:val="single"/>
                <w:lang w:val="sv-SE"/>
              </w:rPr>
              <w:t xml:space="preserve"> </w:t>
            </w:r>
            <w:r>
              <w:rPr>
                <w:u w:val="single"/>
                <w:lang w:val="sv-SE"/>
              </w:rPr>
              <w:t>255.255.255.255</w:t>
            </w:r>
            <w:r>
              <w:rPr>
                <w:rFonts w:hint="eastAsia"/>
                <w:u w:val="single"/>
                <w:lang w:val="sv-SE"/>
              </w:rPr>
              <w:t xml:space="preserve">     </w:t>
            </w:r>
            <w:r>
              <w:rPr>
                <w:rFonts w:hint="eastAsia"/>
              </w:rPr>
              <w:t>也即是以</w:t>
            </w:r>
            <w:r>
              <w:rPr>
                <w:rFonts w:hint="eastAsia"/>
                <w:u w:val="single"/>
                <w:lang w:val="sv-SE"/>
              </w:rPr>
              <w:t xml:space="preserve">   广播       </w:t>
            </w:r>
            <w:r>
              <w:rPr>
                <w:rFonts w:hint="eastAsia"/>
              </w:rPr>
              <w:t>方式发送的</w:t>
            </w:r>
            <w:r>
              <w:rPr>
                <w:lang w:val="sv-SE"/>
              </w:rPr>
              <w:t>.</w:t>
            </w:r>
            <w:r>
              <w:rPr>
                <w:rFonts w:hint="eastAsia"/>
              </w:rPr>
              <w:t>同时可以看到发送以及接收的路由更新网段信息都没有携带掩码。</w:t>
            </w:r>
          </w:p>
          <w:p>
            <w:pPr>
              <w:pStyle w:val="47"/>
            </w:pPr>
            <w:r>
              <w:rPr>
                <w:rFonts w:hint="eastAsia"/>
              </w:rPr>
              <w:t>分析以上的路由更新</w:t>
            </w:r>
            <w:r>
              <w:rPr>
                <w:rFonts w:hint="eastAsia"/>
                <w:lang w:val="sv-SE"/>
              </w:rPr>
              <w:t>，</w:t>
            </w:r>
            <w:r>
              <w:rPr>
                <w:rFonts w:hint="eastAsia"/>
              </w:rPr>
              <w:t>可以发现</w:t>
            </w:r>
            <w:r>
              <w:rPr>
                <w:rFonts w:hint="eastAsia"/>
                <w:lang w:val="sv-SE"/>
              </w:rPr>
              <w:t>，</w:t>
            </w:r>
            <w:r>
              <w:rPr>
                <w:lang w:val="sv-SE"/>
              </w:rPr>
              <w:t>RTA</w:t>
            </w:r>
            <w:r>
              <w:rPr>
                <w:rFonts w:hint="eastAsia"/>
              </w:rPr>
              <w:t>在接口</w:t>
            </w:r>
            <w:r>
              <w:rPr>
                <w:lang w:val="sv-SE"/>
              </w:rPr>
              <w:t>Serial6/0</w:t>
            </w:r>
            <w:r>
              <w:rPr>
                <w:rFonts w:hint="eastAsia"/>
              </w:rPr>
              <w:t>上收到路由</w:t>
            </w:r>
            <w:r>
              <w:rPr>
                <w:lang w:val="sv-SE"/>
              </w:rPr>
              <w:t>192.168.2.0</w:t>
            </w:r>
            <w:r>
              <w:rPr>
                <w:rFonts w:hint="eastAsia"/>
                <w:lang w:val="sv-SE"/>
              </w:rPr>
              <w:t>，</w:t>
            </w:r>
            <w:r>
              <w:rPr>
                <w:rFonts w:hint="eastAsia"/>
              </w:rPr>
              <w:t>而不会再把此路由从接口</w:t>
            </w:r>
            <w:r>
              <w:rPr>
                <w:lang w:val="sv-SE"/>
              </w:rPr>
              <w:t>Serial6/0</w:t>
            </w:r>
            <w:r>
              <w:rPr>
                <w:rFonts w:hint="eastAsia"/>
              </w:rPr>
              <w:t>上发出去。原因是</w:t>
            </w:r>
            <w:r>
              <w:rPr>
                <w:rFonts w:hint="eastAsia"/>
                <w:u w:val="single"/>
              </w:rPr>
              <w:t>路由器启用</w:t>
            </w:r>
            <w:r>
              <w:rPr>
                <w:u w:val="single"/>
              </w:rPr>
              <w:t>RIP</w:t>
            </w:r>
            <w:r>
              <w:rPr>
                <w:rFonts w:hint="eastAsia"/>
                <w:u w:val="single"/>
              </w:rPr>
              <w:t>后，水平分割功能缺省是打开的</w:t>
            </w:r>
          </w:p>
          <w:p>
            <w:pPr>
              <w:pStyle w:val="47"/>
            </w:pPr>
            <w:r>
              <w:rPr>
                <w:rFonts w:hint="eastAsia"/>
              </w:rPr>
              <w:t>此步骤完成后，在路由器上关闭</w:t>
            </w:r>
            <w:r>
              <w:t>debugging</w:t>
            </w:r>
            <w:r>
              <w:rPr>
                <w:rFonts w:hint="eastAsia"/>
              </w:rPr>
              <w:t>，以免影响后续实验。</w:t>
            </w:r>
          </w:p>
          <w:p>
            <w:pPr>
              <w:pStyle w:val="54"/>
              <w:rPr>
                <w:b/>
                <w:color w:val="FF0000"/>
              </w:rPr>
            </w:pPr>
            <w:r>
              <w:rPr>
                <w:b/>
                <w:color w:val="FF0000"/>
              </w:rPr>
              <w:t>&lt;RTA&gt;undo debugging all</w:t>
            </w:r>
          </w:p>
          <w:p>
            <w:pPr>
              <w:pStyle w:val="54"/>
              <w:rPr>
                <w:b/>
                <w:color w:val="FF0000"/>
              </w:rPr>
            </w:pPr>
            <w:r>
              <w:rPr>
                <w:b/>
                <w:color w:val="FF0000"/>
              </w:rPr>
              <w:t>&lt;RTB&gt;undo debugging all</w:t>
            </w:r>
          </w:p>
          <w:p>
            <w:pPr>
              <w:pStyle w:val="4"/>
              <w:keepLines w:val="0"/>
              <w:widowControl/>
              <w:numPr>
                <w:ilvl w:val="2"/>
                <w:numId w:val="4"/>
              </w:numPr>
              <w:tabs>
                <w:tab w:val="left" w:pos="840"/>
              </w:tabs>
              <w:spacing w:before="160" w:after="160" w:line="240" w:lineRule="auto"/>
            </w:pPr>
            <w:bookmarkStart w:id="12" w:name="_Toc235499779"/>
            <w:bookmarkStart w:id="13" w:name="_Toc291573702"/>
            <w:r>
              <w:rPr>
                <w:rFonts w:hint="eastAsia"/>
              </w:rPr>
              <w:t>配置</w:t>
            </w:r>
            <w:r>
              <w:t>RIPv2</w:t>
            </w:r>
            <w:bookmarkEnd w:id="12"/>
            <w:bookmarkEnd w:id="13"/>
            <w:r>
              <w:t xml:space="preserve"> </w:t>
            </w:r>
          </w:p>
          <w:p>
            <w:pPr>
              <w:pStyle w:val="47"/>
            </w:pPr>
            <w:r>
              <w:rPr>
                <w:rFonts w:hint="eastAsia"/>
              </w:rPr>
              <w:t>本实验首先通过让</w:t>
            </w:r>
            <w:r>
              <w:t>RIPv1</w:t>
            </w:r>
            <w:r>
              <w:rPr>
                <w:rFonts w:hint="eastAsia"/>
              </w:rPr>
              <w:t>在划分子网的情况下不能正确学习路由，从而让学员了解到</w:t>
            </w:r>
            <w:r>
              <w:t>RIPv1</w:t>
            </w:r>
            <w:r>
              <w:rPr>
                <w:rFonts w:hint="eastAsia"/>
              </w:rPr>
              <w:t>的局限性；然后指导学员启用</w:t>
            </w:r>
            <w:r>
              <w:t>RIPv2</w:t>
            </w:r>
            <w:r>
              <w:rPr>
                <w:rFonts w:hint="eastAsia"/>
              </w:rPr>
              <w:t>协议。通过本实验，学员应该能够了解</w:t>
            </w:r>
            <w:r>
              <w:t>RIPv1</w:t>
            </w:r>
            <w:r>
              <w:rPr>
                <w:rFonts w:hint="eastAsia"/>
              </w:rPr>
              <w:t>的局限性，并掌握如何在路由器上配置</w:t>
            </w:r>
            <w:r>
              <w:t>RIPv2</w:t>
            </w:r>
            <w:r>
              <w:rPr>
                <w:rFonts w:hint="eastAsia"/>
              </w:rPr>
              <w:t>。</w:t>
            </w:r>
          </w:p>
          <w:p>
            <w:pPr>
              <w:pStyle w:val="5"/>
              <w:keepLines w:val="0"/>
              <w:widowControl/>
              <w:numPr>
                <w:ilvl w:val="3"/>
                <w:numId w:val="4"/>
              </w:numPr>
              <w:snapToGrid w:val="0"/>
              <w:spacing w:before="120" w:after="120" w:line="240" w:lineRule="auto"/>
            </w:pPr>
            <w:bookmarkStart w:id="14" w:name="_Toc291573703"/>
            <w:bookmarkStart w:id="15" w:name="_Toc235499780"/>
            <w:r>
              <w:rPr>
                <w:rFonts w:hint="eastAsia"/>
              </w:rPr>
              <w:t>建立物理连接并运行超级终端</w:t>
            </w:r>
            <w:bookmarkEnd w:id="14"/>
            <w:bookmarkEnd w:id="15"/>
          </w:p>
          <w:p>
            <w:pPr>
              <w:snapToGrid w:val="0"/>
              <w:spacing w:line="300" w:lineRule="auto"/>
              <w:ind w:firstLine="420"/>
            </w:pPr>
            <w:r>
              <w:rPr>
                <w:rFonts w:hint="eastAsia"/>
                <w:kern w:val="0"/>
                <w:szCs w:val="20"/>
              </w:rPr>
              <w:t>将</w:t>
            </w:r>
            <w:r>
              <w:rPr>
                <w:kern w:val="0"/>
                <w:szCs w:val="20"/>
              </w:rPr>
              <w:t>PC</w:t>
            </w:r>
            <w:r>
              <w:rPr>
                <w:rFonts w:hint="eastAsia"/>
                <w:kern w:val="0"/>
                <w:szCs w:val="20"/>
              </w:rPr>
              <w:t>（或终端）的串口通过标准</w:t>
            </w:r>
            <w:r>
              <w:rPr>
                <w:kern w:val="0"/>
                <w:szCs w:val="20"/>
              </w:rPr>
              <w:t>Console</w:t>
            </w:r>
            <w:r>
              <w:rPr>
                <w:rFonts w:hint="eastAsia"/>
                <w:kern w:val="0"/>
                <w:szCs w:val="20"/>
              </w:rPr>
              <w:t>电缆与路由器的</w:t>
            </w:r>
            <w:r>
              <w:rPr>
                <w:kern w:val="0"/>
                <w:szCs w:val="20"/>
              </w:rPr>
              <w:t>Console</w:t>
            </w:r>
            <w:r>
              <w:rPr>
                <w:rFonts w:hint="eastAsia"/>
                <w:kern w:val="0"/>
                <w:szCs w:val="20"/>
              </w:rPr>
              <w:t>口连接。电缆的</w:t>
            </w:r>
            <w:r>
              <w:rPr>
                <w:kern w:val="0"/>
                <w:szCs w:val="20"/>
              </w:rPr>
              <w:t>RJ-45</w:t>
            </w:r>
            <w:r>
              <w:rPr>
                <w:rFonts w:hint="eastAsia"/>
                <w:kern w:val="0"/>
                <w:szCs w:val="20"/>
              </w:rPr>
              <w:t>头一端连接路由器的</w:t>
            </w:r>
            <w:r>
              <w:rPr>
                <w:kern w:val="0"/>
                <w:szCs w:val="20"/>
              </w:rPr>
              <w:t>Console</w:t>
            </w:r>
            <w:r>
              <w:rPr>
                <w:rFonts w:hint="eastAsia"/>
                <w:kern w:val="0"/>
                <w:szCs w:val="20"/>
              </w:rPr>
              <w:t>口；</w:t>
            </w:r>
            <w:r>
              <w:t>9</w:t>
            </w:r>
            <w:r>
              <w:rPr>
                <w:rFonts w:hint="eastAsia"/>
              </w:rPr>
              <w:t>针</w:t>
            </w:r>
            <w:r>
              <w:t>RS-232</w:t>
            </w:r>
            <w:r>
              <w:rPr>
                <w:rFonts w:hint="eastAsia"/>
              </w:rPr>
              <w:t>接口一端连接计算机的串行口。</w:t>
            </w:r>
          </w:p>
          <w:p>
            <w:pPr>
              <w:snapToGrid w:val="0"/>
              <w:spacing w:line="300" w:lineRule="auto"/>
              <w:ind w:firstLine="420"/>
            </w:pPr>
            <w:r>
              <w:rPr>
                <w:rFonts w:hint="eastAsia"/>
              </w:rPr>
              <w:t>检查设备的软件版本及配置信息，确保各设备软件版本符合要求，所有配置为初始状态。如果配置不符合要求，请学员在用户视图下擦除设备中的配置文件，然后重启设备以使系统采用缺省的配置参数进行初始化。</w:t>
            </w:r>
          </w:p>
          <w:p>
            <w:pPr>
              <w:pStyle w:val="5"/>
              <w:keepLines w:val="0"/>
              <w:widowControl/>
              <w:numPr>
                <w:ilvl w:val="3"/>
                <w:numId w:val="4"/>
              </w:numPr>
              <w:snapToGrid w:val="0"/>
              <w:spacing w:before="120" w:after="120" w:line="240" w:lineRule="auto"/>
            </w:pPr>
            <w:bookmarkStart w:id="16" w:name="_Toc235499781"/>
            <w:bookmarkStart w:id="17" w:name="_Toc291573704"/>
            <w:r>
              <w:rPr>
                <w:rFonts w:hint="eastAsia"/>
              </w:rPr>
              <w:t>在</w:t>
            </w:r>
            <w:r>
              <w:t>PC</w:t>
            </w:r>
            <w:r>
              <w:rPr>
                <w:rFonts w:hint="eastAsia"/>
              </w:rPr>
              <w:t>和路由器配置</w:t>
            </w:r>
            <w:r>
              <w:t>IP</w:t>
            </w:r>
            <w:r>
              <w:rPr>
                <w:rFonts w:hint="eastAsia"/>
              </w:rPr>
              <w:t>地址</w:t>
            </w:r>
            <w:bookmarkEnd w:id="16"/>
            <w:bookmarkEnd w:id="17"/>
          </w:p>
          <w:p>
            <w:pPr>
              <w:pStyle w:val="50"/>
              <w:numPr>
                <w:ilvl w:val="5"/>
                <w:numId w:val="4"/>
              </w:numPr>
            </w:pPr>
            <w:bookmarkStart w:id="18" w:name="_Ref238291884"/>
            <w:r>
              <w:t>IP</w:t>
            </w:r>
            <w:r>
              <w:rPr>
                <w:rFonts w:hint="eastAsia"/>
              </w:rPr>
              <w:t>地址列表</w:t>
            </w:r>
            <w:bookmarkEnd w:id="18"/>
          </w:p>
          <w:tbl>
            <w:tblPr>
              <w:tblStyle w:val="14"/>
              <w:tblW w:w="8278" w:type="dxa"/>
              <w:tblInd w:w="7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2069"/>
              <w:gridCol w:w="207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6" w:hRule="atLeast"/>
              </w:trPr>
              <w:tc>
                <w:tcPr>
                  <w:tcW w:w="1361" w:type="dxa"/>
                  <w:tcBorders>
                    <w:top w:val="single" w:color="auto" w:sz="4" w:space="0"/>
                    <w:left w:val="single" w:color="auto" w:sz="4" w:space="0"/>
                    <w:bottom w:val="single" w:color="auto" w:sz="4" w:space="0"/>
                    <w:right w:val="single" w:color="auto" w:sz="4" w:space="0"/>
                  </w:tcBorders>
                  <w:vAlign w:val="center"/>
                </w:tcPr>
                <w:p>
                  <w:pPr>
                    <w:pStyle w:val="51"/>
                    <w:textAlignment w:val="center"/>
                  </w:pPr>
                  <w:r>
                    <w:rPr>
                      <w:rFonts w:hint="eastAsia"/>
                      <w:kern w:val="2"/>
                    </w:rPr>
                    <w:t>设备名称</w:t>
                  </w:r>
                </w:p>
              </w:tc>
              <w:tc>
                <w:tcPr>
                  <w:tcW w:w="1361" w:type="dxa"/>
                  <w:tcBorders>
                    <w:top w:val="single" w:color="auto" w:sz="4" w:space="0"/>
                    <w:left w:val="single" w:color="auto" w:sz="4" w:space="0"/>
                    <w:bottom w:val="single" w:color="auto" w:sz="4" w:space="0"/>
                    <w:right w:val="single" w:color="auto" w:sz="4" w:space="0"/>
                  </w:tcBorders>
                  <w:vAlign w:val="center"/>
                </w:tcPr>
                <w:p>
                  <w:pPr>
                    <w:pStyle w:val="51"/>
                    <w:textAlignment w:val="center"/>
                  </w:pPr>
                  <w:r>
                    <w:rPr>
                      <w:rFonts w:hint="eastAsia"/>
                      <w:kern w:val="2"/>
                    </w:rPr>
                    <w:t>接口</w:t>
                  </w:r>
                </w:p>
              </w:tc>
              <w:tc>
                <w:tcPr>
                  <w:tcW w:w="1361" w:type="dxa"/>
                  <w:tcBorders>
                    <w:top w:val="single" w:color="auto" w:sz="4" w:space="0"/>
                    <w:left w:val="single" w:color="auto" w:sz="4" w:space="0"/>
                    <w:bottom w:val="single" w:color="auto" w:sz="4" w:space="0"/>
                    <w:right w:val="single" w:color="auto" w:sz="4" w:space="0"/>
                  </w:tcBorders>
                  <w:vAlign w:val="center"/>
                </w:tcPr>
                <w:p>
                  <w:pPr>
                    <w:pStyle w:val="51"/>
                    <w:textAlignment w:val="center"/>
                  </w:pPr>
                  <w:r>
                    <w:rPr>
                      <w:kern w:val="2"/>
                    </w:rPr>
                    <w:t>IP</w:t>
                  </w:r>
                  <w:r>
                    <w:rPr>
                      <w:rFonts w:hint="eastAsia"/>
                      <w:kern w:val="2"/>
                    </w:rPr>
                    <w:t>地址</w:t>
                  </w:r>
                </w:p>
              </w:tc>
              <w:tc>
                <w:tcPr>
                  <w:tcW w:w="1361" w:type="dxa"/>
                  <w:tcBorders>
                    <w:top w:val="single" w:color="auto" w:sz="4" w:space="0"/>
                    <w:left w:val="single" w:color="auto" w:sz="4" w:space="0"/>
                    <w:bottom w:val="single" w:color="auto" w:sz="4" w:space="0"/>
                    <w:right w:val="single" w:color="auto" w:sz="4" w:space="0"/>
                  </w:tcBorders>
                  <w:vAlign w:val="center"/>
                </w:tcPr>
                <w:p>
                  <w:pPr>
                    <w:pStyle w:val="51"/>
                    <w:textAlignment w:val="center"/>
                  </w:pPr>
                  <w:r>
                    <w:rPr>
                      <w:rFonts w:hint="eastAsia"/>
                      <w:kern w:val="2"/>
                    </w:rPr>
                    <w:t>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RTA</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S6/0</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192.168.1.1/24</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1" w:hRule="atLeast"/>
              </w:trPr>
              <w:tc>
                <w:tcPr>
                  <w:tcW w:w="1361" w:type="dxa"/>
                  <w:tcBorders>
                    <w:top w:val="single" w:color="auto" w:sz="4" w:space="0"/>
                    <w:left w:val="single" w:color="auto" w:sz="4" w:space="0"/>
                    <w:bottom w:val="single" w:color="auto" w:sz="4" w:space="0"/>
                    <w:right w:val="single" w:color="auto" w:sz="4" w:space="0"/>
                  </w:tcBorders>
                  <w:vAlign w:val="center"/>
                </w:tcPr>
                <w:p>
                  <w:pPr>
                    <w:pStyle w:val="52"/>
                    <w:ind w:left="1680"/>
                    <w:rPr>
                      <w:szCs w:val="18"/>
                    </w:rPr>
                  </w:pP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G0/0</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192.168.0.1/24</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atLeast"/>
              </w:trPr>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RTB</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S6/0</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192.168.1.2/24</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1" w:hRule="atLeast"/>
              </w:trPr>
              <w:tc>
                <w:tcPr>
                  <w:tcW w:w="1361" w:type="dxa"/>
                  <w:tcBorders>
                    <w:top w:val="single" w:color="auto" w:sz="4" w:space="0"/>
                    <w:left w:val="single" w:color="auto" w:sz="4" w:space="0"/>
                    <w:bottom w:val="single" w:color="auto" w:sz="4" w:space="0"/>
                    <w:right w:val="single" w:color="auto" w:sz="4" w:space="0"/>
                  </w:tcBorders>
                  <w:vAlign w:val="center"/>
                </w:tcPr>
                <w:p>
                  <w:pPr>
                    <w:pStyle w:val="52"/>
                    <w:ind w:left="1680"/>
                    <w:rPr>
                      <w:szCs w:val="18"/>
                    </w:rPr>
                  </w:pP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G0/0</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10.0.0.1/24</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1" w:hRule="atLeast"/>
              </w:trPr>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PCA</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192.168.0.2/24</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192.168.0.1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trPr>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PCB</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10.0.0.2/24</w:t>
                  </w:r>
                </w:p>
              </w:tc>
              <w:tc>
                <w:tcPr>
                  <w:tcW w:w="1361" w:type="dxa"/>
                  <w:tcBorders>
                    <w:top w:val="single" w:color="auto" w:sz="4" w:space="0"/>
                    <w:left w:val="single" w:color="auto" w:sz="4" w:space="0"/>
                    <w:bottom w:val="single" w:color="auto" w:sz="4" w:space="0"/>
                    <w:right w:val="single" w:color="auto" w:sz="4" w:space="0"/>
                  </w:tcBorders>
                  <w:vAlign w:val="center"/>
                </w:tcPr>
                <w:p>
                  <w:pPr>
                    <w:pStyle w:val="52"/>
                    <w:rPr>
                      <w:szCs w:val="18"/>
                    </w:rPr>
                  </w:pPr>
                  <w:r>
                    <w:rPr>
                      <w:kern w:val="2"/>
                      <w:szCs w:val="18"/>
                    </w:rPr>
                    <w:t>10.0.0.1</w:t>
                  </w:r>
                </w:p>
              </w:tc>
            </w:tr>
          </w:tbl>
          <w:p>
            <w:pPr>
              <w:pStyle w:val="47"/>
            </w:pPr>
            <w:r>
              <w:rPr>
                <w:rFonts w:hint="eastAsia"/>
              </w:rPr>
              <w:t>按上表在路由器接口上以及</w:t>
            </w:r>
            <w:r>
              <w:t>PC</w:t>
            </w:r>
            <w:r>
              <w:rPr>
                <w:rFonts w:hint="eastAsia"/>
              </w:rPr>
              <w:t>上配置</w:t>
            </w:r>
            <w:r>
              <w:t>IP</w:t>
            </w:r>
            <w:r>
              <w:rPr>
                <w:rFonts w:hint="eastAsia"/>
              </w:rPr>
              <w:t>地址。</w:t>
            </w:r>
          </w:p>
          <w:p>
            <w:pPr>
              <w:pStyle w:val="5"/>
              <w:keepLines w:val="0"/>
              <w:widowControl/>
              <w:numPr>
                <w:ilvl w:val="3"/>
                <w:numId w:val="4"/>
              </w:numPr>
              <w:snapToGrid w:val="0"/>
              <w:spacing w:before="120" w:after="120" w:line="240" w:lineRule="auto"/>
            </w:pPr>
            <w:bookmarkStart w:id="19" w:name="_Toc291573705"/>
            <w:bookmarkStart w:id="20" w:name="_Toc235499782"/>
            <w:r>
              <w:rPr>
                <w:rFonts w:hint="eastAsia"/>
              </w:rPr>
              <w:t>配置</w:t>
            </w:r>
            <w:r>
              <w:t>RIPV1</w:t>
            </w:r>
            <w:r>
              <w:rPr>
                <w:rFonts w:hint="eastAsia"/>
              </w:rPr>
              <w:t>，观察路由表</w:t>
            </w:r>
            <w:bookmarkEnd w:id="19"/>
            <w:bookmarkEnd w:id="20"/>
          </w:p>
          <w:p>
            <w:pPr>
              <w:pStyle w:val="47"/>
              <w:rPr>
                <w:b/>
                <w:color w:val="FF0000"/>
              </w:rPr>
            </w:pPr>
            <w:r>
              <w:rPr>
                <w:rFonts w:hint="eastAsia"/>
              </w:rPr>
              <w:t>在</w:t>
            </w:r>
            <w:r>
              <w:t>RTA</w:t>
            </w:r>
            <w:r>
              <w:rPr>
                <w:rFonts w:hint="eastAsia"/>
              </w:rPr>
              <w:t>上创建</w:t>
            </w:r>
            <w:r>
              <w:t>RIPv1</w:t>
            </w:r>
            <w:r>
              <w:rPr>
                <w:rFonts w:hint="eastAsia"/>
              </w:rPr>
              <w:t>进程并在</w:t>
            </w:r>
            <w:r>
              <w:t>RTA</w:t>
            </w:r>
            <w:r>
              <w:rPr>
                <w:rFonts w:hint="eastAsia"/>
              </w:rPr>
              <w:t>的两个接口上使能</w:t>
            </w:r>
            <w:r>
              <w:t>RIP</w:t>
            </w:r>
            <w:r>
              <w:rPr>
                <w:rFonts w:hint="eastAsia"/>
              </w:rPr>
              <w:t>，具体命令为，</w:t>
            </w: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332803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760595" cy="3328035"/>
                          </a:xfrm>
                          <a:prstGeom prst="rect">
                            <a:avLst/>
                          </a:prstGeom>
                        </pic:spPr>
                      </pic:pic>
                    </a:graphicData>
                  </a:graphic>
                </wp:inline>
              </w:drawing>
            </w:r>
          </w:p>
          <w:p>
            <w:pPr>
              <w:pStyle w:val="47"/>
              <w:ind w:firstLine="0" w:firstLineChars="0"/>
              <w:rPr>
                <w:rFonts w:hint="eastAsia"/>
              </w:rPr>
            </w:pPr>
          </w:p>
          <w:p>
            <w:pPr>
              <w:pStyle w:val="47"/>
              <w:rPr>
                <w:b/>
                <w:color w:val="FF0000"/>
              </w:rPr>
            </w:pPr>
            <w:r>
              <w:rPr>
                <w:rFonts w:hint="eastAsia"/>
              </w:rPr>
              <w:t>在</w:t>
            </w:r>
            <w:r>
              <w:rPr>
                <w:lang w:val="it-IT"/>
              </w:rPr>
              <w:t>RTB</w:t>
            </w:r>
            <w:r>
              <w:rPr>
                <w:rFonts w:hint="eastAsia"/>
              </w:rPr>
              <w:t>上创建</w:t>
            </w:r>
            <w:r>
              <w:rPr>
                <w:lang w:val="it-IT"/>
              </w:rPr>
              <w:t>RIPv1</w:t>
            </w:r>
            <w:r>
              <w:rPr>
                <w:rFonts w:hint="eastAsia"/>
              </w:rPr>
              <w:t>进程并在</w:t>
            </w:r>
            <w:r>
              <w:rPr>
                <w:lang w:val="it-IT"/>
              </w:rPr>
              <w:t>RTA</w:t>
            </w:r>
            <w:r>
              <w:rPr>
                <w:rFonts w:hint="eastAsia"/>
              </w:rPr>
              <w:t>的两个接口上使能</w:t>
            </w:r>
            <w:r>
              <w:rPr>
                <w:lang w:val="it-IT"/>
              </w:rPr>
              <w:t>RIP</w:t>
            </w:r>
            <w:r>
              <w:rPr>
                <w:rFonts w:hint="eastAsia"/>
                <w:lang w:val="it-IT"/>
              </w:rPr>
              <w:t>，</w:t>
            </w:r>
            <w:r>
              <w:rPr>
                <w:rFonts w:hint="eastAsia"/>
              </w:rPr>
              <w:t>具体命令为，</w:t>
            </w: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2318385"/>
                  <wp:effectExtent l="0" t="0" r="190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4760595" cy="2318385"/>
                          </a:xfrm>
                          <a:prstGeom prst="rect">
                            <a:avLst/>
                          </a:prstGeom>
                        </pic:spPr>
                      </pic:pic>
                    </a:graphicData>
                  </a:graphic>
                </wp:inline>
              </w:drawing>
            </w:r>
          </w:p>
          <w:p>
            <w:pPr>
              <w:pStyle w:val="47"/>
              <w:ind w:firstLine="0" w:firstLineChars="0"/>
              <w:rPr>
                <w:b/>
                <w:color w:val="FF0000"/>
              </w:rPr>
            </w:pPr>
          </w:p>
          <w:p>
            <w:pPr>
              <w:pStyle w:val="47"/>
              <w:ind w:firstLine="0" w:firstLineChars="0"/>
              <w:rPr>
                <w:rFonts w:hint="eastAsia"/>
              </w:rPr>
            </w:pPr>
          </w:p>
          <w:p>
            <w:pPr>
              <w:snapToGrid w:val="0"/>
              <w:spacing w:line="300" w:lineRule="auto"/>
              <w:ind w:firstLine="420"/>
              <w:jc w:val="left"/>
            </w:pPr>
            <w:r>
              <w:rPr>
                <w:rFonts w:hint="eastAsia"/>
              </w:rPr>
              <w:t>配置完成后，在</w:t>
            </w:r>
            <w:r>
              <w:t>RTA</w:t>
            </w:r>
            <w:r>
              <w:rPr>
                <w:rFonts w:hint="eastAsia"/>
              </w:rPr>
              <w:t>上通过</w:t>
            </w:r>
            <w:r>
              <w:t>display ip routing-table</w:t>
            </w:r>
            <w:r>
              <w:rPr>
                <w:rFonts w:hint="eastAsia"/>
              </w:rPr>
              <w:t>命令查看全局路由表，从路由表输出信息可以看到，</w:t>
            </w:r>
            <w:r>
              <w:t>RTA</w:t>
            </w:r>
            <w:r>
              <w:rPr>
                <w:rFonts w:hint="eastAsia"/>
              </w:rPr>
              <w:t>路由表中通过</w:t>
            </w:r>
            <w:r>
              <w:t>RIP</w:t>
            </w:r>
            <w:r>
              <w:rPr>
                <w:rFonts w:hint="eastAsia"/>
              </w:rPr>
              <w:t>协议学习到的路由目的网段为</w:t>
            </w:r>
            <w:r>
              <w:rPr>
                <w:rFonts w:hint="eastAsia"/>
                <w:u w:val="single"/>
              </w:rPr>
              <w:t xml:space="preserve"> </w:t>
            </w:r>
            <w:r>
              <w:rPr>
                <w:u w:val="single"/>
              </w:rPr>
              <w:t>10.0.0.0/8</w:t>
            </w:r>
            <w:r>
              <w:rPr>
                <w:rFonts w:hint="eastAsia"/>
                <w:u w:val="single"/>
              </w:rPr>
              <w:t xml:space="preserve">             </w:t>
            </w:r>
            <w:r>
              <w:rPr>
                <w:rFonts w:hint="eastAsia"/>
              </w:rPr>
              <w:t>，该目的网段与实际</w:t>
            </w:r>
            <w:r>
              <w:t>RTB</w:t>
            </w:r>
            <w:r>
              <w:rPr>
                <w:rFonts w:hint="eastAsia"/>
              </w:rPr>
              <w:t>的</w:t>
            </w:r>
            <w:r>
              <w:rPr>
                <w:rFonts w:hint="eastAsia"/>
                <w:u w:val="single"/>
              </w:rPr>
              <w:t xml:space="preserve">   不一致             </w:t>
            </w:r>
            <w:r>
              <w:rPr>
                <w:rFonts w:hint="eastAsia"/>
              </w:rPr>
              <w:t>（一致</w:t>
            </w:r>
            <w:r>
              <w:t>/</w:t>
            </w:r>
            <w:r>
              <w:rPr>
                <w:rFonts w:hint="eastAsia"/>
              </w:rPr>
              <w:t>不一致），导致这种结果的原因是</w:t>
            </w:r>
            <w:r>
              <w:rPr>
                <w:rFonts w:hint="eastAsia"/>
                <w:u w:val="single"/>
              </w:rPr>
              <w:t xml:space="preserve">  </w:t>
            </w:r>
            <w:r>
              <w:rPr>
                <w:rFonts w:ascii="Arial" w:hAnsi="Arial" w:cs="Arial"/>
                <w:color w:val="4D4D4D"/>
                <w:szCs w:val="21"/>
                <w:u w:val="single"/>
                <w:shd w:val="clear" w:color="auto" w:fill="FFFFFF"/>
              </w:rPr>
              <w:t xml:space="preserve"> RIPv1</w:t>
            </w:r>
            <w:r>
              <w:rPr>
                <w:rFonts w:hint="eastAsia"/>
                <w:color w:val="4D4D4D"/>
                <w:szCs w:val="21"/>
                <w:u w:val="single"/>
                <w:shd w:val="clear" w:color="auto" w:fill="FFFFFF"/>
              </w:rPr>
              <w:t>协议报文中不携带掩码信息所致，路由信息以自然掩码学习</w:t>
            </w:r>
            <w:r>
              <w:rPr>
                <w:rFonts w:hint="eastAsia"/>
                <w:u w:val="single"/>
              </w:rPr>
              <w:t xml:space="preserve">        </w:t>
            </w:r>
            <w:r>
              <w:t>.</w:t>
            </w:r>
            <w:r>
              <w:rPr>
                <w:rFonts w:hint="eastAsia"/>
              </w:rPr>
              <w:t>要解决该问题可以</w:t>
            </w:r>
            <w:r>
              <w:rPr>
                <w:rFonts w:hint="eastAsia"/>
                <w:u w:val="single"/>
              </w:rPr>
              <w:t xml:space="preserve">  </w:t>
            </w:r>
            <w:r>
              <w:rPr>
                <w:rFonts w:hint="eastAsia"/>
                <w:color w:val="4D4D4D"/>
                <w:szCs w:val="21"/>
                <w:u w:val="single"/>
                <w:shd w:val="clear" w:color="auto" w:fill="FFFFFF"/>
              </w:rPr>
              <w:t>将</w:t>
            </w:r>
            <w:r>
              <w:rPr>
                <w:rFonts w:ascii="Arial" w:hAnsi="Arial" w:cs="Arial"/>
                <w:color w:val="4D4D4D"/>
                <w:szCs w:val="21"/>
                <w:u w:val="single"/>
                <w:shd w:val="clear" w:color="auto" w:fill="FFFFFF"/>
              </w:rPr>
              <w:t>RIP</w:t>
            </w:r>
            <w:r>
              <w:rPr>
                <w:rFonts w:hint="eastAsia"/>
                <w:color w:val="4D4D4D"/>
                <w:szCs w:val="21"/>
                <w:u w:val="single"/>
                <w:shd w:val="clear" w:color="auto" w:fill="FFFFFF"/>
              </w:rPr>
              <w:t>运行版本修改为</w:t>
            </w:r>
            <w:r>
              <w:rPr>
                <w:rFonts w:ascii="Arial" w:hAnsi="Arial" w:cs="Arial"/>
                <w:color w:val="4D4D4D"/>
                <w:szCs w:val="21"/>
                <w:u w:val="single"/>
                <w:shd w:val="clear" w:color="auto" w:fill="FFFFFF"/>
              </w:rPr>
              <w:t>RIPv2</w:t>
            </w:r>
            <w:r>
              <w:rPr>
                <w:rFonts w:hint="eastAsia"/>
                <w:u w:val="single"/>
              </w:rPr>
              <w:t xml:space="preserve">                        </w:t>
            </w:r>
          </w:p>
          <w:p>
            <w:pPr>
              <w:pStyle w:val="5"/>
              <w:keepLines w:val="0"/>
              <w:widowControl/>
              <w:numPr>
                <w:ilvl w:val="3"/>
                <w:numId w:val="4"/>
              </w:numPr>
              <w:snapToGrid w:val="0"/>
              <w:spacing w:before="120" w:after="120" w:line="240" w:lineRule="auto"/>
            </w:pPr>
            <w:bookmarkStart w:id="21" w:name="_Toc235499783"/>
            <w:bookmarkStart w:id="22" w:name="_Toc291573706"/>
            <w:r>
              <w:rPr>
                <w:rFonts w:hint="eastAsia"/>
              </w:rPr>
              <w:t>配置</w:t>
            </w:r>
            <w:r>
              <w:t>RIPV2</w:t>
            </w:r>
            <w:bookmarkEnd w:id="21"/>
            <w:bookmarkEnd w:id="22"/>
          </w:p>
          <w:p>
            <w:pPr>
              <w:pStyle w:val="47"/>
            </w:pPr>
            <w:r>
              <w:rPr>
                <w:rFonts w:hint="eastAsia"/>
              </w:rPr>
              <w:t>在步骤三的基础上修改</w:t>
            </w:r>
            <w:r>
              <w:t>RTA</w:t>
            </w:r>
            <w:r>
              <w:rPr>
                <w:rFonts w:hint="eastAsia"/>
              </w:rPr>
              <w:t>、</w:t>
            </w:r>
            <w:r>
              <w:t>RTB</w:t>
            </w:r>
            <w:r>
              <w:rPr>
                <w:rFonts w:hint="eastAsia"/>
              </w:rPr>
              <w:t>的</w:t>
            </w:r>
            <w:r>
              <w:t>RIP</w:t>
            </w:r>
            <w:r>
              <w:rPr>
                <w:rFonts w:hint="eastAsia"/>
              </w:rPr>
              <w:t>版本为</w:t>
            </w:r>
            <w:r>
              <w:t>Version 2</w:t>
            </w:r>
            <w:r>
              <w:rPr>
                <w:rFonts w:hint="eastAsia"/>
              </w:rPr>
              <w:t>，在正确的视图下配置</w:t>
            </w:r>
            <w:r>
              <w:t>RIP Version 2</w:t>
            </w:r>
            <w:r>
              <w:rPr>
                <w:rFonts w:hint="eastAsia"/>
              </w:rPr>
              <w:t>的命令：</w:t>
            </w:r>
          </w:p>
          <w:p>
            <w:pPr>
              <w:pStyle w:val="54"/>
              <w:rPr>
                <w:sz w:val="24"/>
                <w:u w:val="single"/>
                <w:lang w:val="it-IT"/>
              </w:rPr>
            </w:pPr>
            <w:r>
              <w:rPr>
                <w:sz w:val="24"/>
                <w:u w:val="single"/>
                <w:lang w:val="it-IT"/>
              </w:rPr>
              <w:t>[RTA-rip-1]version 2</w:t>
            </w:r>
            <w:r>
              <w:rPr>
                <w:rFonts w:hint="eastAsia"/>
                <w:sz w:val="24"/>
                <w:u w:val="single"/>
                <w:lang w:val="it-IT"/>
              </w:rPr>
              <w:t xml:space="preserve">                     </w:t>
            </w:r>
          </w:p>
          <w:p>
            <w:pPr>
              <w:pStyle w:val="54"/>
              <w:rPr>
                <w:sz w:val="24"/>
                <w:u w:val="single"/>
                <w:lang w:val="it-IT"/>
              </w:rPr>
            </w:pPr>
            <w:r>
              <w:rPr>
                <w:sz w:val="24"/>
                <w:u w:val="single"/>
                <w:lang w:val="it-IT"/>
              </w:rPr>
              <w:t>[RTB-rip-1]version 2</w:t>
            </w:r>
            <w:r>
              <w:rPr>
                <w:rFonts w:hint="eastAsia"/>
                <w:sz w:val="24"/>
                <w:u w:val="single"/>
                <w:lang w:val="it-IT"/>
              </w:rPr>
              <w:t xml:space="preserve">                        </w:t>
            </w:r>
          </w:p>
          <w:p>
            <w:pPr>
              <w:pStyle w:val="47"/>
              <w:ind w:firstLine="422"/>
              <w:rPr>
                <w:b/>
                <w:color w:val="FF0000"/>
              </w:rPr>
            </w:pPr>
            <w:r>
              <w:rPr>
                <w:rFonts w:hint="eastAsia"/>
                <w:b/>
                <w:color w:val="FF0000"/>
              </w:rPr>
              <w:t>实验过程截图如下：</w:t>
            </w:r>
          </w:p>
          <w:p>
            <w:pPr>
              <w:pStyle w:val="47"/>
              <w:ind w:firstLine="0" w:firstLineChars="0"/>
              <w:rPr>
                <w:b/>
                <w:color w:val="FF0000"/>
              </w:rPr>
            </w:pPr>
            <w:r>
              <w:rPr>
                <w:b/>
                <w:color w:val="FF0000"/>
              </w:rPr>
              <w:drawing>
                <wp:inline distT="0" distB="0" distL="0" distR="0">
                  <wp:extent cx="4760595" cy="211899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760595" cy="2118995"/>
                          </a:xfrm>
                          <a:prstGeom prst="rect">
                            <a:avLst/>
                          </a:prstGeom>
                        </pic:spPr>
                      </pic:pic>
                    </a:graphicData>
                  </a:graphic>
                </wp:inline>
              </w:drawing>
            </w:r>
          </w:p>
          <w:p>
            <w:pPr>
              <w:pStyle w:val="47"/>
              <w:ind w:firstLine="0" w:firstLineChars="0"/>
              <w:rPr>
                <w:b/>
                <w:color w:val="FF0000"/>
              </w:rPr>
            </w:pPr>
          </w:p>
          <w:p>
            <w:pPr>
              <w:pStyle w:val="47"/>
              <w:ind w:firstLine="0" w:firstLineChars="0"/>
              <w:rPr>
                <w:rFonts w:hint="eastAsia"/>
                <w:b/>
                <w:color w:val="FF0000"/>
              </w:rPr>
            </w:pPr>
            <w:r>
              <w:rPr>
                <w:b/>
                <w:color w:val="FF0000"/>
              </w:rPr>
              <w:drawing>
                <wp:inline distT="0" distB="0" distL="0" distR="0">
                  <wp:extent cx="4760595" cy="253746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760595" cy="2537460"/>
                          </a:xfrm>
                          <a:prstGeom prst="rect">
                            <a:avLst/>
                          </a:prstGeom>
                        </pic:spPr>
                      </pic:pic>
                    </a:graphicData>
                  </a:graphic>
                </wp:inline>
              </w:drawing>
            </w:r>
          </w:p>
          <w:p>
            <w:pPr>
              <w:pStyle w:val="54"/>
              <w:ind w:left="0"/>
              <w:rPr>
                <w:rFonts w:hint="eastAsia"/>
                <w:sz w:val="24"/>
                <w:u w:val="single"/>
                <w:lang w:val="it-IT"/>
              </w:rPr>
            </w:pPr>
          </w:p>
          <w:p>
            <w:pPr>
              <w:pStyle w:val="47"/>
              <w:tabs>
                <w:tab w:val="center" w:pos="4519"/>
              </w:tabs>
            </w:pPr>
            <w:r>
              <w:rPr>
                <w:rFonts w:hint="eastAsia"/>
              </w:rPr>
              <w:t>要使得</w:t>
            </w:r>
            <w:r>
              <w:t>RIP V2</w:t>
            </w:r>
            <w:r>
              <w:rPr>
                <w:rFonts w:hint="eastAsia"/>
              </w:rPr>
              <w:t>能够向外发布子网路由和主机路由，而不是按照自然掩码发布网段路由，还需要配置</w:t>
            </w:r>
            <w:r>
              <w:rPr>
                <w:rFonts w:hint="eastAsia"/>
                <w:u w:val="single"/>
              </w:rPr>
              <w:t>关闭</w:t>
            </w:r>
            <w:r>
              <w:rPr>
                <w:u w:val="single"/>
              </w:rPr>
              <w:t>RIPV2</w:t>
            </w:r>
            <w:r>
              <w:rPr>
                <w:rFonts w:hint="eastAsia"/>
                <w:u w:val="single"/>
              </w:rPr>
              <w:t>自动聚合功能</w:t>
            </w:r>
            <w:r>
              <w:rPr>
                <w:rFonts w:hint="eastAsia"/>
              </w:rPr>
              <w:t>，在正确视图下完成该配置的命令：</w:t>
            </w:r>
          </w:p>
          <w:p>
            <w:pPr>
              <w:pStyle w:val="54"/>
              <w:rPr>
                <w:sz w:val="22"/>
                <w:u w:val="single"/>
                <w:lang w:val="it-IT"/>
              </w:rPr>
            </w:pPr>
            <w:r>
              <w:rPr>
                <w:sz w:val="22"/>
                <w:u w:val="single"/>
                <w:lang w:val="it-IT"/>
              </w:rPr>
              <w:t>[RTA-rip-1]</w:t>
            </w:r>
            <w:r>
              <w:rPr>
                <w:rFonts w:hint="eastAsia"/>
                <w:sz w:val="22"/>
                <w:u w:val="single"/>
                <w:lang w:val="it-IT"/>
              </w:rPr>
              <w:t xml:space="preserve"> undo</w:t>
            </w:r>
            <w:r>
              <w:rPr>
                <w:sz w:val="22"/>
                <w:u w:val="single"/>
                <w:lang w:val="it-IT"/>
              </w:rPr>
              <w:t xml:space="preserve"> summary</w:t>
            </w:r>
            <w:r>
              <w:rPr>
                <w:rFonts w:hint="eastAsia"/>
                <w:sz w:val="22"/>
                <w:u w:val="single"/>
                <w:lang w:val="it-IT"/>
              </w:rPr>
              <w:t xml:space="preserve">                        </w:t>
            </w:r>
          </w:p>
          <w:p>
            <w:pPr>
              <w:pStyle w:val="54"/>
              <w:rPr>
                <w:sz w:val="22"/>
              </w:rPr>
            </w:pPr>
            <w:r>
              <w:rPr>
                <w:sz w:val="22"/>
                <w:u w:val="single"/>
                <w:lang w:val="it-IT"/>
              </w:rPr>
              <w:t>[RTB-rip-1]</w:t>
            </w:r>
            <w:r>
              <w:rPr>
                <w:rFonts w:hint="eastAsia"/>
                <w:sz w:val="22"/>
                <w:u w:val="single"/>
                <w:lang w:val="it-IT"/>
              </w:rPr>
              <w:t xml:space="preserve"> undo</w:t>
            </w:r>
            <w:r>
              <w:rPr>
                <w:sz w:val="22"/>
                <w:u w:val="single"/>
                <w:lang w:val="it-IT"/>
              </w:rPr>
              <w:t xml:space="preserve"> summary</w:t>
            </w:r>
            <w:r>
              <w:rPr>
                <w:rFonts w:hint="eastAsia"/>
                <w:sz w:val="22"/>
                <w:u w:val="single"/>
                <w:lang w:val="it-IT"/>
              </w:rPr>
              <w:t xml:space="preserve">                        </w:t>
            </w:r>
          </w:p>
          <w:p>
            <w:pPr>
              <w:pStyle w:val="47"/>
            </w:pPr>
            <w:r>
              <w:rPr>
                <w:rFonts w:hint="eastAsia"/>
              </w:rPr>
              <w:t>配置完成后，在</w:t>
            </w:r>
            <w:r>
              <w:t>RTA</w:t>
            </w:r>
            <w:r>
              <w:rPr>
                <w:rFonts w:hint="eastAsia"/>
              </w:rPr>
              <w:t>上查看路由表，可以看到，</w:t>
            </w:r>
            <w:r>
              <w:t>R</w:t>
            </w:r>
          </w:p>
          <w:p>
            <w:pPr>
              <w:pStyle w:val="47"/>
              <w:ind w:firstLine="422"/>
              <w:rPr>
                <w:b/>
                <w:color w:val="FF0000"/>
              </w:rPr>
            </w:pPr>
            <w:r>
              <w:rPr>
                <w:rFonts w:hint="eastAsia"/>
                <w:b/>
                <w:color w:val="FF0000"/>
              </w:rPr>
              <w:t>实验过程截图如下：</w:t>
            </w:r>
          </w:p>
          <w:p>
            <w:pPr>
              <w:pStyle w:val="47"/>
              <w:ind w:firstLine="0" w:firstLineChars="0"/>
              <w:rPr>
                <w:b/>
                <w:color w:val="FF0000"/>
              </w:rPr>
            </w:pPr>
            <w:r>
              <w:rPr>
                <w:b/>
                <w:color w:val="FF0000"/>
              </w:rPr>
              <w:drawing>
                <wp:inline distT="0" distB="0" distL="0" distR="0">
                  <wp:extent cx="4760595" cy="2277110"/>
                  <wp:effectExtent l="0" t="0" r="190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760595" cy="2277110"/>
                          </a:xfrm>
                          <a:prstGeom prst="rect">
                            <a:avLst/>
                          </a:prstGeom>
                        </pic:spPr>
                      </pic:pic>
                    </a:graphicData>
                  </a:graphic>
                </wp:inline>
              </w:drawing>
            </w:r>
          </w:p>
          <w:p>
            <w:pPr>
              <w:pStyle w:val="47"/>
              <w:ind w:firstLine="0" w:firstLineChars="0"/>
              <w:rPr>
                <w:b/>
                <w:color w:val="FF0000"/>
              </w:rPr>
            </w:pPr>
          </w:p>
          <w:p>
            <w:pPr>
              <w:pStyle w:val="47"/>
              <w:ind w:firstLine="0" w:firstLineChars="0"/>
              <w:rPr>
                <w:rFonts w:hint="eastAsia"/>
                <w:b/>
                <w:color w:val="FF0000"/>
              </w:rPr>
            </w:pPr>
            <w:r>
              <w:rPr>
                <w:b/>
                <w:color w:val="FF0000"/>
              </w:rPr>
              <w:drawing>
                <wp:inline distT="0" distB="0" distL="0" distR="0">
                  <wp:extent cx="4760595" cy="270827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760595" cy="2708275"/>
                          </a:xfrm>
                          <a:prstGeom prst="rect">
                            <a:avLst/>
                          </a:prstGeom>
                        </pic:spPr>
                      </pic:pic>
                    </a:graphicData>
                  </a:graphic>
                </wp:inline>
              </w:drawing>
            </w:r>
          </w:p>
          <w:p>
            <w:pPr>
              <w:pStyle w:val="47"/>
              <w:ind w:firstLine="422"/>
              <w:rPr>
                <w:b/>
                <w:color w:val="FF0000"/>
              </w:rPr>
            </w:pPr>
          </w:p>
          <w:p>
            <w:pPr>
              <w:pStyle w:val="47"/>
            </w:pPr>
            <w:r>
              <w:t>TA</w:t>
            </w:r>
            <w:r>
              <w:rPr>
                <w:rFonts w:hint="eastAsia"/>
              </w:rPr>
              <w:t>学习到的</w:t>
            </w:r>
            <w:r>
              <w:t>RIP</w:t>
            </w:r>
            <w:r>
              <w:rPr>
                <w:rFonts w:hint="eastAsia"/>
              </w:rPr>
              <w:t>路由的目的网段为</w:t>
            </w:r>
            <w:r>
              <w:rPr>
                <w:rFonts w:hint="eastAsia"/>
                <w:u w:val="single"/>
                <w:lang w:val="nl-NL"/>
              </w:rPr>
              <w:t xml:space="preserve">   </w:t>
            </w:r>
            <w:r>
              <w:rPr>
                <w:color w:val="4D4D4D"/>
                <w:u w:val="single"/>
                <w:shd w:val="clear" w:color="auto" w:fill="FFFFFF"/>
              </w:rPr>
              <w:t xml:space="preserve"> 10.0.0</w:t>
            </w:r>
            <w:r>
              <w:rPr>
                <w:rFonts w:hint="eastAsia"/>
                <w:color w:val="4D4D4D"/>
                <w:u w:val="single"/>
                <w:shd w:val="clear" w:color="auto" w:fill="FFFFFF"/>
              </w:rPr>
              <w:t>.</w:t>
            </w:r>
            <w:r>
              <w:rPr>
                <w:color w:val="4D4D4D"/>
                <w:u w:val="single"/>
                <w:shd w:val="clear" w:color="auto" w:fill="FFFFFF"/>
              </w:rPr>
              <w:t>0/24</w:t>
            </w:r>
            <w:r>
              <w:rPr>
                <w:rFonts w:hint="eastAsia"/>
                <w:u w:val="single"/>
                <w:lang w:val="nl-NL"/>
              </w:rPr>
              <w:t xml:space="preserve">        </w:t>
            </w:r>
            <w:r>
              <w:rPr>
                <w:rFonts w:hint="eastAsia"/>
              </w:rPr>
              <w:t>，此时如果</w:t>
            </w:r>
            <w:r>
              <w:rPr>
                <w:rFonts w:hint="eastAsia"/>
                <w:lang w:val="nl-NL"/>
              </w:rPr>
              <w:t>路由表中仍然有路由</w:t>
            </w:r>
            <w:r>
              <w:rPr>
                <w:lang w:val="nl-NL"/>
              </w:rPr>
              <w:t>10.0.0.0/8</w:t>
            </w:r>
            <w:r>
              <w:rPr>
                <w:rFonts w:hint="eastAsia"/>
                <w:lang w:val="nl-NL"/>
              </w:rPr>
              <w:t>，其原因可能是</w:t>
            </w:r>
            <w:r>
              <w:rPr>
                <w:rFonts w:hint="eastAsia"/>
                <w:u w:val="single"/>
                <w:lang w:val="nl-NL"/>
              </w:rPr>
              <w:t xml:space="preserve">   </w:t>
            </w:r>
            <w:r>
              <w:rPr>
                <w:color w:val="4D4D4D"/>
                <w:u w:val="single"/>
                <w:shd w:val="clear" w:color="auto" w:fill="FFFFFF"/>
              </w:rPr>
              <w:t xml:space="preserve"> RIP</w:t>
            </w:r>
            <w:r>
              <w:rPr>
                <w:rFonts w:hint="eastAsia"/>
                <w:color w:val="4D4D4D"/>
                <w:u w:val="single"/>
                <w:shd w:val="clear" w:color="auto" w:fill="FFFFFF"/>
              </w:rPr>
              <w:t>路由的老化时间是</w:t>
            </w:r>
            <w:r>
              <w:rPr>
                <w:color w:val="4D4D4D"/>
                <w:u w:val="single"/>
                <w:shd w:val="clear" w:color="auto" w:fill="FFFFFF"/>
              </w:rPr>
              <w:t>180</w:t>
            </w:r>
            <w:r>
              <w:rPr>
                <w:rFonts w:hint="eastAsia"/>
                <w:color w:val="4D4D4D"/>
                <w:u w:val="single"/>
                <w:shd w:val="clear" w:color="auto" w:fill="FFFFFF"/>
              </w:rPr>
              <w:t>秒。当未收到关于此路由的更新超过</w:t>
            </w:r>
            <w:r>
              <w:rPr>
                <w:color w:val="4D4D4D"/>
                <w:u w:val="single"/>
                <w:shd w:val="clear" w:color="auto" w:fill="FFFFFF"/>
              </w:rPr>
              <w:t>180</w:t>
            </w:r>
            <w:r>
              <w:rPr>
                <w:rFonts w:hint="eastAsia"/>
                <w:color w:val="4D4D4D"/>
                <w:u w:val="single"/>
                <w:shd w:val="clear" w:color="auto" w:fill="FFFFFF"/>
              </w:rPr>
              <w:t>秒后，</w:t>
            </w:r>
            <w:r>
              <w:rPr>
                <w:color w:val="4D4D4D"/>
                <w:u w:val="single"/>
                <w:shd w:val="clear" w:color="auto" w:fill="FFFFFF"/>
              </w:rPr>
              <w:t>RIP</w:t>
            </w:r>
            <w:r>
              <w:rPr>
                <w:rFonts w:hint="eastAsia"/>
                <w:color w:val="4D4D4D"/>
                <w:u w:val="single"/>
                <w:shd w:val="clear" w:color="auto" w:fill="FFFFFF"/>
              </w:rPr>
              <w:t>才会把此路由从</w:t>
            </w:r>
            <w:r>
              <w:rPr>
                <w:color w:val="4D4D4D"/>
                <w:u w:val="single"/>
                <w:shd w:val="clear" w:color="auto" w:fill="FFFFFF"/>
              </w:rPr>
              <w:t>IP</w:t>
            </w:r>
            <w:r>
              <w:rPr>
                <w:rFonts w:hint="eastAsia"/>
                <w:color w:val="4D4D4D"/>
                <w:u w:val="single"/>
                <w:shd w:val="clear" w:color="auto" w:fill="FFFFFF"/>
              </w:rPr>
              <w:t>路由表中撤销</w:t>
            </w:r>
            <w:r>
              <w:rPr>
                <w:rFonts w:hint="eastAsia"/>
                <w:u w:val="single"/>
                <w:lang w:val="nl-NL"/>
              </w:rPr>
              <w:t xml:space="preserve">                           </w:t>
            </w:r>
            <w:r>
              <w:t xml:space="preserve"> </w:t>
            </w:r>
          </w:p>
          <w:p>
            <w:pPr>
              <w:pStyle w:val="47"/>
              <w:rPr>
                <w:u w:val="single"/>
              </w:rPr>
            </w:pPr>
            <w:r>
              <w:rPr>
                <w:rFonts w:hint="eastAsia"/>
              </w:rPr>
              <w:t>在</w:t>
            </w:r>
            <w:r>
              <w:t>RTA</w:t>
            </w:r>
            <w:r>
              <w:rPr>
                <w:rFonts w:hint="eastAsia"/>
              </w:rPr>
              <w:t>上通过命令</w:t>
            </w:r>
            <w:r>
              <w:t>display rip</w:t>
            </w:r>
            <w:r>
              <w:rPr>
                <w:rFonts w:hint="eastAsia"/>
              </w:rPr>
              <w:t>查看</w:t>
            </w:r>
            <w:r>
              <w:t>RIP</w:t>
            </w:r>
            <w:r>
              <w:rPr>
                <w:rFonts w:hint="eastAsia"/>
              </w:rPr>
              <w:t>运行状态，从其输出信息可知</w:t>
            </w:r>
            <w:r>
              <w:t xml:space="preserve">, </w:t>
            </w:r>
            <w:r>
              <w:rPr>
                <w:rFonts w:hint="eastAsia"/>
              </w:rPr>
              <w:t>当前</w:t>
            </w:r>
            <w:r>
              <w:t>RIP</w:t>
            </w:r>
            <w:r>
              <w:rPr>
                <w:rFonts w:hint="eastAsia"/>
              </w:rPr>
              <w:t>的运行版本是</w:t>
            </w:r>
            <w:r>
              <w:rPr>
                <w:rFonts w:hint="eastAsia"/>
                <w:u w:val="single"/>
              </w:rPr>
              <w:t xml:space="preserve">   </w:t>
            </w:r>
            <w:r>
              <w:rPr>
                <w:u w:val="single"/>
              </w:rPr>
              <w:t>RIPv2</w:t>
            </w:r>
            <w:r>
              <w:rPr>
                <w:rFonts w:hint="eastAsia"/>
                <w:u w:val="single"/>
              </w:rPr>
              <w:t xml:space="preserve">               </w:t>
            </w:r>
          </w:p>
          <w:p>
            <w:pPr>
              <w:pStyle w:val="5"/>
              <w:keepLines w:val="0"/>
              <w:widowControl/>
              <w:numPr>
                <w:ilvl w:val="3"/>
                <w:numId w:val="4"/>
              </w:numPr>
              <w:snapToGrid w:val="0"/>
              <w:spacing w:before="120" w:after="120" w:line="240" w:lineRule="auto"/>
            </w:pPr>
            <w:bookmarkStart w:id="23" w:name="_Toc235499784"/>
            <w:bookmarkStart w:id="24" w:name="_Toc291573707"/>
            <w:r>
              <w:rPr>
                <w:rFonts w:hint="eastAsia"/>
              </w:rPr>
              <w:t>配置</w:t>
            </w:r>
            <w:r>
              <w:t>RIPv2</w:t>
            </w:r>
            <w:r>
              <w:rPr>
                <w:rFonts w:hint="eastAsia"/>
              </w:rPr>
              <w:t>认证</w:t>
            </w:r>
            <w:bookmarkEnd w:id="23"/>
            <w:bookmarkEnd w:id="24"/>
          </w:p>
          <w:p>
            <w:pPr>
              <w:pStyle w:val="47"/>
            </w:pPr>
            <w:r>
              <w:rPr>
                <w:rFonts w:hint="eastAsia"/>
              </w:rPr>
              <w:t>在</w:t>
            </w:r>
            <w:r>
              <w:t>RTA</w:t>
            </w:r>
            <w:r>
              <w:rPr>
                <w:rFonts w:hint="eastAsia"/>
              </w:rPr>
              <w:t>上添加如下配置：</w:t>
            </w:r>
          </w:p>
          <w:p>
            <w:pPr>
              <w:pStyle w:val="54"/>
              <w:rPr>
                <w:sz w:val="22"/>
              </w:rPr>
            </w:pPr>
            <w:r>
              <w:rPr>
                <w:sz w:val="22"/>
              </w:rPr>
              <w:t>[RTA-Serial6/0]rip authentication-mode md5 rfc2453 aaaaa</w:t>
            </w:r>
          </w:p>
          <w:p>
            <w:pPr>
              <w:pStyle w:val="47"/>
              <w:ind w:firstLine="422"/>
              <w:rPr>
                <w:b/>
                <w:color w:val="FF0000"/>
              </w:rPr>
            </w:pP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1323975"/>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760595" cy="1323975"/>
                          </a:xfrm>
                          <a:prstGeom prst="rect">
                            <a:avLst/>
                          </a:prstGeom>
                        </pic:spPr>
                      </pic:pic>
                    </a:graphicData>
                  </a:graphic>
                </wp:inline>
              </w:drawing>
            </w:r>
          </w:p>
          <w:p>
            <w:pPr>
              <w:pStyle w:val="47"/>
              <w:ind w:firstLine="422"/>
              <w:rPr>
                <w:b/>
                <w:color w:val="FF0000"/>
              </w:rPr>
            </w:pPr>
          </w:p>
          <w:p>
            <w:pPr>
              <w:pStyle w:val="54"/>
            </w:pPr>
          </w:p>
          <w:p>
            <w:pPr>
              <w:pStyle w:val="47"/>
            </w:pPr>
            <w:r>
              <w:rPr>
                <w:rFonts w:hint="eastAsia"/>
              </w:rPr>
              <w:t>如上配置命令的含义是在</w:t>
            </w:r>
            <w:r>
              <w:rPr>
                <w:rFonts w:hint="eastAsia"/>
                <w:u w:val="single"/>
              </w:rPr>
              <w:t xml:space="preserve">  </w:t>
            </w:r>
            <w:r>
              <w:rPr>
                <w:rFonts w:hint="eastAsia"/>
                <w:color w:val="4D4D4D"/>
                <w:u w:val="single"/>
                <w:shd w:val="clear" w:color="auto" w:fill="FFFFFF"/>
              </w:rPr>
              <w:t>接口</w:t>
            </w:r>
            <w:r>
              <w:rPr>
                <w:color w:val="4D4D4D"/>
                <w:u w:val="single"/>
                <w:shd w:val="clear" w:color="auto" w:fill="FFFFFF"/>
              </w:rPr>
              <w:t>S6/0</w:t>
            </w:r>
            <w:r>
              <w:rPr>
                <w:rFonts w:hint="eastAsia"/>
                <w:color w:val="4D4D4D"/>
                <w:u w:val="single"/>
                <w:shd w:val="clear" w:color="auto" w:fill="FFFFFF"/>
              </w:rPr>
              <w:t>下启动</w:t>
            </w:r>
            <w:r>
              <w:rPr>
                <w:color w:val="4D4D4D"/>
                <w:u w:val="single"/>
                <w:shd w:val="clear" w:color="auto" w:fill="FFFFFF"/>
              </w:rPr>
              <w:t>RIPV2</w:t>
            </w:r>
            <w:r>
              <w:rPr>
                <w:rFonts w:hint="eastAsia"/>
                <w:color w:val="4D4D4D"/>
                <w:u w:val="single"/>
                <w:shd w:val="clear" w:color="auto" w:fill="FFFFFF"/>
              </w:rPr>
              <w:t>的</w:t>
            </w:r>
            <w:r>
              <w:rPr>
                <w:color w:val="4D4D4D"/>
                <w:u w:val="single"/>
                <w:shd w:val="clear" w:color="auto" w:fill="FFFFFF"/>
              </w:rPr>
              <w:t>MD5</w:t>
            </w:r>
            <w:r>
              <w:rPr>
                <w:rFonts w:hint="eastAsia"/>
                <w:color w:val="4D4D4D"/>
                <w:u w:val="single"/>
                <w:shd w:val="clear" w:color="auto" w:fill="FFFFFF"/>
              </w:rPr>
              <w:t>密文验证，验证密钥是</w:t>
            </w:r>
            <w:r>
              <w:rPr>
                <w:color w:val="4D4D4D"/>
                <w:u w:val="single"/>
                <w:shd w:val="clear" w:color="auto" w:fill="FFFFFF"/>
              </w:rPr>
              <w:t>aaaaa</w:t>
            </w:r>
            <w:r>
              <w:rPr>
                <w:rFonts w:hint="eastAsia"/>
                <w:u w:val="single"/>
              </w:rPr>
              <w:t xml:space="preserve">  </w:t>
            </w:r>
            <w:r>
              <w:rPr>
                <w:rFonts w:hint="eastAsia"/>
                <w:color w:val="4D4D4D"/>
                <w:u w:val="single"/>
                <w:shd w:val="clear" w:color="auto" w:fill="FFFFFF"/>
              </w:rPr>
              <w:t>并注定</w:t>
            </w:r>
            <w:r>
              <w:rPr>
                <w:color w:val="4D4D4D"/>
                <w:u w:val="single"/>
                <w:shd w:val="clear" w:color="auto" w:fill="FFFFFF"/>
              </w:rPr>
              <w:t>MD5</w:t>
            </w:r>
            <w:r>
              <w:rPr>
                <w:rFonts w:hint="eastAsia"/>
                <w:color w:val="4D4D4D"/>
                <w:u w:val="single"/>
                <w:shd w:val="clear" w:color="auto" w:fill="FFFFFF"/>
              </w:rPr>
              <w:t>认证报文使用</w:t>
            </w:r>
            <w:r>
              <w:rPr>
                <w:color w:val="4D4D4D"/>
                <w:u w:val="single"/>
                <w:shd w:val="clear" w:color="auto" w:fill="FFFFFF"/>
              </w:rPr>
              <w:t>RFC 2453</w:t>
            </w:r>
            <w:r>
              <w:rPr>
                <w:rFonts w:hint="eastAsia"/>
                <w:color w:val="4D4D4D"/>
                <w:u w:val="single"/>
                <w:shd w:val="clear" w:color="auto" w:fill="FFFFFF"/>
              </w:rPr>
              <w:t>标准的报文格式</w:t>
            </w:r>
            <w:r>
              <w:rPr>
                <w:rFonts w:hint="eastAsia"/>
                <w:u w:val="single"/>
              </w:rPr>
              <w:t xml:space="preserve">                                              </w:t>
            </w:r>
          </w:p>
          <w:p>
            <w:pPr>
              <w:pStyle w:val="47"/>
            </w:pPr>
            <w:r>
              <w:rPr>
                <w:rFonts w:hint="eastAsia"/>
              </w:rPr>
              <w:t>配置</w:t>
            </w:r>
            <w:r>
              <w:t>RTB</w:t>
            </w:r>
            <w:r>
              <w:rPr>
                <w:rFonts w:hint="eastAsia"/>
              </w:rPr>
              <w:t>的</w:t>
            </w:r>
            <w:r>
              <w:t>S6/0</w:t>
            </w:r>
            <w:r>
              <w:rPr>
                <w:rFonts w:hint="eastAsia"/>
              </w:rPr>
              <w:t>启动</w:t>
            </w:r>
            <w:r>
              <w:t>RFC 2453</w:t>
            </w:r>
            <w:r>
              <w:rPr>
                <w:rFonts w:hint="eastAsia"/>
              </w:rPr>
              <w:t>格式的</w:t>
            </w:r>
            <w:r>
              <w:t>MD5</w:t>
            </w:r>
            <w:r>
              <w:rPr>
                <w:rFonts w:hint="eastAsia"/>
              </w:rPr>
              <w:t>认证，密钥为</w:t>
            </w:r>
            <w:r>
              <w:t>abcde</w:t>
            </w:r>
            <w:r>
              <w:rPr>
                <w:rFonts w:hint="eastAsia"/>
              </w:rPr>
              <w:t>，请在如下空格中填写完整的配置命令：</w:t>
            </w:r>
          </w:p>
          <w:p>
            <w:pPr>
              <w:pStyle w:val="54"/>
              <w:rPr>
                <w:u w:val="single"/>
              </w:rPr>
            </w:pPr>
            <w:r>
              <w:rPr>
                <w:u w:val="single"/>
              </w:rPr>
              <w:t>[RTB-Serial6/0]</w:t>
            </w:r>
            <w:r>
              <w:rPr>
                <w:color w:val="4D4D4D"/>
                <w:szCs w:val="17"/>
                <w:u w:val="single"/>
                <w:shd w:val="clear" w:color="auto" w:fill="FFFFFF"/>
              </w:rPr>
              <w:t>rip authentication-mode md5 rfc2453 abcde</w:t>
            </w:r>
            <w:r>
              <w:rPr>
                <w:rFonts w:hint="eastAsia"/>
                <w:u w:val="single"/>
              </w:rPr>
              <w:t xml:space="preserve">                                         </w:t>
            </w:r>
          </w:p>
          <w:p>
            <w:pPr>
              <w:pStyle w:val="47"/>
              <w:ind w:firstLine="422"/>
              <w:rPr>
                <w:b/>
                <w:color w:val="FF0000"/>
              </w:rPr>
            </w:pPr>
            <w:r>
              <w:rPr>
                <w:rFonts w:hint="eastAsia"/>
                <w:b/>
                <w:color w:val="FF0000"/>
              </w:rPr>
              <w:t>实验过程截图如下：</w:t>
            </w:r>
          </w:p>
          <w:p>
            <w:pPr>
              <w:pStyle w:val="47"/>
              <w:ind w:firstLine="0" w:firstLineChars="0"/>
              <w:rPr>
                <w:rFonts w:hint="eastAsia"/>
                <w:b/>
                <w:color w:val="FF0000"/>
              </w:rPr>
            </w:pPr>
            <w:r>
              <w:rPr>
                <w:b/>
                <w:color w:val="FF0000"/>
              </w:rPr>
              <w:drawing>
                <wp:inline distT="0" distB="0" distL="0" distR="0">
                  <wp:extent cx="4760595" cy="137287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760595" cy="1372870"/>
                          </a:xfrm>
                          <a:prstGeom prst="rect">
                            <a:avLst/>
                          </a:prstGeom>
                        </pic:spPr>
                      </pic:pic>
                    </a:graphicData>
                  </a:graphic>
                </wp:inline>
              </w:drawing>
            </w:r>
          </w:p>
          <w:p>
            <w:pPr>
              <w:pStyle w:val="47"/>
              <w:ind w:firstLine="422"/>
              <w:rPr>
                <w:b/>
                <w:color w:val="FF0000"/>
              </w:rPr>
            </w:pPr>
          </w:p>
          <w:p>
            <w:pPr>
              <w:pStyle w:val="54"/>
              <w:rPr>
                <w:u w:val="single"/>
              </w:rPr>
            </w:pPr>
          </w:p>
          <w:p>
            <w:pPr>
              <w:pStyle w:val="47"/>
              <w:rPr>
                <w:lang w:val="it-IT"/>
              </w:rPr>
            </w:pPr>
            <w:r>
              <w:rPr>
                <w:rFonts w:hint="eastAsia"/>
              </w:rPr>
              <w:t>因为原有的路由需要过一段时间才能老化，所以可以将接口关闭再启用，加快重新学习路由的过程。例如，关闭再启用</w:t>
            </w:r>
            <w:r>
              <w:t>RTA</w:t>
            </w:r>
            <w:r>
              <w:rPr>
                <w:rFonts w:hint="eastAsia"/>
              </w:rPr>
              <w:t>的接口</w:t>
            </w:r>
            <w:r>
              <w:rPr>
                <w:lang w:val="it-IT"/>
              </w:rPr>
              <w:t>Serial6/0</w:t>
            </w:r>
            <w:r>
              <w:rPr>
                <w:rFonts w:hint="eastAsia"/>
                <w:lang w:val="it-IT"/>
              </w:rPr>
              <w:t>，如下：</w:t>
            </w:r>
          </w:p>
          <w:p>
            <w:pPr>
              <w:pStyle w:val="54"/>
              <w:rPr>
                <w:lang w:val="it-IT"/>
              </w:rPr>
            </w:pPr>
            <w:r>
              <w:rPr>
                <w:lang w:val="it-IT"/>
              </w:rPr>
              <w:t>[RTA-Serial6/0]shutdown</w:t>
            </w:r>
          </w:p>
          <w:p>
            <w:pPr>
              <w:pStyle w:val="54"/>
              <w:rPr>
                <w:lang w:val="it-IT"/>
              </w:rPr>
            </w:pPr>
            <w:r>
              <w:rPr>
                <w:lang w:val="it-IT"/>
              </w:rPr>
              <w:t>[RTA-Serial6/0]undo shutdown</w:t>
            </w:r>
          </w:p>
          <w:p>
            <w:pPr>
              <w:pStyle w:val="47"/>
            </w:pPr>
            <w:r>
              <w:rPr>
                <w:rFonts w:hint="eastAsia"/>
              </w:rPr>
              <w:t>配置完成后，在路由器上查看路由表，在</w:t>
            </w:r>
            <w:r>
              <w:t>RTA</w:t>
            </w:r>
            <w:r>
              <w:rPr>
                <w:rFonts w:hint="eastAsia"/>
              </w:rPr>
              <w:t>的路由表中没有</w:t>
            </w:r>
            <w:r>
              <w:t>RIP</w:t>
            </w:r>
            <w:r>
              <w:rPr>
                <w:rFonts w:hint="eastAsia"/>
              </w:rPr>
              <w:t>路由，在</w:t>
            </w:r>
            <w:r>
              <w:t>RTB</w:t>
            </w:r>
            <w:r>
              <w:rPr>
                <w:rFonts w:hint="eastAsia"/>
              </w:rPr>
              <w:t>的路由表中也没有</w:t>
            </w:r>
            <w:r>
              <w:t>RIP</w:t>
            </w:r>
            <w:r>
              <w:rPr>
                <w:rFonts w:hint="eastAsia"/>
              </w:rPr>
              <w:t>路由可以看到，因认证密码不一致，</w:t>
            </w:r>
            <w:r>
              <w:t>RTA</w:t>
            </w:r>
            <w:r>
              <w:rPr>
                <w:rFonts w:hint="eastAsia"/>
              </w:rPr>
              <w:t>不能够学习到对端设备发来的路由</w:t>
            </w:r>
          </w:p>
          <w:p>
            <w:pPr>
              <w:pStyle w:val="47"/>
            </w:pPr>
            <w:r>
              <w:rPr>
                <w:rFonts w:hint="eastAsia"/>
              </w:rPr>
              <w:t>修改</w:t>
            </w:r>
            <w:r>
              <w:t>RTB</w:t>
            </w:r>
            <w:r>
              <w:rPr>
                <w:rFonts w:hint="eastAsia"/>
              </w:rPr>
              <w:t>的</w:t>
            </w:r>
            <w:r>
              <w:t>MD5</w:t>
            </w:r>
            <w:r>
              <w:rPr>
                <w:rFonts w:hint="eastAsia"/>
              </w:rPr>
              <w:t>认证密钥，使其与</w:t>
            </w:r>
            <w:r>
              <w:t>RTA</w:t>
            </w:r>
            <w:r>
              <w:rPr>
                <w:rFonts w:hint="eastAsia"/>
              </w:rPr>
              <w:t>认证密钥一致，请在如下空格中补充完整的配置命令：</w:t>
            </w:r>
          </w:p>
          <w:p>
            <w:pPr>
              <w:pStyle w:val="54"/>
              <w:rPr>
                <w:rFonts w:ascii="Arial" w:hAnsi="Arial" w:cs="Arial"/>
                <w:sz w:val="21"/>
                <w:szCs w:val="21"/>
              </w:rPr>
            </w:pPr>
            <w:r>
              <w:rPr>
                <w:lang w:val="it-IT"/>
              </w:rPr>
              <w:t xml:space="preserve">[RTA-Serial6/0]rip authentication-mode md5 rfc2453 </w:t>
            </w:r>
          </w:p>
          <w:p>
            <w:pPr>
              <w:pStyle w:val="47"/>
            </w:pPr>
            <w:r>
              <w:rPr>
                <w:rFonts w:hint="eastAsia"/>
              </w:rPr>
              <w:t>配置完成后，等待一段时间后，再查看</w:t>
            </w:r>
            <w:r>
              <w:t>RTA</w:t>
            </w:r>
            <w:r>
              <w:rPr>
                <w:rFonts w:hint="eastAsia"/>
              </w:rPr>
              <w:t>上的路由表，</w:t>
            </w:r>
            <w:r>
              <w:rPr>
                <w:rFonts w:hint="eastAsia"/>
                <w:lang w:val="sv-SE"/>
              </w:rPr>
              <w:t>可以看到</w:t>
            </w:r>
            <w:r>
              <w:rPr>
                <w:rFonts w:hint="eastAsia"/>
                <w:lang w:val="nl-NL"/>
              </w:rPr>
              <w:t>，</w:t>
            </w:r>
            <w:r>
              <w:rPr>
                <w:lang w:val="nl-NL"/>
              </w:rPr>
              <w:t>RTA</w:t>
            </w:r>
            <w:r>
              <w:rPr>
                <w:rFonts w:hint="eastAsia"/>
                <w:lang w:val="nl-NL"/>
              </w:rPr>
              <w:t>路由表中有了正确的路由</w:t>
            </w:r>
            <w:r>
              <w:rPr>
                <w:lang w:val="nl-NL"/>
              </w:rPr>
              <w:t>10.0.0.0/24</w:t>
            </w:r>
            <w:r>
              <w:rPr>
                <w:rFonts w:hint="eastAsia"/>
                <w:lang w:val="nl-NL"/>
              </w:rPr>
              <w:t>。请在如下空格中说明为什么需要等待一段时间后才能看到正确的路由：</w:t>
            </w:r>
            <w:r>
              <w:rPr>
                <w:rFonts w:hint="eastAsia"/>
                <w:u w:val="single"/>
                <w:lang w:val="nl-NL"/>
              </w:rPr>
              <w:t>需要等到</w:t>
            </w:r>
            <w:r>
              <w:rPr>
                <w:u w:val="single"/>
                <w:lang w:val="nl-NL"/>
              </w:rPr>
              <w:t>RIP</w:t>
            </w:r>
            <w:r>
              <w:rPr>
                <w:rFonts w:hint="eastAsia"/>
                <w:u w:val="single"/>
                <w:lang w:val="nl-NL"/>
              </w:rPr>
              <w:t>的更新周期</w:t>
            </w:r>
          </w:p>
          <w:p>
            <w:pPr>
              <w:rPr>
                <w:rFonts w:ascii="宋体" w:hAnsi="宋体" w:cs="宋体"/>
                <w:sz w:val="24"/>
              </w:rPr>
            </w:pPr>
          </w:p>
        </w:tc>
      </w:tr>
      <w:tr>
        <w:tblPrEx>
          <w:tblCellMar>
            <w:top w:w="15" w:type="dxa"/>
            <w:left w:w="0" w:type="dxa"/>
            <w:bottom w:w="15" w:type="dxa"/>
            <w:right w:w="0" w:type="dxa"/>
          </w:tblCellMar>
        </w:tblPrEx>
        <w:trPr>
          <w:trHeight w:val="2068" w:hRule="atLeast"/>
        </w:trPr>
        <w:tc>
          <w:tcPr>
            <w:tcW w:w="571" w:type="dxa"/>
            <w:tcBorders>
              <w:top w:val="single" w:color="000000" w:sz="4" w:space="0"/>
              <w:left w:val="single" w:color="000000" w:sz="4" w:space="0"/>
              <w:bottom w:val="single" w:color="000000" w:sz="4" w:space="0"/>
              <w:right w:val="single" w:color="auto" w:sz="4" w:space="0"/>
            </w:tcBorders>
            <w:vAlign w:val="center"/>
          </w:tcPr>
          <w:p>
            <w:pPr>
              <w:widowControl/>
              <w:jc w:val="center"/>
              <w:textAlignment w:val="center"/>
              <w:rPr>
                <w:rFonts w:ascii="宋体" w:hAnsi="宋体" w:cs="宋体"/>
                <w:b/>
                <w:szCs w:val="21"/>
              </w:rPr>
            </w:pPr>
            <w:r>
              <w:rPr>
                <w:rFonts w:hint="eastAsia" w:ascii="宋体" w:hAnsi="宋体" w:cs="宋体"/>
                <w:b/>
                <w:kern w:val="0"/>
                <w:szCs w:val="21"/>
                <w:lang w:bidi="ar"/>
              </w:rPr>
              <w:t>实验结果的处理阶段</w:t>
            </w:r>
          </w:p>
        </w:tc>
        <w:tc>
          <w:tcPr>
            <w:tcW w:w="1009" w:type="dxa"/>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宋体"/>
                <w:b/>
                <w:szCs w:val="21"/>
              </w:rPr>
            </w:pPr>
            <w:r>
              <w:rPr>
                <w:rFonts w:hint="eastAsia" w:ascii="宋体" w:hAnsi="宋体" w:cs="宋体"/>
                <w:b/>
                <w:kern w:val="0"/>
                <w:szCs w:val="21"/>
                <w:lang w:bidi="ar"/>
              </w:rPr>
              <w:t>实验结果的分析与总结</w:t>
            </w:r>
          </w:p>
        </w:tc>
        <w:tc>
          <w:tcPr>
            <w:tcW w:w="7507" w:type="dxa"/>
            <w:gridSpan w:val="3"/>
            <w:tcBorders>
              <w:top w:val="single" w:color="auto" w:sz="4" w:space="0"/>
              <w:left w:val="single" w:color="auto" w:sz="4" w:space="0"/>
              <w:bottom w:val="single" w:color="auto" w:sz="4" w:space="0"/>
              <w:right w:val="single" w:color="auto" w:sz="4" w:space="0"/>
            </w:tcBorders>
          </w:tcPr>
          <w:p>
            <w:pPr>
              <w:spacing w:line="360" w:lineRule="auto"/>
              <w:rPr>
                <w:rFonts w:ascii="宋体" w:hAnsi="宋体" w:cs="宋体"/>
                <w:sz w:val="24"/>
              </w:rPr>
            </w:pPr>
            <w:r>
              <w:rPr>
                <w:rFonts w:hint="eastAsia" w:ascii="宋体" w:hAnsi="宋体" w:cs="宋体"/>
                <w:sz w:val="24"/>
              </w:rPr>
              <w:t>分析与总结：</w:t>
            </w:r>
          </w:p>
          <w:p>
            <w:pPr>
              <w:rPr>
                <w:rFonts w:hint="eastAsia" w:ascii="宋体" w:hAnsi="宋体"/>
              </w:rPr>
            </w:pPr>
            <w:r>
              <w:rPr>
                <w:rFonts w:hint="eastAsia" w:ascii="宋体" w:hAnsi="宋体" w:cs="宋体"/>
                <w:sz w:val="24"/>
              </w:rPr>
              <w:t>本次的实验任务已完成，本次的实验任务主要涉及主机的网络配置，路由器的基本配置。通过本次实验我</w:t>
            </w:r>
            <w:r>
              <w:rPr>
                <w:rFonts w:hint="eastAsia" w:ascii="宋体" w:hAnsi="宋体"/>
              </w:rPr>
              <w:t>加深了对RIP协议原理的理解，了解了RIP实现运行的机制，掌握了RIP路由配置，熟悉了RIP路由维护过程。在实验过程中也遇到了一些问题不知道怎么处理，最后通过向老师请教、在网上查询将遇到的问题解决。</w:t>
            </w:r>
          </w:p>
        </w:tc>
      </w:tr>
    </w:tbl>
    <w:p>
      <w:pPr>
        <w:rPr>
          <w:b/>
          <w:bCs/>
          <w:color w:val="FF0000"/>
        </w:rPr>
      </w:pPr>
      <w:r>
        <w:rPr>
          <w:rFonts w:hint="eastAsia"/>
          <w:b/>
          <w:bCs/>
          <w:color w:val="FF0000"/>
        </w:rPr>
        <w:t>注意：</w:t>
      </w:r>
    </w:p>
    <w:p>
      <w:pPr>
        <w:numPr>
          <w:ilvl w:val="0"/>
          <w:numId w:val="5"/>
        </w:numPr>
        <w:rPr>
          <w:b/>
          <w:bCs/>
          <w:color w:val="FF0000"/>
        </w:rPr>
      </w:pPr>
      <w:r>
        <w:rPr>
          <w:rFonts w:hint="eastAsia"/>
          <w:b/>
          <w:bCs/>
          <w:color w:val="FF0000"/>
        </w:rPr>
        <w:t>实验关键步骤和结果需要截图后粘贴到相应位置，截图要注明学号和姓名。</w:t>
      </w:r>
    </w:p>
    <w:p>
      <w:pPr>
        <w:numPr>
          <w:ilvl w:val="0"/>
          <w:numId w:val="5"/>
        </w:numPr>
        <w:rPr>
          <w:b/>
          <w:bCs/>
          <w:color w:val="FF0000"/>
        </w:rPr>
      </w:pPr>
      <w:r>
        <w:rPr>
          <w:rFonts w:hint="eastAsia"/>
          <w:b/>
          <w:bCs/>
          <w:color w:val="FF0000"/>
        </w:rPr>
        <w:t>提交实验报告时，文档名改为：学号-姓名-实验名称.</w:t>
      </w:r>
      <w:r>
        <w:rPr>
          <w:b/>
          <w:bCs/>
          <w:color w:val="FF0000"/>
        </w:rPr>
        <w:t>docx</w:t>
      </w:r>
      <w:r>
        <w:rPr>
          <w:rFonts w:hint="eastAsia"/>
          <w:b/>
          <w:bCs/>
          <w:color w:val="FF0000"/>
        </w:rPr>
        <w:t>。</w:t>
      </w:r>
    </w:p>
    <w:p>
      <w:pPr>
        <w:rPr>
          <w:b/>
          <w:bCs/>
          <w:color w:val="FF0000"/>
        </w:rPr>
      </w:pPr>
      <w:r>
        <w:rPr>
          <w:rFonts w:hint="eastAsia"/>
          <w:b/>
          <w:bCs/>
          <w:color w:val="FF0000"/>
        </w:rPr>
        <w:drawing>
          <wp:inline distT="0" distB="0" distL="0" distR="0">
            <wp:extent cx="5600700" cy="2257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00700" cy="2257425"/>
                    </a:xfrm>
                    <a:prstGeom prst="rect">
                      <a:avLst/>
                    </a:prstGeom>
                    <a:noFill/>
                    <a:ln>
                      <a:noFill/>
                    </a:ln>
                  </pic:spPr>
                </pic:pic>
              </a:graphicData>
            </a:graphic>
          </wp:inline>
        </w:drawing>
      </w:r>
    </w:p>
    <w:sectPr>
      <w:headerReference r:id="rId3" w:type="default"/>
      <w:pgSz w:w="11906" w:h="16838"/>
      <w:pgMar w:top="1240" w:right="1274"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left="-141" w:leftChars="-67"/>
      <w:rPr>
        <w:rFonts w:ascii="仿宋" w:hAnsi="仿宋" w:eastAsia="仿宋" w:cs="仿宋"/>
        <w:sz w:val="21"/>
      </w:rPr>
    </w:pPr>
    <w:r>
      <w:rPr>
        <w:rFonts w:hint="eastAsia" w:ascii="仿宋" w:hAnsi="仿宋" w:eastAsia="仿宋" w:cs="仿宋"/>
        <w:sz w:val="24"/>
      </w:rPr>
      <w:t>河南大学软件学院实验报告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1C0180"/>
    <w:multiLevelType w:val="multilevel"/>
    <w:tmpl w:val="061C0180"/>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
    <w:nsid w:val="3BE3368C"/>
    <w:multiLevelType w:val="multilevel"/>
    <w:tmpl w:val="3BE3368C"/>
    <w:lvl w:ilvl="0" w:tentative="0">
      <w:start w:val="1"/>
      <w:numFmt w:val="decimal"/>
      <w:lvlText w:val="%1."/>
      <w:lvlJc w:val="left"/>
      <w:pPr>
        <w:ind w:left="507" w:hanging="360"/>
      </w:pPr>
      <w:rPr>
        <w:rFonts w:hint="default"/>
      </w:rPr>
    </w:lvl>
    <w:lvl w:ilvl="1" w:tentative="0">
      <w:start w:val="2"/>
      <w:numFmt w:val="decimal"/>
      <w:isLgl/>
      <w:lvlText w:val="%1.%2"/>
      <w:lvlJc w:val="left"/>
      <w:pPr>
        <w:ind w:left="627" w:hanging="480"/>
      </w:pPr>
      <w:rPr>
        <w:rFonts w:hint="default"/>
      </w:rPr>
    </w:lvl>
    <w:lvl w:ilvl="2" w:tentative="0">
      <w:start w:val="1"/>
      <w:numFmt w:val="decimal"/>
      <w:isLgl/>
      <w:lvlText w:val="%1.%2.%3"/>
      <w:lvlJc w:val="left"/>
      <w:pPr>
        <w:ind w:left="867" w:hanging="720"/>
      </w:pPr>
      <w:rPr>
        <w:rFonts w:hint="default"/>
      </w:rPr>
    </w:lvl>
    <w:lvl w:ilvl="3" w:tentative="0">
      <w:start w:val="1"/>
      <w:numFmt w:val="decimal"/>
      <w:isLgl/>
      <w:lvlText w:val="%1.%2.%3.%4"/>
      <w:lvlJc w:val="left"/>
      <w:pPr>
        <w:ind w:left="1227" w:hanging="1080"/>
      </w:pPr>
      <w:rPr>
        <w:rFonts w:hint="default"/>
      </w:rPr>
    </w:lvl>
    <w:lvl w:ilvl="4" w:tentative="0">
      <w:start w:val="1"/>
      <w:numFmt w:val="decimal"/>
      <w:isLgl/>
      <w:lvlText w:val="%1.%2.%3.%4.%5"/>
      <w:lvlJc w:val="left"/>
      <w:pPr>
        <w:ind w:left="1227" w:hanging="1080"/>
      </w:pPr>
      <w:rPr>
        <w:rFonts w:hint="default"/>
      </w:rPr>
    </w:lvl>
    <w:lvl w:ilvl="5" w:tentative="0">
      <w:start w:val="1"/>
      <w:numFmt w:val="decimal"/>
      <w:isLgl/>
      <w:lvlText w:val="%1.%2.%3.%4.%5.%6"/>
      <w:lvlJc w:val="left"/>
      <w:pPr>
        <w:ind w:left="1587" w:hanging="1440"/>
      </w:pPr>
      <w:rPr>
        <w:rFonts w:hint="default"/>
      </w:rPr>
    </w:lvl>
    <w:lvl w:ilvl="6" w:tentative="0">
      <w:start w:val="1"/>
      <w:numFmt w:val="decimal"/>
      <w:isLgl/>
      <w:lvlText w:val="%1.%2.%3.%4.%5.%6.%7"/>
      <w:lvlJc w:val="left"/>
      <w:pPr>
        <w:ind w:left="1947" w:hanging="1800"/>
      </w:pPr>
      <w:rPr>
        <w:rFonts w:hint="default"/>
      </w:rPr>
    </w:lvl>
    <w:lvl w:ilvl="7" w:tentative="0">
      <w:start w:val="1"/>
      <w:numFmt w:val="decimal"/>
      <w:isLgl/>
      <w:lvlText w:val="%1.%2.%3.%4.%5.%6.%7.%8"/>
      <w:lvlJc w:val="left"/>
      <w:pPr>
        <w:ind w:left="1947" w:hanging="1800"/>
      </w:pPr>
      <w:rPr>
        <w:rFonts w:hint="default"/>
      </w:rPr>
    </w:lvl>
    <w:lvl w:ilvl="8" w:tentative="0">
      <w:start w:val="1"/>
      <w:numFmt w:val="decimal"/>
      <w:isLgl/>
      <w:lvlText w:val="%1.%2.%3.%4.%5.%6.%7.%8.%9"/>
      <w:lvlJc w:val="left"/>
      <w:pPr>
        <w:ind w:left="2307" w:hanging="2160"/>
      </w:pPr>
      <w:rPr>
        <w:rFonts w:hint="default"/>
      </w:rPr>
    </w:lvl>
  </w:abstractNum>
  <w:abstractNum w:abstractNumId="2">
    <w:nsid w:val="4FCC0331"/>
    <w:multiLevelType w:val="multilevel"/>
    <w:tmpl w:val="4FCC0331"/>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
    <w:nsid w:val="50517CC9"/>
    <w:multiLevelType w:val="multilevel"/>
    <w:tmpl w:val="50517CC9"/>
    <w:lvl w:ilvl="0" w:tentative="0">
      <w:start w:val="19"/>
      <w:numFmt w:val="decimal"/>
      <w:suff w:val="nothing"/>
      <w:lvlText w:val="实验%1 "/>
      <w:lvlJc w:val="left"/>
      <w:pPr>
        <w:ind w:left="0" w:firstLine="0"/>
      </w:pPr>
      <w:rPr>
        <w:rFonts w:hint="default" w:ascii="Arial" w:hAnsi="Arial" w:cs="Times New Roman"/>
        <w:b/>
        <w:i w:val="0"/>
        <w:caps w:val="0"/>
        <w:strike w:val="0"/>
        <w:dstrike w:val="0"/>
        <w:outline w:val="0"/>
        <w:shadow w:val="0"/>
        <w:emboss w:val="0"/>
        <w:imprint w:val="0"/>
        <w:vanish w:val="0"/>
        <w:color w:val="000000"/>
        <w:sz w:val="36"/>
        <w:u w:val="none"/>
        <w:vertAlign w:val="baseline"/>
      </w:rPr>
    </w:lvl>
    <w:lvl w:ilvl="1" w:tentative="0">
      <w:start w:val="1"/>
      <w:numFmt w:val="decimal"/>
      <w:suff w:val="nothing"/>
      <w:lvlText w:val="%1.%2 "/>
      <w:lvlJc w:val="left"/>
      <w:pPr>
        <w:ind w:left="0" w:firstLine="0"/>
      </w:pPr>
      <w:rPr>
        <w:rFonts w:hint="default" w:ascii="Arial" w:hAnsi="Arial" w:cs="Times New Roman"/>
        <w:b/>
        <w:i w:val="0"/>
        <w:caps w:val="0"/>
        <w:strike w:val="0"/>
        <w:dstrike w:val="0"/>
        <w:outline w:val="0"/>
        <w:shadow w:val="0"/>
        <w:emboss w:val="0"/>
        <w:imprint w:val="0"/>
        <w:vanish w:val="0"/>
        <w:color w:val="000000"/>
        <w:sz w:val="30"/>
        <w:u w:val="none"/>
        <w:vertAlign w:val="baseline"/>
      </w:rPr>
    </w:lvl>
    <w:lvl w:ilvl="2" w:tentative="0">
      <w:start w:val="1"/>
      <w:numFmt w:val="chineseCountingThousand"/>
      <w:suff w:val="nothing"/>
      <w:lvlText w:val="实验任务%3："/>
      <w:lvlJc w:val="left"/>
      <w:pPr>
        <w:ind w:left="0" w:firstLine="0"/>
      </w:pPr>
      <w:rPr>
        <w:rFonts w:hint="default" w:ascii="Arial" w:hAnsi="Arial" w:cs="Times New Roman"/>
        <w:b w:val="0"/>
        <w:i w:val="0"/>
        <w:caps w:val="0"/>
        <w:strike w:val="0"/>
        <w:dstrike w:val="0"/>
        <w:outline w:val="0"/>
        <w:shadow w:val="0"/>
        <w:emboss w:val="0"/>
        <w:imprint w:val="0"/>
        <w:vanish w:val="0"/>
        <w:color w:val="000000"/>
        <w:sz w:val="24"/>
        <w:szCs w:val="24"/>
        <w:u w:val="none"/>
        <w:vertAlign w:val="baseline"/>
      </w:rPr>
    </w:lvl>
    <w:lvl w:ilvl="3" w:tentative="0">
      <w:start w:val="1"/>
      <w:numFmt w:val="chineseCountingThousand"/>
      <w:suff w:val="nothing"/>
      <w:lvlText w:val="步骤%4："/>
      <w:lvlJc w:val="left"/>
      <w:pPr>
        <w:ind w:left="0" w:firstLine="0"/>
      </w:pPr>
      <w:rPr>
        <w:rFonts w:hint="default" w:ascii="Arial" w:hAnsi="Arial" w:cs="Times New Roman"/>
        <w:b w:val="0"/>
        <w:i w:val="0"/>
        <w:caps w:val="0"/>
        <w:strike w:val="0"/>
        <w:dstrike w:val="0"/>
        <w:outline w:val="0"/>
        <w:shadow w:val="0"/>
        <w:emboss w:val="0"/>
        <w:imprint w:val="0"/>
        <w:vanish w:val="0"/>
        <w:color w:val="auto"/>
        <w:sz w:val="21"/>
        <w:u w:val="none"/>
        <w:vertAlign w:val="baseline"/>
      </w:rPr>
    </w:lvl>
    <w:lvl w:ilvl="4" w:tentative="0">
      <w:start w:val="1"/>
      <w:numFmt w:val="decimal"/>
      <w:lvlRestart w:val="1"/>
      <w:suff w:val="space"/>
      <w:lvlText w:val="图%1-%5"/>
      <w:lvlJc w:val="center"/>
      <w:pPr>
        <w:ind w:left="0" w:firstLine="0"/>
      </w:pPr>
    </w:lvl>
    <w:lvl w:ilvl="5" w:tentative="0">
      <w:start w:val="1"/>
      <w:numFmt w:val="decimal"/>
      <w:lvlRestart w:val="1"/>
      <w:suff w:val="space"/>
      <w:lvlText w:val="表%1-%6"/>
      <w:lvlJc w:val="center"/>
      <w:pPr>
        <w:ind w:left="0" w:firstLine="0"/>
      </w:pPr>
    </w:lvl>
    <w:lvl w:ilvl="6" w:tentative="0">
      <w:start w:val="1"/>
      <w:numFmt w:val="none"/>
      <w:suff w:val="nothing"/>
      <w:lvlText w:val=""/>
      <w:lvlJc w:val="left"/>
      <w:pPr>
        <w:ind w:left="0" w:firstLine="0"/>
      </w:pPr>
    </w:lvl>
    <w:lvl w:ilvl="7" w:tentative="0">
      <w:start w:val="1"/>
      <w:numFmt w:val="none"/>
      <w:lvlRestart w:val="0"/>
      <w:suff w:val="space"/>
      <w:lvlText w:val=""/>
      <w:lvlJc w:val="left"/>
      <w:pPr>
        <w:ind w:left="0" w:firstLine="0"/>
      </w:pPr>
    </w:lvl>
    <w:lvl w:ilvl="8" w:tentative="0">
      <w:start w:val="1"/>
      <w:numFmt w:val="none"/>
      <w:lvlRestart w:val="0"/>
      <w:suff w:val="space"/>
      <w:lvlText w:val=""/>
      <w:lvlJc w:val="left"/>
      <w:pPr>
        <w:ind w:left="0" w:firstLine="0"/>
      </w:pPr>
    </w:lvl>
  </w:abstractNum>
  <w:abstractNum w:abstractNumId="4">
    <w:nsid w:val="667C6AE1"/>
    <w:multiLevelType w:val="multilevel"/>
    <w:tmpl w:val="667C6A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 w:numId="4">
    <w:abstractNumId w:val="3"/>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5MTUzNzM0NDFlNjgyZjA5MWI4YzQzZGI5N2MzMDQifQ=="/>
  </w:docVars>
  <w:rsids>
    <w:rsidRoot w:val="00D20D84"/>
    <w:rsid w:val="00004B15"/>
    <w:rsid w:val="00007548"/>
    <w:rsid w:val="00021E56"/>
    <w:rsid w:val="00040068"/>
    <w:rsid w:val="00043AA3"/>
    <w:rsid w:val="000443B1"/>
    <w:rsid w:val="00073FF3"/>
    <w:rsid w:val="00075FF7"/>
    <w:rsid w:val="00091FA2"/>
    <w:rsid w:val="00094BC1"/>
    <w:rsid w:val="000954AF"/>
    <w:rsid w:val="000A17B0"/>
    <w:rsid w:val="000A1C2B"/>
    <w:rsid w:val="000A2019"/>
    <w:rsid w:val="000C100B"/>
    <w:rsid w:val="000D6C62"/>
    <w:rsid w:val="000E1167"/>
    <w:rsid w:val="000E4CC0"/>
    <w:rsid w:val="00100FAA"/>
    <w:rsid w:val="0010612F"/>
    <w:rsid w:val="001117FE"/>
    <w:rsid w:val="00120E76"/>
    <w:rsid w:val="0013099B"/>
    <w:rsid w:val="00170415"/>
    <w:rsid w:val="00175358"/>
    <w:rsid w:val="00193C73"/>
    <w:rsid w:val="00196C8B"/>
    <w:rsid w:val="001A773F"/>
    <w:rsid w:val="001B0E65"/>
    <w:rsid w:val="001B1A19"/>
    <w:rsid w:val="001B7601"/>
    <w:rsid w:val="001C3A51"/>
    <w:rsid w:val="001C6DEB"/>
    <w:rsid w:val="001C7117"/>
    <w:rsid w:val="001C7FC8"/>
    <w:rsid w:val="001D121A"/>
    <w:rsid w:val="001E0374"/>
    <w:rsid w:val="001E55FB"/>
    <w:rsid w:val="001E6D3B"/>
    <w:rsid w:val="001E7F07"/>
    <w:rsid w:val="001F24F0"/>
    <w:rsid w:val="001F2B32"/>
    <w:rsid w:val="001F50A0"/>
    <w:rsid w:val="001F64D9"/>
    <w:rsid w:val="00207BF5"/>
    <w:rsid w:val="00207CB6"/>
    <w:rsid w:val="00213662"/>
    <w:rsid w:val="00216DE3"/>
    <w:rsid w:val="00235F5B"/>
    <w:rsid w:val="00236E86"/>
    <w:rsid w:val="00246241"/>
    <w:rsid w:val="002536A5"/>
    <w:rsid w:val="002673F5"/>
    <w:rsid w:val="00292111"/>
    <w:rsid w:val="00294289"/>
    <w:rsid w:val="002A3985"/>
    <w:rsid w:val="002A64BC"/>
    <w:rsid w:val="002B55C0"/>
    <w:rsid w:val="002C09EB"/>
    <w:rsid w:val="002C7057"/>
    <w:rsid w:val="002D4339"/>
    <w:rsid w:val="002F2E7B"/>
    <w:rsid w:val="00301087"/>
    <w:rsid w:val="003047CE"/>
    <w:rsid w:val="003069F2"/>
    <w:rsid w:val="00310959"/>
    <w:rsid w:val="00313DBD"/>
    <w:rsid w:val="003257F2"/>
    <w:rsid w:val="00346A9A"/>
    <w:rsid w:val="00346F9A"/>
    <w:rsid w:val="003474F2"/>
    <w:rsid w:val="003618EB"/>
    <w:rsid w:val="00364B43"/>
    <w:rsid w:val="003764B2"/>
    <w:rsid w:val="00377EC1"/>
    <w:rsid w:val="003818D1"/>
    <w:rsid w:val="003826CC"/>
    <w:rsid w:val="003B130B"/>
    <w:rsid w:val="003B1717"/>
    <w:rsid w:val="003B6F13"/>
    <w:rsid w:val="003E6A79"/>
    <w:rsid w:val="003F2BAA"/>
    <w:rsid w:val="003F4EFB"/>
    <w:rsid w:val="004004C6"/>
    <w:rsid w:val="00400F95"/>
    <w:rsid w:val="00410973"/>
    <w:rsid w:val="00410F8D"/>
    <w:rsid w:val="00411DD6"/>
    <w:rsid w:val="00422DB8"/>
    <w:rsid w:val="00437172"/>
    <w:rsid w:val="0044684C"/>
    <w:rsid w:val="0045206E"/>
    <w:rsid w:val="00453AC4"/>
    <w:rsid w:val="00461BB2"/>
    <w:rsid w:val="00473E3B"/>
    <w:rsid w:val="00473E41"/>
    <w:rsid w:val="004766B6"/>
    <w:rsid w:val="00476AF5"/>
    <w:rsid w:val="0048186F"/>
    <w:rsid w:val="0048389C"/>
    <w:rsid w:val="004B3712"/>
    <w:rsid w:val="004B4390"/>
    <w:rsid w:val="004C477B"/>
    <w:rsid w:val="004D5954"/>
    <w:rsid w:val="004E5047"/>
    <w:rsid w:val="004E6801"/>
    <w:rsid w:val="005001B8"/>
    <w:rsid w:val="00501990"/>
    <w:rsid w:val="00505376"/>
    <w:rsid w:val="00523500"/>
    <w:rsid w:val="00537E25"/>
    <w:rsid w:val="00545E37"/>
    <w:rsid w:val="00545F6F"/>
    <w:rsid w:val="00550142"/>
    <w:rsid w:val="0056311C"/>
    <w:rsid w:val="005651C3"/>
    <w:rsid w:val="005664BD"/>
    <w:rsid w:val="00567CC5"/>
    <w:rsid w:val="005707EE"/>
    <w:rsid w:val="005806C8"/>
    <w:rsid w:val="00581F5F"/>
    <w:rsid w:val="005A70E9"/>
    <w:rsid w:val="005C4863"/>
    <w:rsid w:val="005D4A5D"/>
    <w:rsid w:val="005D5154"/>
    <w:rsid w:val="005D66B1"/>
    <w:rsid w:val="005E2254"/>
    <w:rsid w:val="005F3548"/>
    <w:rsid w:val="0060631D"/>
    <w:rsid w:val="00612B09"/>
    <w:rsid w:val="00617364"/>
    <w:rsid w:val="00636A99"/>
    <w:rsid w:val="00637CD4"/>
    <w:rsid w:val="00645DB9"/>
    <w:rsid w:val="00651009"/>
    <w:rsid w:val="0065736D"/>
    <w:rsid w:val="006614A0"/>
    <w:rsid w:val="00670796"/>
    <w:rsid w:val="00677586"/>
    <w:rsid w:val="0068359E"/>
    <w:rsid w:val="0068762A"/>
    <w:rsid w:val="0068773D"/>
    <w:rsid w:val="00690692"/>
    <w:rsid w:val="006910CE"/>
    <w:rsid w:val="006A336B"/>
    <w:rsid w:val="006B561D"/>
    <w:rsid w:val="006B5DD7"/>
    <w:rsid w:val="006D0AC5"/>
    <w:rsid w:val="006F361B"/>
    <w:rsid w:val="006F6843"/>
    <w:rsid w:val="0070505C"/>
    <w:rsid w:val="007062E5"/>
    <w:rsid w:val="00713DD0"/>
    <w:rsid w:val="00724252"/>
    <w:rsid w:val="007261AA"/>
    <w:rsid w:val="0074000C"/>
    <w:rsid w:val="007561FC"/>
    <w:rsid w:val="00756FDE"/>
    <w:rsid w:val="007614DA"/>
    <w:rsid w:val="00763BDA"/>
    <w:rsid w:val="00764338"/>
    <w:rsid w:val="0078523F"/>
    <w:rsid w:val="007867E9"/>
    <w:rsid w:val="00794D05"/>
    <w:rsid w:val="00796D71"/>
    <w:rsid w:val="007A336E"/>
    <w:rsid w:val="007A339A"/>
    <w:rsid w:val="007A4696"/>
    <w:rsid w:val="007A7C09"/>
    <w:rsid w:val="007B7853"/>
    <w:rsid w:val="007D43DD"/>
    <w:rsid w:val="007D4E63"/>
    <w:rsid w:val="007E3679"/>
    <w:rsid w:val="007E5E65"/>
    <w:rsid w:val="007F0597"/>
    <w:rsid w:val="007F1401"/>
    <w:rsid w:val="008060E5"/>
    <w:rsid w:val="00822006"/>
    <w:rsid w:val="00826573"/>
    <w:rsid w:val="00836329"/>
    <w:rsid w:val="00861400"/>
    <w:rsid w:val="008658CD"/>
    <w:rsid w:val="00871685"/>
    <w:rsid w:val="008846CD"/>
    <w:rsid w:val="00896755"/>
    <w:rsid w:val="008A036A"/>
    <w:rsid w:val="008A4EC5"/>
    <w:rsid w:val="008A66CF"/>
    <w:rsid w:val="008E1325"/>
    <w:rsid w:val="008E231D"/>
    <w:rsid w:val="008F5FAF"/>
    <w:rsid w:val="00903507"/>
    <w:rsid w:val="0091172B"/>
    <w:rsid w:val="00912302"/>
    <w:rsid w:val="00912AAD"/>
    <w:rsid w:val="00925CA8"/>
    <w:rsid w:val="00975770"/>
    <w:rsid w:val="009865A2"/>
    <w:rsid w:val="00990B44"/>
    <w:rsid w:val="00993A08"/>
    <w:rsid w:val="00995F3F"/>
    <w:rsid w:val="009A243F"/>
    <w:rsid w:val="009B0D76"/>
    <w:rsid w:val="009B2ED1"/>
    <w:rsid w:val="009C31B3"/>
    <w:rsid w:val="009D7459"/>
    <w:rsid w:val="009E177D"/>
    <w:rsid w:val="00A11359"/>
    <w:rsid w:val="00A212A2"/>
    <w:rsid w:val="00A24B56"/>
    <w:rsid w:val="00A31B28"/>
    <w:rsid w:val="00A321CF"/>
    <w:rsid w:val="00A36F56"/>
    <w:rsid w:val="00A41309"/>
    <w:rsid w:val="00A51902"/>
    <w:rsid w:val="00A56CA0"/>
    <w:rsid w:val="00A65A59"/>
    <w:rsid w:val="00A67EFA"/>
    <w:rsid w:val="00A71594"/>
    <w:rsid w:val="00A75995"/>
    <w:rsid w:val="00AA4606"/>
    <w:rsid w:val="00AD077E"/>
    <w:rsid w:val="00AD2C9A"/>
    <w:rsid w:val="00AD4499"/>
    <w:rsid w:val="00AD681F"/>
    <w:rsid w:val="00AD7409"/>
    <w:rsid w:val="00AE6D3A"/>
    <w:rsid w:val="00AE7465"/>
    <w:rsid w:val="00AF67F3"/>
    <w:rsid w:val="00B16BFA"/>
    <w:rsid w:val="00B312C0"/>
    <w:rsid w:val="00B41918"/>
    <w:rsid w:val="00B44673"/>
    <w:rsid w:val="00B475C0"/>
    <w:rsid w:val="00B47F9B"/>
    <w:rsid w:val="00B511FF"/>
    <w:rsid w:val="00B56DE7"/>
    <w:rsid w:val="00B611FE"/>
    <w:rsid w:val="00B61DC4"/>
    <w:rsid w:val="00B70F50"/>
    <w:rsid w:val="00B73A4E"/>
    <w:rsid w:val="00B802E1"/>
    <w:rsid w:val="00B8541B"/>
    <w:rsid w:val="00B910BB"/>
    <w:rsid w:val="00BB5597"/>
    <w:rsid w:val="00BC21AA"/>
    <w:rsid w:val="00BC3429"/>
    <w:rsid w:val="00BC5FCF"/>
    <w:rsid w:val="00BD0345"/>
    <w:rsid w:val="00BE0529"/>
    <w:rsid w:val="00BE1D70"/>
    <w:rsid w:val="00BE1DAC"/>
    <w:rsid w:val="00BE40BB"/>
    <w:rsid w:val="00C04E01"/>
    <w:rsid w:val="00C04E87"/>
    <w:rsid w:val="00C06B70"/>
    <w:rsid w:val="00C11B22"/>
    <w:rsid w:val="00C2389A"/>
    <w:rsid w:val="00C23EEA"/>
    <w:rsid w:val="00C3156F"/>
    <w:rsid w:val="00C44210"/>
    <w:rsid w:val="00C46BC5"/>
    <w:rsid w:val="00C500A5"/>
    <w:rsid w:val="00C5372F"/>
    <w:rsid w:val="00C66345"/>
    <w:rsid w:val="00C7120E"/>
    <w:rsid w:val="00C7672C"/>
    <w:rsid w:val="00C86248"/>
    <w:rsid w:val="00C913D5"/>
    <w:rsid w:val="00C915AE"/>
    <w:rsid w:val="00C93084"/>
    <w:rsid w:val="00C97F21"/>
    <w:rsid w:val="00CB0B0D"/>
    <w:rsid w:val="00CB176F"/>
    <w:rsid w:val="00CC2B5B"/>
    <w:rsid w:val="00CC3806"/>
    <w:rsid w:val="00CC799E"/>
    <w:rsid w:val="00CD373F"/>
    <w:rsid w:val="00CD4BEF"/>
    <w:rsid w:val="00CD5251"/>
    <w:rsid w:val="00CD78A5"/>
    <w:rsid w:val="00CE0FA8"/>
    <w:rsid w:val="00CE5625"/>
    <w:rsid w:val="00CE785B"/>
    <w:rsid w:val="00CF324C"/>
    <w:rsid w:val="00CF7AB9"/>
    <w:rsid w:val="00D04B02"/>
    <w:rsid w:val="00D1760F"/>
    <w:rsid w:val="00D20C71"/>
    <w:rsid w:val="00D20D84"/>
    <w:rsid w:val="00D248E4"/>
    <w:rsid w:val="00D27C41"/>
    <w:rsid w:val="00D316F9"/>
    <w:rsid w:val="00D35A66"/>
    <w:rsid w:val="00D5656E"/>
    <w:rsid w:val="00D66345"/>
    <w:rsid w:val="00D80608"/>
    <w:rsid w:val="00DA1810"/>
    <w:rsid w:val="00DA33B7"/>
    <w:rsid w:val="00DB3621"/>
    <w:rsid w:val="00DC0E73"/>
    <w:rsid w:val="00DC653A"/>
    <w:rsid w:val="00DD2360"/>
    <w:rsid w:val="00E00264"/>
    <w:rsid w:val="00E1023B"/>
    <w:rsid w:val="00E1182C"/>
    <w:rsid w:val="00E202C0"/>
    <w:rsid w:val="00E30E84"/>
    <w:rsid w:val="00E40AA9"/>
    <w:rsid w:val="00E537CE"/>
    <w:rsid w:val="00E54DF5"/>
    <w:rsid w:val="00E55444"/>
    <w:rsid w:val="00E67EEA"/>
    <w:rsid w:val="00E701FC"/>
    <w:rsid w:val="00E737BC"/>
    <w:rsid w:val="00E81E61"/>
    <w:rsid w:val="00EA1AD9"/>
    <w:rsid w:val="00EA203C"/>
    <w:rsid w:val="00EA2810"/>
    <w:rsid w:val="00EB0323"/>
    <w:rsid w:val="00EE39F8"/>
    <w:rsid w:val="00EE6159"/>
    <w:rsid w:val="00EE634B"/>
    <w:rsid w:val="00F01FA2"/>
    <w:rsid w:val="00F04491"/>
    <w:rsid w:val="00F05258"/>
    <w:rsid w:val="00F075FB"/>
    <w:rsid w:val="00F35129"/>
    <w:rsid w:val="00F4718F"/>
    <w:rsid w:val="00F54A18"/>
    <w:rsid w:val="00F57C94"/>
    <w:rsid w:val="00F674CC"/>
    <w:rsid w:val="00F82261"/>
    <w:rsid w:val="00F91E4B"/>
    <w:rsid w:val="00F95C2F"/>
    <w:rsid w:val="00F97151"/>
    <w:rsid w:val="00FA1F31"/>
    <w:rsid w:val="00FA2BFD"/>
    <w:rsid w:val="00FC5860"/>
    <w:rsid w:val="00FD49D2"/>
    <w:rsid w:val="00FD70B6"/>
    <w:rsid w:val="00FE0EF8"/>
    <w:rsid w:val="00FF08FA"/>
    <w:rsid w:val="05F07154"/>
    <w:rsid w:val="07941D16"/>
    <w:rsid w:val="0E4B00C4"/>
    <w:rsid w:val="129F4B8B"/>
    <w:rsid w:val="153D00E4"/>
    <w:rsid w:val="16E20697"/>
    <w:rsid w:val="1AF70B13"/>
    <w:rsid w:val="2EAD0019"/>
    <w:rsid w:val="39B82728"/>
    <w:rsid w:val="3B395760"/>
    <w:rsid w:val="3EA1443A"/>
    <w:rsid w:val="4AE71EA6"/>
    <w:rsid w:val="615835BC"/>
    <w:rsid w:val="6A1914F0"/>
    <w:rsid w:val="6BA73F4C"/>
    <w:rsid w:val="6CE65613"/>
    <w:rsid w:val="75B5067D"/>
    <w:rsid w:val="7B1C7B83"/>
    <w:rsid w:val="7BEB4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after="330" w:line="578" w:lineRule="auto"/>
      <w:outlineLvl w:val="0"/>
    </w:pPr>
    <w:rPr>
      <w:rFonts w:ascii="Calibri" w:hAnsi="Calibri"/>
      <w:b/>
      <w:bCs/>
      <w:kern w:val="44"/>
      <w:sz w:val="44"/>
      <w:szCs w:val="44"/>
    </w:rPr>
  </w:style>
  <w:style w:type="paragraph" w:styleId="3">
    <w:name w:val="heading 2"/>
    <w:basedOn w:val="1"/>
    <w:next w:val="1"/>
    <w:link w:val="49"/>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6"/>
    <w:qFormat/>
    <w:uiPriority w:val="0"/>
    <w:pPr>
      <w:keepNext/>
      <w:keepLines/>
      <w:spacing w:before="260" w:after="260" w:line="416" w:lineRule="auto"/>
      <w:outlineLvl w:val="2"/>
    </w:pPr>
    <w:rPr>
      <w:b/>
      <w:bCs/>
      <w:sz w:val="32"/>
      <w:szCs w:val="32"/>
    </w:rPr>
  </w:style>
  <w:style w:type="paragraph" w:styleId="5">
    <w:name w:val="heading 4"/>
    <w:basedOn w:val="1"/>
    <w:next w:val="1"/>
    <w:link w:val="27"/>
    <w:qFormat/>
    <w:uiPriority w:val="0"/>
    <w:pPr>
      <w:keepNext/>
      <w:keepLines/>
      <w:spacing w:before="280" w:after="290" w:line="376" w:lineRule="auto"/>
      <w:outlineLvl w:val="3"/>
    </w:pPr>
    <w:rPr>
      <w:rFonts w:ascii="Cambria" w:hAnsi="Cambria"/>
      <w:b/>
      <w:bCs/>
      <w:sz w:val="28"/>
      <w:szCs w:val="28"/>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9"/>
    <w:qFormat/>
    <w:uiPriority w:val="0"/>
    <w:pPr>
      <w:jc w:val="left"/>
    </w:pPr>
  </w:style>
  <w:style w:type="paragraph" w:styleId="7">
    <w:name w:val="Body Text"/>
    <w:basedOn w:val="1"/>
    <w:link w:val="30"/>
    <w:qFormat/>
    <w:uiPriority w:val="0"/>
    <w:pPr>
      <w:widowControl/>
      <w:spacing w:before="100" w:beforeAutospacing="1" w:after="100" w:afterAutospacing="1"/>
      <w:jc w:val="left"/>
    </w:pPr>
    <w:rPr>
      <w:rFonts w:ascii="宋体" w:hAnsi="宋体"/>
      <w:color w:val="000000"/>
      <w:kern w:val="0"/>
      <w:sz w:val="24"/>
    </w:rPr>
  </w:style>
  <w:style w:type="paragraph" w:styleId="8">
    <w:name w:val="Plain Text"/>
    <w:basedOn w:val="1"/>
    <w:link w:val="34"/>
    <w:qFormat/>
    <w:uiPriority w:val="0"/>
    <w:rPr>
      <w:rFonts w:ascii="宋体" w:hAnsi="Courier New"/>
      <w:szCs w:val="21"/>
    </w:rPr>
  </w:style>
  <w:style w:type="paragraph" w:styleId="9">
    <w:name w:val="Balloon Text"/>
    <w:basedOn w:val="1"/>
    <w:link w:val="31"/>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szCs w:val="21"/>
    </w:rPr>
  </w:style>
  <w:style w:type="paragraph" w:styleId="13">
    <w:name w:val="annotation subject"/>
    <w:basedOn w:val="6"/>
    <w:next w:val="6"/>
    <w:link w:val="45"/>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qFormat/>
    <w:uiPriority w:val="22"/>
    <w:rPr>
      <w:b/>
      <w:bCs/>
    </w:rPr>
  </w:style>
  <w:style w:type="character" w:styleId="18">
    <w:name w:val="page number"/>
    <w:basedOn w:val="16"/>
    <w:qFormat/>
    <w:uiPriority w:val="0"/>
  </w:style>
  <w:style w:type="character" w:styleId="19">
    <w:name w:val="Hyperlink"/>
    <w:unhideWhenUsed/>
    <w:qFormat/>
    <w:uiPriority w:val="99"/>
    <w:rPr>
      <w:color w:val="0000FF"/>
      <w:u w:val="single"/>
    </w:rPr>
  </w:style>
  <w:style w:type="character" w:styleId="20">
    <w:name w:val="annotation reference"/>
    <w:qFormat/>
    <w:uiPriority w:val="0"/>
    <w:rPr>
      <w:sz w:val="21"/>
      <w:szCs w:val="21"/>
    </w:rPr>
  </w:style>
  <w:style w:type="character" w:customStyle="1" w:styleId="21">
    <w:name w:val="font11"/>
    <w:uiPriority w:val="0"/>
    <w:rPr>
      <w:rFonts w:hint="eastAsia" w:ascii="宋体" w:hAnsi="宋体" w:eastAsia="宋体" w:cs="宋体"/>
      <w:b/>
      <w:color w:val="000000"/>
      <w:sz w:val="24"/>
      <w:szCs w:val="24"/>
      <w:u w:val="none"/>
    </w:rPr>
  </w:style>
  <w:style w:type="character" w:customStyle="1" w:styleId="22">
    <w:name w:val="font41"/>
    <w:uiPriority w:val="0"/>
    <w:rPr>
      <w:rFonts w:hint="default" w:ascii="Times New Roman" w:hAnsi="Times New Roman" w:cs="Times New Roman"/>
      <w:color w:val="FF0000"/>
      <w:sz w:val="21"/>
      <w:szCs w:val="21"/>
      <w:u w:val="none"/>
    </w:rPr>
  </w:style>
  <w:style w:type="character" w:customStyle="1" w:styleId="23">
    <w:name w:val="font51"/>
    <w:qFormat/>
    <w:uiPriority w:val="0"/>
    <w:rPr>
      <w:rFonts w:hint="eastAsia" w:ascii="宋体" w:hAnsi="宋体" w:eastAsia="宋体" w:cs="宋体"/>
      <w:color w:val="FF0000"/>
      <w:sz w:val="21"/>
      <w:szCs w:val="21"/>
      <w:u w:val="none"/>
    </w:rPr>
  </w:style>
  <w:style w:type="character" w:customStyle="1" w:styleId="24">
    <w:name w:val="标题 1 字符"/>
    <w:link w:val="2"/>
    <w:uiPriority w:val="0"/>
    <w:rPr>
      <w:rFonts w:ascii="Calibri" w:hAnsi="Calibri" w:eastAsia="宋体" w:cs="Times New Roman"/>
      <w:b/>
      <w:bCs/>
      <w:kern w:val="44"/>
      <w:sz w:val="44"/>
      <w:szCs w:val="44"/>
    </w:rPr>
  </w:style>
  <w:style w:type="character" w:customStyle="1" w:styleId="25">
    <w:name w:val="m1"/>
    <w:qFormat/>
    <w:uiPriority w:val="0"/>
    <w:rPr>
      <w:color w:val="0000FF"/>
    </w:rPr>
  </w:style>
  <w:style w:type="character" w:customStyle="1" w:styleId="26">
    <w:name w:val="b1"/>
    <w:qFormat/>
    <w:uiPriority w:val="0"/>
    <w:rPr>
      <w:rFonts w:hint="default" w:ascii="Courier New" w:hAnsi="Courier New" w:cs="Courier New"/>
      <w:b/>
      <w:bCs/>
      <w:color w:val="FF0000"/>
      <w:u w:val="none"/>
    </w:rPr>
  </w:style>
  <w:style w:type="character" w:customStyle="1" w:styleId="27">
    <w:name w:val="标题 4 字符"/>
    <w:link w:val="5"/>
    <w:semiHidden/>
    <w:uiPriority w:val="0"/>
    <w:rPr>
      <w:rFonts w:ascii="Cambria" w:hAnsi="Cambria" w:eastAsia="宋体" w:cs="Times New Roman"/>
      <w:b/>
      <w:bCs/>
      <w:kern w:val="2"/>
      <w:sz w:val="28"/>
      <w:szCs w:val="28"/>
    </w:rPr>
  </w:style>
  <w:style w:type="character" w:customStyle="1" w:styleId="28">
    <w:name w:val="di1"/>
    <w:qFormat/>
    <w:uiPriority w:val="0"/>
    <w:rPr>
      <w:rFonts w:hint="default" w:ascii="Courier" w:hAnsi="Courier"/>
      <w:sz w:val="24"/>
      <w:szCs w:val="24"/>
    </w:rPr>
  </w:style>
  <w:style w:type="character" w:customStyle="1" w:styleId="29">
    <w:name w:val="批注文字 字符"/>
    <w:link w:val="6"/>
    <w:qFormat/>
    <w:uiPriority w:val="0"/>
    <w:rPr>
      <w:kern w:val="2"/>
      <w:sz w:val="21"/>
      <w:szCs w:val="24"/>
    </w:rPr>
  </w:style>
  <w:style w:type="character" w:customStyle="1" w:styleId="30">
    <w:name w:val="正文文本 字符"/>
    <w:link w:val="7"/>
    <w:qFormat/>
    <w:uiPriority w:val="0"/>
    <w:rPr>
      <w:rFonts w:ascii="宋体" w:hAnsi="宋体"/>
      <w:color w:val="000000"/>
      <w:sz w:val="24"/>
      <w:szCs w:val="24"/>
    </w:rPr>
  </w:style>
  <w:style w:type="character" w:customStyle="1" w:styleId="31">
    <w:name w:val="批注框文本 字符"/>
    <w:link w:val="9"/>
    <w:qFormat/>
    <w:uiPriority w:val="0"/>
    <w:rPr>
      <w:kern w:val="2"/>
      <w:sz w:val="18"/>
      <w:szCs w:val="18"/>
    </w:rPr>
  </w:style>
  <w:style w:type="character" w:customStyle="1" w:styleId="32">
    <w:name w:val="HTML 预设格式 字符"/>
    <w:link w:val="12"/>
    <w:qFormat/>
    <w:uiPriority w:val="99"/>
    <w:rPr>
      <w:rFonts w:ascii="Arial" w:hAnsi="Arial" w:cs="Arial"/>
      <w:sz w:val="21"/>
      <w:szCs w:val="21"/>
    </w:rPr>
  </w:style>
  <w:style w:type="character" w:customStyle="1" w:styleId="33">
    <w:name w:val="font31"/>
    <w:uiPriority w:val="0"/>
    <w:rPr>
      <w:rFonts w:hint="eastAsia" w:ascii="宋体" w:hAnsi="宋体" w:eastAsia="宋体" w:cs="宋体"/>
      <w:color w:val="000000"/>
      <w:sz w:val="24"/>
      <w:szCs w:val="24"/>
      <w:u w:val="none"/>
    </w:rPr>
  </w:style>
  <w:style w:type="character" w:customStyle="1" w:styleId="34">
    <w:name w:val="纯文本 字符"/>
    <w:link w:val="8"/>
    <w:qFormat/>
    <w:uiPriority w:val="0"/>
    <w:rPr>
      <w:rFonts w:ascii="宋体" w:hAnsi="Courier New" w:cs="Courier New"/>
      <w:kern w:val="2"/>
      <w:sz w:val="21"/>
      <w:szCs w:val="21"/>
    </w:rPr>
  </w:style>
  <w:style w:type="character" w:customStyle="1" w:styleId="35">
    <w:name w:val="apple-converted-space"/>
    <w:qFormat/>
    <w:uiPriority w:val="0"/>
  </w:style>
  <w:style w:type="character" w:customStyle="1" w:styleId="36">
    <w:name w:val="标题 3 字符"/>
    <w:link w:val="4"/>
    <w:semiHidden/>
    <w:qFormat/>
    <w:uiPriority w:val="0"/>
    <w:rPr>
      <w:b/>
      <w:bCs/>
      <w:kern w:val="2"/>
      <w:sz w:val="32"/>
      <w:szCs w:val="32"/>
    </w:rPr>
  </w:style>
  <w:style w:type="paragraph" w:customStyle="1" w:styleId="37">
    <w:name w:val="figuredescription"/>
    <w:basedOn w:val="1"/>
    <w:qFormat/>
    <w:uiPriority w:val="0"/>
    <w:pPr>
      <w:widowControl/>
      <w:spacing w:before="100" w:beforeAutospacing="1" w:after="100" w:afterAutospacing="1"/>
      <w:jc w:val="left"/>
    </w:pPr>
    <w:rPr>
      <w:rFonts w:ascii="宋体" w:hAnsi="宋体" w:cs="宋体"/>
      <w:kern w:val="0"/>
      <w:sz w:val="24"/>
    </w:rPr>
  </w:style>
  <w:style w:type="paragraph" w:customStyle="1" w:styleId="38">
    <w:name w:val="notesheading"/>
    <w:basedOn w:val="1"/>
    <w:qFormat/>
    <w:uiPriority w:val="0"/>
    <w:pPr>
      <w:widowControl/>
      <w:spacing w:before="100" w:beforeAutospacing="1" w:after="100" w:afterAutospacing="1"/>
      <w:jc w:val="left"/>
    </w:pPr>
    <w:rPr>
      <w:rFonts w:ascii="宋体" w:hAnsi="宋体" w:cs="宋体"/>
      <w:kern w:val="0"/>
      <w:sz w:val="24"/>
    </w:rPr>
  </w:style>
  <w:style w:type="paragraph" w:customStyle="1" w:styleId="39">
    <w:name w:val="itemlist"/>
    <w:basedOn w:val="1"/>
    <w:qFormat/>
    <w:uiPriority w:val="0"/>
    <w:pPr>
      <w:widowControl/>
      <w:spacing w:before="100" w:beforeAutospacing="1" w:after="100" w:afterAutospacing="1"/>
      <w:jc w:val="left"/>
    </w:pPr>
    <w:rPr>
      <w:rFonts w:ascii="宋体" w:hAnsi="宋体" w:cs="宋体"/>
      <w:kern w:val="0"/>
      <w:sz w:val="24"/>
    </w:rPr>
  </w:style>
  <w:style w:type="paragraph" w:customStyle="1" w:styleId="40">
    <w:name w:val="列出段落"/>
    <w:basedOn w:val="1"/>
    <w:qFormat/>
    <w:uiPriority w:val="34"/>
    <w:pPr>
      <w:ind w:firstLine="420" w:firstLineChars="200"/>
    </w:pPr>
    <w:rPr>
      <w:rFonts w:ascii="Calibri" w:hAnsi="Calibri"/>
      <w:szCs w:val="22"/>
    </w:rPr>
  </w:style>
  <w:style w:type="paragraph" w:customStyle="1" w:styleId="41">
    <w:name w:val="terminaldisplay"/>
    <w:basedOn w:val="1"/>
    <w:qFormat/>
    <w:uiPriority w:val="0"/>
    <w:pPr>
      <w:widowControl/>
      <w:spacing w:before="100" w:beforeAutospacing="1" w:after="100" w:afterAutospacing="1"/>
      <w:jc w:val="left"/>
    </w:pPr>
    <w:rPr>
      <w:rFonts w:ascii="宋体" w:hAnsi="宋体" w:cs="宋体"/>
      <w:kern w:val="0"/>
      <w:sz w:val="24"/>
    </w:rPr>
  </w:style>
  <w:style w:type="paragraph" w:customStyle="1" w:styleId="42">
    <w:name w:val="notestext"/>
    <w:basedOn w:val="1"/>
    <w:qFormat/>
    <w:uiPriority w:val="0"/>
    <w:pPr>
      <w:widowControl/>
      <w:spacing w:before="100" w:beforeAutospacing="1" w:after="100" w:afterAutospacing="1"/>
      <w:jc w:val="left"/>
    </w:pPr>
    <w:rPr>
      <w:rFonts w:ascii="宋体" w:hAnsi="宋体" w:cs="宋体"/>
      <w:kern w:val="0"/>
      <w:sz w:val="24"/>
    </w:rPr>
  </w:style>
  <w:style w:type="paragraph" w:customStyle="1" w:styleId="43">
    <w:name w:val="itemstep"/>
    <w:basedOn w:val="1"/>
    <w:qFormat/>
    <w:uiPriority w:val="0"/>
    <w:pPr>
      <w:widowControl/>
      <w:spacing w:before="100" w:beforeAutospacing="1" w:after="100" w:afterAutospacing="1"/>
      <w:jc w:val="left"/>
    </w:pPr>
    <w:rPr>
      <w:rFonts w:ascii="宋体" w:hAnsi="宋体" w:cs="宋体"/>
      <w:kern w:val="0"/>
      <w:sz w:val="24"/>
    </w:rPr>
  </w:style>
  <w:style w:type="paragraph" w:customStyle="1" w:styleId="44">
    <w:name w:val="figure"/>
    <w:basedOn w:val="1"/>
    <w:uiPriority w:val="0"/>
    <w:pPr>
      <w:widowControl/>
      <w:spacing w:before="100" w:beforeAutospacing="1" w:after="100" w:afterAutospacing="1"/>
      <w:jc w:val="left"/>
    </w:pPr>
    <w:rPr>
      <w:rFonts w:ascii="宋体" w:hAnsi="宋体" w:cs="宋体"/>
      <w:kern w:val="0"/>
      <w:sz w:val="24"/>
    </w:rPr>
  </w:style>
  <w:style w:type="character" w:customStyle="1" w:styleId="45">
    <w:name w:val="批注主题 字符"/>
    <w:link w:val="13"/>
    <w:qFormat/>
    <w:uiPriority w:val="0"/>
    <w:rPr>
      <w:b/>
      <w:bCs/>
      <w:kern w:val="2"/>
      <w:sz w:val="21"/>
      <w:szCs w:val="24"/>
    </w:rPr>
  </w:style>
  <w:style w:type="paragraph" w:styleId="46">
    <w:name w:val="List Paragraph"/>
    <w:basedOn w:val="1"/>
    <w:qFormat/>
    <w:uiPriority w:val="34"/>
    <w:pPr>
      <w:ind w:firstLine="420" w:firstLineChars="200"/>
    </w:pPr>
  </w:style>
  <w:style w:type="paragraph" w:customStyle="1" w:styleId="47">
    <w:name w:val="首行缩进"/>
    <w:basedOn w:val="1"/>
    <w:link w:val="48"/>
    <w:qFormat/>
    <w:uiPriority w:val="0"/>
    <w:pPr>
      <w:widowControl/>
      <w:spacing w:before="80" w:after="80"/>
      <w:ind w:firstLine="420" w:firstLineChars="200"/>
      <w:jc w:val="left"/>
    </w:pPr>
    <w:rPr>
      <w:rFonts w:ascii="Arial" w:hAnsi="Arial" w:cs="Arial"/>
      <w:szCs w:val="21"/>
    </w:rPr>
  </w:style>
  <w:style w:type="character" w:customStyle="1" w:styleId="48">
    <w:name w:val="首行缩进 Char"/>
    <w:link w:val="47"/>
    <w:qFormat/>
    <w:locked/>
    <w:uiPriority w:val="0"/>
    <w:rPr>
      <w:rFonts w:ascii="Arial" w:hAnsi="Arial" w:cs="Arial"/>
      <w:kern w:val="2"/>
      <w:sz w:val="21"/>
      <w:szCs w:val="21"/>
    </w:rPr>
  </w:style>
  <w:style w:type="character" w:customStyle="1" w:styleId="49">
    <w:name w:val="标题 2 字符"/>
    <w:basedOn w:val="16"/>
    <w:link w:val="3"/>
    <w:qFormat/>
    <w:uiPriority w:val="0"/>
    <w:rPr>
      <w:rFonts w:ascii="Arial" w:hAnsi="Arial" w:eastAsia="黑体"/>
      <w:b/>
      <w:kern w:val="2"/>
      <w:sz w:val="32"/>
      <w:szCs w:val="24"/>
    </w:rPr>
  </w:style>
  <w:style w:type="paragraph" w:customStyle="1" w:styleId="50">
    <w:name w:val="Table Description"/>
    <w:next w:val="47"/>
    <w:qFormat/>
    <w:uiPriority w:val="0"/>
    <w:pPr>
      <w:keepNext/>
      <w:snapToGrid w:val="0"/>
      <w:spacing w:before="160" w:after="80"/>
      <w:jc w:val="center"/>
    </w:pPr>
    <w:rPr>
      <w:rFonts w:ascii="Arial" w:hAnsi="Arial" w:eastAsia="黑体" w:cs="Times New Roman"/>
      <w:sz w:val="18"/>
      <w:lang w:val="en-US" w:eastAsia="zh-CN" w:bidi="ar-SA"/>
    </w:rPr>
  </w:style>
  <w:style w:type="paragraph" w:customStyle="1" w:styleId="51">
    <w:name w:val="Table Heading"/>
    <w:qFormat/>
    <w:uiPriority w:val="0"/>
    <w:pPr>
      <w:jc w:val="center"/>
    </w:pPr>
    <w:rPr>
      <w:rFonts w:ascii="Arial" w:hAnsi="Arial" w:eastAsia="黑体" w:cs="Times New Roman"/>
      <w:b/>
      <w:sz w:val="18"/>
      <w:lang w:val="en-US" w:eastAsia="zh-CN" w:bidi="ar-SA"/>
    </w:rPr>
  </w:style>
  <w:style w:type="paragraph" w:customStyle="1" w:styleId="52">
    <w:name w:val="Table Text"/>
    <w:qFormat/>
    <w:uiPriority w:val="0"/>
    <w:pPr>
      <w:autoSpaceDE w:val="0"/>
      <w:autoSpaceDN w:val="0"/>
      <w:jc w:val="center"/>
    </w:pPr>
    <w:rPr>
      <w:rFonts w:ascii="Arial" w:hAnsi="Arial" w:eastAsia="宋体" w:cs="Times New Roman"/>
      <w:sz w:val="18"/>
      <w:lang w:val="en-US" w:eastAsia="zh-CN" w:bidi="ar-SA"/>
    </w:rPr>
  </w:style>
  <w:style w:type="character" w:customStyle="1" w:styleId="53">
    <w:name w:val="Terminal Dispaly Char"/>
    <w:link w:val="54"/>
    <w:qFormat/>
    <w:locked/>
    <w:uiPriority w:val="0"/>
    <w:rPr>
      <w:rFonts w:ascii="Courier New" w:hAnsi="Courier New" w:cs="Courier New"/>
      <w:sz w:val="17"/>
    </w:rPr>
  </w:style>
  <w:style w:type="paragraph" w:customStyle="1" w:styleId="54">
    <w:name w:val="Terminal Dispaly"/>
    <w:link w:val="53"/>
    <w:qFormat/>
    <w:uiPriority w:val="0"/>
    <w:pPr>
      <w:widowControl w:val="0"/>
      <w:spacing w:line="0" w:lineRule="atLeast"/>
      <w:ind w:left="680"/>
    </w:pPr>
    <w:rPr>
      <w:rFonts w:ascii="Courier New" w:hAnsi="Courier New" w:eastAsia="宋体" w:cs="Courier New"/>
      <w:sz w:val="17"/>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4420E-245A-4AC6-BF7F-4A2A9AF3153F}">
  <ds:schemaRefs/>
</ds:datastoreItem>
</file>

<file path=docProps/app.xml><?xml version="1.0" encoding="utf-8"?>
<Properties xmlns="http://schemas.openxmlformats.org/officeDocument/2006/extended-properties" xmlns:vt="http://schemas.openxmlformats.org/officeDocument/2006/docPropsVTypes">
  <Template>Normal.dotm</Template>
  <Company>cuc</Company>
  <Pages>14</Pages>
  <Words>2706</Words>
  <Characters>4040</Characters>
  <Lines>34</Lines>
  <Paragraphs>9</Paragraphs>
  <TotalTime>9</TotalTime>
  <ScaleCrop>false</ScaleCrop>
  <LinksUpToDate>false</LinksUpToDate>
  <CharactersWithSpaces>4574</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2022-05-26T14:04:00Z</dcterms:created>
  <dc:creator>刘志丹</dc:creator>
  <cp:lastModifiedBy>微弱星光</cp:lastModifiedBy>
  <cp:lastPrinted>2018-06-13T02:18:00Z</cp:lastPrinted>
  <dcterms:modified xsi:type="dcterms:W3CDTF">2022-12-31T04:23:45Z</dcterms:modified>
  <dc:subject>核心路由交换技术课程</dc:subject>
  <dc:title>河南大学软件学院实验报告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KSORubyTemplateID">
    <vt:lpwstr>6</vt:lpwstr>
  </property>
  <property fmtid="{D5CDD505-2E9C-101B-9397-08002B2CF9AE}" pid="4" name="ICV">
    <vt:lpwstr>5E8EEB41972E47F8B9132215CB88EDF6</vt:lpwstr>
  </property>
</Properties>
</file>