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GET Arguments</w:t>
      </w:r>
    </w:p>
    <w:p>
      <w:pPr>
        <w:pStyle w:val="Normal"/>
        <w:autoSpaceDE w:val="false"/>
        <w:jc w:val="left"/>
        <w:rPr>
          <w:rFonts w:eastAsia="Cheltenham-BookItalic" w:cs="Cheltenham-BookItalic" w:ascii="Cheltenham-BookItalic" w:hAnsi="Cheltenham-BookItalic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method passes arguments from one page to the next as part of the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>Uniform Resource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Indicator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(you may be more familiar with the term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Uniform Resource Locator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or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>URL</w:t>
      </w:r>
      <w:r>
        <w:rPr>
          <w:rFonts w:eastAsia="Cheltenham-Book" w:cs="Cheltenham-Book" w:ascii="Cheltenham-Book" w:hAnsi="Cheltenham-Book"/>
          <w:sz w:val="17"/>
          <w:szCs w:val="17"/>
        </w:rPr>
        <w:t>) query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string. When used for form handling,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appends the indicated variable name(s)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value(s) to the URL designated in the </w:t>
      </w:r>
      <w:r>
        <w:rPr>
          <w:rFonts w:eastAsia="IndyCode" w:cs="IndyCode" w:ascii="IndyCode" w:hAnsi="IndyCode"/>
          <w:sz w:val="16"/>
          <w:szCs w:val="16"/>
        </w:rPr>
        <w:t xml:space="preserve">ACTION </w:t>
      </w:r>
      <w:r>
        <w:rPr>
          <w:rFonts w:eastAsia="Cheltenham-Book" w:cs="Cheltenham-Book" w:ascii="Cheltenham-Book" w:hAnsi="Cheltenham-Book"/>
          <w:sz w:val="17"/>
          <w:szCs w:val="17"/>
        </w:rPr>
        <w:t>attribute with a question mark separator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submits the whole thing to the processing agent (in this case a Web server).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This is an example HTML form using the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method (save the file under the name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>team_select.html</w:t>
      </w:r>
      <w:r>
        <w:rPr>
          <w:rFonts w:eastAsia="Cheltenham-Book" w:cs="Cheltenham-Book" w:ascii="Cheltenham-Book" w:hAnsi="Cheltenham-Book"/>
          <w:sz w:val="17"/>
          <w:szCs w:val="17"/>
        </w:rPr>
        <w:t>):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&lt;HTML&gt;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&lt;HEAD&gt;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&lt;TITLE&gt;A GET method example, part 1&lt;/TITLE&gt;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&lt;/HEAD&gt;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&lt;BODY&gt;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&lt;FORM ACTION=”http://localhost/baseball.php” METHOD=”GET”&gt;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&lt;P&gt;Root, root, root for the:&lt;BR&gt;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&lt;SELECT NAME=”Team” SIZE=”2”&gt;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&lt;!--It’s a good idea to use the VALUE attribute even though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it is not mandatory with the SELECT element. In this example,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it’s extremely necessary. --&gt;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&lt;OPTION VALUE=”Cubbies”&gt;Chicago Cubs (National League)&lt;/OPTION&gt;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&lt;OPTION VALUE=”Pale Hose”&gt;Chicago White Sox (American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League)&lt;/OPTION&gt;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&lt;/SELECT&gt;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&lt;P&gt;&lt;INPUT TYPE=”submit” NAME=”Submit” VALUE=”Select”&gt;&lt;/P&gt;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&lt;/FORM&gt;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&lt;/BODY&gt;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&lt;/HTML&gt;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When the user makes a selection and clicks the Submit button, the browser agglutinates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these elements in this order, with no spaces between the elements: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The URL in quotes after the word </w:t>
      </w:r>
      <w:r>
        <w:rPr>
          <w:rFonts w:eastAsia="IndyCode" w:cs="IndyCode" w:ascii="IndyCode" w:hAnsi="IndyCode"/>
          <w:sz w:val="16"/>
          <w:szCs w:val="16"/>
        </w:rPr>
        <w:t xml:space="preserve">ACTION </w:t>
      </w:r>
      <w:r>
        <w:rPr>
          <w:rFonts w:eastAsia="Cheltenham-Book" w:cs="Cheltenham-Book" w:ascii="Cheltenham-Book" w:hAnsi="Cheltenham-Book"/>
          <w:sz w:val="17"/>
          <w:szCs w:val="17"/>
        </w:rPr>
        <w:t>(</w:t>
      </w:r>
      <w:r>
        <w:rPr>
          <w:rFonts w:eastAsia="IndyCode" w:cs="IndyCode" w:ascii="IndyCode" w:hAnsi="IndyCode"/>
          <w:sz w:val="16"/>
          <w:szCs w:val="16"/>
        </w:rPr>
        <w:t>http://localhost/baseball.php</w:t>
      </w:r>
      <w:r>
        <w:rPr>
          <w:rFonts w:eastAsia="Cheltenham-Book" w:cs="Cheltenham-Book" w:ascii="Cheltenham-Book" w:hAnsi="Cheltenham-Book"/>
          <w:sz w:val="17"/>
          <w:szCs w:val="17"/>
        </w:rPr>
        <w:t>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A question mark (</w:t>
      </w:r>
      <w:r>
        <w:rPr>
          <w:rFonts w:eastAsia="IndyCode" w:cs="IndyCode" w:ascii="IndyCode" w:hAnsi="IndyCode"/>
          <w:sz w:val="16"/>
          <w:szCs w:val="16"/>
        </w:rPr>
        <w:t>?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) denoting that the following characters constitute a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string.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 variable </w:t>
      </w:r>
      <w:r>
        <w:rPr>
          <w:rFonts w:eastAsia="IndyCode" w:cs="IndyCode" w:ascii="IndyCode" w:hAnsi="IndyCode"/>
          <w:sz w:val="16"/>
          <w:szCs w:val="16"/>
        </w:rPr>
        <w:t>NAME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an equal sign, and the matching </w:t>
      </w:r>
      <w:r>
        <w:rPr>
          <w:rFonts w:eastAsia="IndyCode" w:cs="IndyCode" w:ascii="IndyCode" w:hAnsi="IndyCode"/>
          <w:sz w:val="16"/>
          <w:szCs w:val="16"/>
        </w:rPr>
        <w:t xml:space="preserve">VALUE </w:t>
      </w:r>
      <w:r>
        <w:rPr>
          <w:rFonts w:eastAsia="Cheltenham-Book" w:cs="Cheltenham-Book" w:ascii="Cheltenham-Book" w:hAnsi="Cheltenham-Book"/>
          <w:sz w:val="17"/>
          <w:szCs w:val="17"/>
        </w:rPr>
        <w:t>(</w:t>
      </w:r>
      <w:r>
        <w:rPr>
          <w:rFonts w:eastAsia="IndyCode" w:cs="IndyCode" w:ascii="IndyCode" w:hAnsi="IndyCode"/>
          <w:sz w:val="16"/>
          <w:szCs w:val="16"/>
        </w:rPr>
        <w:t>Team=Cubbies</w:t>
      </w:r>
      <w:r>
        <w:rPr>
          <w:rFonts w:eastAsia="Cheltenham-Book" w:cs="Cheltenham-Book" w:ascii="Cheltenham-Book" w:hAnsi="Cheltenham-Book"/>
          <w:sz w:val="17"/>
          <w:szCs w:val="17"/>
        </w:rPr>
        <w:t>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An ampersand (</w:t>
      </w:r>
      <w:r>
        <w:rPr>
          <w:rFonts w:eastAsia="IndyCode" w:cs="IndyCode" w:ascii="IndyCode" w:hAnsi="IndyCode"/>
          <w:sz w:val="16"/>
          <w:szCs w:val="16"/>
        </w:rPr>
        <w:t>&amp;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) and the next </w:t>
      </w:r>
      <w:r>
        <w:rPr>
          <w:rFonts w:eastAsia="IndyCode" w:cs="IndyCode" w:ascii="IndyCode" w:hAnsi="IndyCode"/>
          <w:sz w:val="16"/>
          <w:szCs w:val="16"/>
        </w:rPr>
        <w:t xml:space="preserve">NAME-VALUE </w:t>
      </w:r>
      <w:r>
        <w:rPr>
          <w:rFonts w:eastAsia="Cheltenham-Book" w:cs="Cheltenham-Book" w:ascii="Cheltenham-Book" w:hAnsi="Cheltenham-Book"/>
          <w:sz w:val="17"/>
          <w:szCs w:val="17"/>
        </w:rPr>
        <w:t>pair (</w:t>
      </w:r>
      <w:r>
        <w:rPr>
          <w:rFonts w:eastAsia="IndyCode" w:cs="IndyCode" w:ascii="IndyCode" w:hAnsi="IndyCode"/>
          <w:sz w:val="16"/>
          <w:szCs w:val="16"/>
        </w:rPr>
        <w:t>Submit=Select</w:t>
      </w:r>
      <w:r>
        <w:rPr>
          <w:rFonts w:eastAsia="Cheltenham-Book" w:cs="Cheltenham-Book" w:ascii="Cheltenham-Book" w:hAnsi="Cheltenham-Book"/>
          <w:sz w:val="17"/>
          <w:szCs w:val="17"/>
        </w:rPr>
        <w:t>); further name-value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pairs separated by ampersands can be added as many times as the server querystring-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length limit allows.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browser thus constructs the URL string: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http://localhost/baseball.php?Team=Cubbies&amp;Submit=Select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It then forwards this URL into its own address space as a new request. The PHP script to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which the preceding form is submitted (</w:t>
      </w:r>
      <w:r>
        <w:rPr>
          <w:rFonts w:eastAsia="IndyCode" w:cs="IndyCode" w:ascii="IndyCode" w:hAnsi="IndyCode"/>
          <w:sz w:val="16"/>
          <w:szCs w:val="16"/>
        </w:rPr>
        <w:t>baseball.php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) will grab the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variables from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end of the request string, stuff them into the </w:t>
      </w:r>
      <w:r>
        <w:rPr>
          <w:rFonts w:eastAsia="IndyCode" w:cs="IndyCode" w:ascii="IndyCode" w:hAnsi="IndyCode"/>
          <w:sz w:val="16"/>
          <w:szCs w:val="16"/>
        </w:rPr>
        <w:t xml:space="preserve">$_GET </w:t>
      </w:r>
      <w:r>
        <w:rPr>
          <w:rFonts w:eastAsia="Cheltenham-Book" w:cs="Cheltenham-Book" w:ascii="Cheltenham-Book" w:hAnsi="Cheltenham-Book"/>
          <w:sz w:val="17"/>
          <w:szCs w:val="17"/>
        </w:rPr>
        <w:t>superglobal array (explained in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moment), and do something useful with them—in this case, plug one of two values into a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text string.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method of form handling offers one big advantage over the </w:t>
      </w: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method: It constructs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an actual new and differentiable URL query string. Users can now bookmark this page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(and thus find the oh-so-necessary encouraging word when their team starts to fade in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doldrums of August). The result of forms using the </w:t>
      </w: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method is not bookmarkable.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Just because you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can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achieve the desired functionality with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arguments doesn’t mean you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Italic" w:cs="Cheltenham-BookItalic" w:ascii="Cheltenham-BookItalic" w:hAnsi="Cheltenham-BookItalic"/>
          <w:sz w:val="17"/>
          <w:szCs w:val="17"/>
        </w:rPr>
        <w:t>should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. The disadvantages of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for most types of form handling are so substantial that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original HTML 4.0 draft specification deprecated its use in 1997. These flaws include: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method is not suitable for logins because the username and password are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fully visible(</w:t>
      </w:r>
      <w:r>
        <w:rPr>
          <w:rFonts w:ascii="Cheltenham-Book" w:hAnsi="Cheltenham-Book" w:cs="Cheltenham-Book" w:eastAsia="Cheltenham-Book"/>
          <w:sz w:val="17"/>
          <w:szCs w:val="17"/>
        </w:rPr>
        <w:t>可见的</w:t>
      </w:r>
      <w:r>
        <w:rPr>
          <w:rFonts w:eastAsia="Cheltenham-Book" w:cs="Cheltenham-Book" w:ascii="Cheltenham-Book" w:hAnsi="Cheltenham-Book"/>
          <w:sz w:val="17"/>
          <w:szCs w:val="17"/>
        </w:rPr>
        <w:t>) onscreen as well as potentially(</w:t>
      </w:r>
      <w:r>
        <w:rPr>
          <w:rFonts w:ascii="Cheltenham-Book" w:hAnsi="Cheltenham-Book" w:cs="Cheltenham-Book" w:eastAsia="Cheltenham-Book"/>
          <w:sz w:val="17"/>
          <w:szCs w:val="17"/>
        </w:rPr>
        <w:t>潜在的</w:t>
      </w:r>
      <w:r>
        <w:rPr>
          <w:rFonts w:eastAsia="Cheltenham-Book" w:cs="Cheltenham-Book" w:ascii="Cheltenham-Book" w:hAnsi="Cheltenham-Book"/>
          <w:sz w:val="17"/>
          <w:szCs w:val="17"/>
        </w:rPr>
        <w:t>) stored in the client browser’s memory as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 visited page.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Every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submission is recorded in the Web server log, data set included.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Because the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method assigns data to a server environment variable, the length of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URL is limited. You may have seen what seem like very long URLs using </w:t>
      </w:r>
      <w:r>
        <w:rPr>
          <w:rFonts w:eastAsia="IndyCode" w:cs="IndyCode" w:ascii="IndyCode" w:hAnsi="IndyCode"/>
          <w:sz w:val="16"/>
          <w:szCs w:val="16"/>
        </w:rPr>
        <w:t>GET</w:t>
      </w:r>
      <w:r>
        <w:rPr>
          <w:rFonts w:eastAsia="Cheltenham-Book" w:cs="Cheltenham-Book" w:ascii="Cheltenham-Book" w:hAnsi="Cheltenham-Book"/>
          <w:sz w:val="17"/>
          <w:szCs w:val="17"/>
        </w:rPr>
        <w:t>—but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you really wouldn’t want to try passing a 300-word chunk of HTML-formatted prose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using this method.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method of form handling had to be reinstated by the W3C after much outcry, largely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because of the bookmarkability factor. Despite that it’s still implemented as the default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choice for form handling in all browsers,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now comes with a strong recommendation to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deploy it in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idempotent </w:t>
      </w:r>
      <w:r>
        <w:rPr>
          <w:rFonts w:eastAsia="Cheltenham-Book" w:cs="Cheltenham-Book" w:ascii="Cheltenham-Book" w:hAnsi="Cheltenham-Book"/>
          <w:sz w:val="17"/>
          <w:szCs w:val="17"/>
        </w:rPr>
        <w:t>usages only—in other words, those that have no permanent side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effects. Putting two and two together, the single most appropriate form-handling use of </w:t>
      </w:r>
      <w:r>
        <w:rPr>
          <w:rFonts w:eastAsia="IndyCode" w:cs="IndyCode" w:ascii="IndyCode" w:hAnsi="IndyCode"/>
          <w:sz w:val="16"/>
          <w:szCs w:val="16"/>
        </w:rPr>
        <w:t>GET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is the search box. Unless you have a compelling reason to use </w:t>
      </w:r>
      <w:r>
        <w:rPr>
          <w:rFonts w:eastAsia="IndyCode" w:cs="IndyCode" w:ascii="IndyCode" w:hAnsi="IndyCode"/>
          <w:sz w:val="16"/>
          <w:szCs w:val="16"/>
        </w:rPr>
        <w:t xml:space="preserve">GET </w:t>
      </w:r>
      <w:r>
        <w:rPr>
          <w:rFonts w:eastAsia="Cheltenham-Book" w:cs="Cheltenham-Book" w:ascii="Cheltenham-Book" w:hAnsi="Cheltenham-Book"/>
          <w:sz w:val="17"/>
          <w:szCs w:val="17"/>
        </w:rPr>
        <w:t>for non-search-box form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handling, use </w:t>
      </w:r>
      <w:r>
        <w:rPr>
          <w:rFonts w:eastAsia="IndyCode" w:cs="IndyCode" w:ascii="IndyCode" w:hAnsi="IndyCode"/>
          <w:sz w:val="16"/>
          <w:szCs w:val="16"/>
        </w:rPr>
        <w:t xml:space="preserve">POST </w:t>
      </w:r>
      <w:r>
        <w:rPr>
          <w:rFonts w:eastAsia="Cheltenham-Book" w:cs="Cheltenham-Book" w:ascii="Cheltenham-Book" w:hAnsi="Cheltenham-Book"/>
          <w:sz w:val="17"/>
          <w:szCs w:val="17"/>
        </w:rPr>
        <w:t>instead.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swiss"/>
    <w:pitch w:val="default"/>
  </w:font>
  <w:font w:name="Cheltenham-Book">
    <w:charset w:val="01"/>
    <w:family w:val="roman"/>
    <w:pitch w:val="default"/>
  </w:font>
  <w:font w:name="IndyCode">
    <w:charset w:val="01"/>
    <w:family w:val="auto"/>
    <w:pitch w:val="default"/>
  </w:font>
  <w:font w:name="Cheltenham-BookItalic">
    <w:charset w:val="01"/>
    <w:family w:val="roman"/>
    <w:pitch w:val="default"/>
  </w:font>
  <w:font w:name="ZapfDingbat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927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2012-12-15T16:10:38Z</dcterms:created>
  <dc:creator>zjhxmjl </dc:creator>
  <dc:language>en-US</dc:language>
  <cp:lastModifiedBy>zjhxmjl </cp:lastModifiedBy>
  <dcterms:modified xsi:type="dcterms:W3CDTF">2012-12-15T16:26:04Z</dcterms:modified>
  <cp:revision>5</cp:revision>
</cp:coreProperties>
</file>