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40BE64">
      <w:pPr>
        <w:jc w:val="both"/>
        <w:rPr>
          <w:rFonts w:hint="eastAsia"/>
          <w:color w:val="000000"/>
          <w:sz w:val="24"/>
        </w:rPr>
      </w:pPr>
    </w:p>
    <w:p w14:paraId="799094E6">
      <w:pPr>
        <w:jc w:val="center"/>
        <w:rPr>
          <w:rFonts w:hint="eastAsia"/>
          <w:color w:val="000000"/>
          <w:sz w:val="24"/>
        </w:rPr>
      </w:pPr>
      <w:r>
        <w:rPr>
          <w:color w:val="000000"/>
          <w:sz w:val="24"/>
        </w:rPr>
        <w:pict>
          <v:group id="Group 72" o:spid="_x0000_s1026" o:spt="203" style="position:absolute;left:0pt;margin-left:103.2pt;margin-top:14.8pt;height:156pt;width:233.5pt;z-index:251659264;mso-width-relative:page;mso-height-relative:page;" coordsize="4670,3120">
            <o:lock v:ext="edit" grouping="f" rotation="f" text="f" aspectratio="t"/>
            <v:shape id="Picture 73" o:spid="_x0000_s1027" o:spt="75" type="#_x0000_t75" style="position:absolute;left:0;top:0;height:1342;width:4670;" o:ole="t" filled="f" stroked="f" coordsize="21600,21600">
              <v:path/>
              <v:fill on="f" focussize="0,0"/>
              <v:stroke on="f"/>
              <v:imagedata r:id="rId21" o:title=""/>
              <o:lock v:ext="edit" grouping="f" rotation="f" text="f" aspectratio="t"/>
            </v:shape>
            <v:shape id="Picture 74" o:spid="_x0000_s1028" o:spt="75" type="#_x0000_t75" style="position:absolute;left:1718;top:1828;height:1292;width:1292;" filled="f" stroked="f" coordsize="21600,21600">
              <v:path/>
              <v:fill on="f" focussize="0,0"/>
              <v:stroke on="f"/>
              <v:imagedata r:id="rId22" o:title="温州大学标志-1933"/>
              <o:lock v:ext="edit" grouping="f" rotation="f" text="f" aspectratio="t"/>
            </v:shape>
          </v:group>
          <o:OLEObject Type="Embed" ProgID="PBrush" ShapeID="Picture 73" DrawAspect="Content" ObjectID="_1468075725" r:id="rId20">
            <o:LockedField>false</o:LockedField>
          </o:OLEObject>
        </w:pict>
      </w:r>
    </w:p>
    <w:p w14:paraId="6D736149">
      <w:pPr>
        <w:jc w:val="center"/>
        <w:rPr>
          <w:rFonts w:hint="eastAsia"/>
          <w:color w:val="000000"/>
          <w:sz w:val="24"/>
        </w:rPr>
      </w:pPr>
    </w:p>
    <w:p w14:paraId="14A48494">
      <w:pPr>
        <w:jc w:val="center"/>
        <w:rPr>
          <w:rFonts w:hint="eastAsia"/>
          <w:color w:val="000000"/>
          <w:sz w:val="24"/>
        </w:rPr>
      </w:pPr>
    </w:p>
    <w:p w14:paraId="03681F7F">
      <w:pPr>
        <w:spacing w:line="400" w:lineRule="atLeast"/>
        <w:jc w:val="center"/>
        <w:rPr>
          <w:rFonts w:hint="eastAsia"/>
          <w:b/>
          <w:bCs/>
          <w:color w:val="000000"/>
          <w:sz w:val="52"/>
        </w:rPr>
      </w:pPr>
    </w:p>
    <w:p w14:paraId="7B8FA531">
      <w:pPr>
        <w:spacing w:line="400" w:lineRule="atLeast"/>
        <w:jc w:val="center"/>
        <w:rPr>
          <w:rFonts w:hint="eastAsia"/>
          <w:b/>
          <w:bCs/>
          <w:color w:val="000000"/>
          <w:sz w:val="52"/>
        </w:rPr>
      </w:pPr>
    </w:p>
    <w:p w14:paraId="0CA40EDC">
      <w:pPr>
        <w:spacing w:line="160" w:lineRule="atLeast"/>
        <w:jc w:val="center"/>
        <w:rPr>
          <w:rFonts w:hint="eastAsia"/>
          <w:b/>
          <w:bCs/>
          <w:color w:val="000000"/>
          <w:sz w:val="10"/>
          <w:szCs w:val="10"/>
        </w:rPr>
      </w:pPr>
    </w:p>
    <w:p w14:paraId="240D222F">
      <w:pPr>
        <w:spacing w:line="400" w:lineRule="atLeast"/>
        <w:jc w:val="both"/>
        <w:outlineLvl w:val="9"/>
        <w:rPr>
          <w:rFonts w:hint="eastAsia"/>
          <w:b/>
          <w:bCs/>
          <w:color w:val="000000"/>
          <w:sz w:val="44"/>
          <w:szCs w:val="44"/>
          <w:lang w:val="en-US" w:eastAsia="zh-CN"/>
        </w:rPr>
      </w:pPr>
    </w:p>
    <w:p w14:paraId="03C2F875">
      <w:pPr>
        <w:spacing w:line="400" w:lineRule="atLeast"/>
        <w:jc w:val="center"/>
        <w:outlineLvl w:val="9"/>
        <w:rPr>
          <w:rFonts w:hint="eastAsia" w:eastAsia="宋体"/>
          <w:b/>
          <w:bCs/>
          <w:color w:val="000000"/>
          <w:sz w:val="44"/>
          <w:szCs w:val="44"/>
          <w:lang w:val="en-US" w:eastAsia="zh-CN"/>
        </w:rPr>
      </w:pPr>
      <w:r>
        <w:rPr>
          <w:rFonts w:hint="eastAsia"/>
          <w:b/>
          <w:bCs/>
          <w:color w:val="000000"/>
          <w:sz w:val="44"/>
          <w:szCs w:val="44"/>
          <w:lang w:val="en-US" w:eastAsia="zh-CN"/>
        </w:rPr>
        <w:t>学历继续教育</w:t>
      </w:r>
      <w:r>
        <w:rPr>
          <w:rFonts w:hint="eastAsia"/>
          <w:b/>
          <w:bCs/>
          <w:color w:val="000000"/>
          <w:sz w:val="44"/>
          <w:szCs w:val="44"/>
        </w:rPr>
        <w:t>本科毕业</w:t>
      </w:r>
      <w:r>
        <w:rPr>
          <w:rFonts w:hint="eastAsia"/>
          <w:b/>
          <w:bCs/>
          <w:color w:val="000000"/>
          <w:sz w:val="44"/>
          <w:szCs w:val="44"/>
          <w:lang w:val="en-US" w:eastAsia="zh-CN"/>
        </w:rPr>
        <w:t>论文（设计）</w:t>
      </w:r>
    </w:p>
    <w:tbl>
      <w:tblPr>
        <w:tblStyle w:val="19"/>
        <w:tblpPr w:leftFromText="180" w:rightFromText="180" w:vertAnchor="text" w:horzAnchor="page" w:tblpXSpec="center" w:tblpY="941"/>
        <w:tblOverlap w:val="never"/>
        <w:tblW w:w="0" w:type="auto"/>
        <w:jc w:val="center"/>
        <w:tblLayout w:type="autofit"/>
        <w:tblCellMar>
          <w:top w:w="0" w:type="dxa"/>
          <w:left w:w="108" w:type="dxa"/>
          <w:bottom w:w="0" w:type="dxa"/>
          <w:right w:w="108" w:type="dxa"/>
        </w:tblCellMar>
      </w:tblPr>
      <w:tblGrid>
        <w:gridCol w:w="1951"/>
        <w:gridCol w:w="5538"/>
      </w:tblGrid>
      <w:tr w14:paraId="447C8679">
        <w:tblPrEx>
          <w:tblCellMar>
            <w:top w:w="0" w:type="dxa"/>
            <w:left w:w="108" w:type="dxa"/>
            <w:bottom w:w="0" w:type="dxa"/>
            <w:right w:w="108" w:type="dxa"/>
          </w:tblCellMar>
        </w:tblPrEx>
        <w:trPr>
          <w:jc w:val="center"/>
        </w:trPr>
        <w:tc>
          <w:tcPr>
            <w:tcW w:w="1951" w:type="dxa"/>
            <w:shd w:val="clear" w:color="auto" w:fill="auto"/>
          </w:tcPr>
          <w:p w14:paraId="2A311738">
            <w:pPr>
              <w:spacing w:before="156" w:beforeLines="50" w:line="240" w:lineRule="auto"/>
              <w:ind w:firstLine="0" w:firstLineChars="0"/>
              <w:jc w:val="left"/>
              <w:rPr>
                <w:rFonts w:hint="eastAsia" w:ascii="宋体" w:hAnsi="宋体" w:eastAsia="黑体" w:cs="Times New Roman"/>
                <w:sz w:val="36"/>
                <w:szCs w:val="36"/>
                <w:lang w:eastAsia="zh-CN"/>
              </w:rPr>
            </w:pPr>
            <w:r>
              <w:rPr>
                <w:rFonts w:hint="eastAsia" w:ascii="宋体" w:hAnsi="宋体" w:cs="宋体"/>
                <w:b/>
                <w:bCs/>
                <w:color w:val="000000"/>
                <w:sz w:val="32"/>
                <w:szCs w:val="32"/>
                <w:lang w:val="en-US" w:eastAsia="zh-CN"/>
              </w:rPr>
              <w:t>题    目</w:t>
            </w:r>
            <w:r>
              <w:rPr>
                <w:rFonts w:hint="eastAsia" w:eastAsia="黑体"/>
                <w:b w:val="0"/>
                <w:bCs w:val="0"/>
                <w:color w:val="000000"/>
                <w:sz w:val="36"/>
                <w:lang w:eastAsia="zh-CN"/>
              </w:rPr>
              <w:t>：</w:t>
            </w:r>
          </w:p>
        </w:tc>
        <w:tc>
          <w:tcPr>
            <w:tcW w:w="5538" w:type="dxa"/>
            <w:tcBorders>
              <w:left w:val="nil"/>
              <w:bottom w:val="single" w:color="auto" w:sz="4" w:space="0"/>
            </w:tcBorders>
            <w:shd w:val="clear" w:color="auto" w:fill="auto"/>
          </w:tcPr>
          <w:p w14:paraId="60BE1CF8">
            <w:pPr>
              <w:spacing w:before="156" w:beforeLines="50" w:line="240" w:lineRule="auto"/>
              <w:ind w:firstLine="0" w:firstLineChars="0"/>
              <w:jc w:val="left"/>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纳米改性沥青的路用性能与及工程应用分析</w:t>
            </w:r>
          </w:p>
        </w:tc>
      </w:tr>
      <w:tr w14:paraId="394E02C9">
        <w:tblPrEx>
          <w:tblCellMar>
            <w:top w:w="0" w:type="dxa"/>
            <w:left w:w="108" w:type="dxa"/>
            <w:bottom w:w="0" w:type="dxa"/>
            <w:right w:w="108" w:type="dxa"/>
          </w:tblCellMar>
        </w:tblPrEx>
        <w:trPr>
          <w:jc w:val="center"/>
        </w:trPr>
        <w:tc>
          <w:tcPr>
            <w:tcW w:w="1951" w:type="dxa"/>
            <w:shd w:val="clear" w:color="auto" w:fill="auto"/>
            <w:vAlign w:val="top"/>
          </w:tcPr>
          <w:p w14:paraId="3C64B0D8">
            <w:pPr>
              <w:spacing w:before="156" w:beforeLines="50" w:line="240" w:lineRule="auto"/>
              <w:ind w:firstLine="0" w:firstLineChars="0"/>
              <w:jc w:val="left"/>
              <w:rPr>
                <w:rFonts w:hint="eastAsia" w:ascii="宋体" w:hAnsi="宋体" w:cs="宋体"/>
                <w:b/>
                <w:bCs/>
                <w:color w:val="000000"/>
                <w:sz w:val="32"/>
                <w:szCs w:val="32"/>
                <w:lang w:val="en-US" w:eastAsia="zh-CN"/>
              </w:rPr>
            </w:pPr>
            <w:r>
              <w:rPr>
                <w:rFonts w:hint="eastAsia" w:ascii="宋体" w:hAnsi="宋体" w:eastAsia="宋体" w:cs="宋体"/>
                <w:b/>
                <w:bCs/>
                <w:color w:val="000000"/>
                <w:sz w:val="32"/>
                <w:szCs w:val="32"/>
              </w:rPr>
              <w:t>姓    名</w:t>
            </w:r>
            <w:r>
              <w:rPr>
                <w:rFonts w:hint="eastAsia" w:ascii="宋体" w:hAnsi="宋体" w:eastAsia="宋体" w:cs="宋体"/>
                <w:b w:val="0"/>
                <w:bCs w:val="0"/>
                <w:color w:val="000000"/>
                <w:sz w:val="32"/>
                <w:szCs w:val="32"/>
                <w:lang w:val="en-US" w:eastAsia="zh-CN"/>
              </w:rPr>
              <w:t>：</w:t>
            </w:r>
          </w:p>
        </w:tc>
        <w:tc>
          <w:tcPr>
            <w:tcW w:w="5538" w:type="dxa"/>
            <w:tcBorders>
              <w:top w:val="single" w:color="auto" w:sz="4" w:space="0"/>
              <w:left w:val="nil"/>
              <w:bottom w:val="single" w:color="auto" w:sz="4" w:space="0"/>
            </w:tcBorders>
            <w:shd w:val="clear" w:color="auto" w:fill="auto"/>
          </w:tcPr>
          <w:p w14:paraId="1A72891A">
            <w:pPr>
              <w:spacing w:before="156" w:beforeLines="50" w:line="240" w:lineRule="auto"/>
              <w:ind w:firstLine="0" w:firstLineChars="0"/>
              <w:jc w:val="left"/>
              <w:rPr>
                <w:rFonts w:hint="eastAsia" w:ascii="宋体" w:hAnsi="宋体" w:cs="宋体"/>
                <w:sz w:val="32"/>
                <w:szCs w:val="32"/>
                <w:lang w:val="en-US" w:eastAsia="zh-CN"/>
              </w:rPr>
            </w:pPr>
            <w:r>
              <w:rPr>
                <w:rFonts w:hint="eastAsia" w:ascii="宋体" w:hAnsi="宋体" w:cs="宋体"/>
                <w:sz w:val="32"/>
                <w:szCs w:val="32"/>
                <w:lang w:val="en-US" w:eastAsia="zh-CN"/>
              </w:rPr>
              <w:t>杨淼</w:t>
            </w:r>
          </w:p>
        </w:tc>
      </w:tr>
      <w:tr w14:paraId="1DE305F0">
        <w:tblPrEx>
          <w:tblCellMar>
            <w:top w:w="0" w:type="dxa"/>
            <w:left w:w="108" w:type="dxa"/>
            <w:bottom w:w="0" w:type="dxa"/>
            <w:right w:w="108" w:type="dxa"/>
          </w:tblCellMar>
        </w:tblPrEx>
        <w:trPr>
          <w:jc w:val="center"/>
        </w:trPr>
        <w:tc>
          <w:tcPr>
            <w:tcW w:w="1951" w:type="dxa"/>
            <w:shd w:val="clear" w:color="auto" w:fill="auto"/>
            <w:vAlign w:val="top"/>
          </w:tcPr>
          <w:p w14:paraId="567FD593">
            <w:pPr>
              <w:spacing w:before="156" w:beforeLines="50" w:line="240" w:lineRule="auto"/>
              <w:ind w:firstLine="0" w:firstLineChars="0"/>
              <w:jc w:val="left"/>
              <w:rPr>
                <w:rFonts w:hint="eastAsia" w:ascii="宋体" w:hAnsi="宋体" w:cs="宋体"/>
                <w:b/>
                <w:bCs/>
                <w:color w:val="000000"/>
                <w:sz w:val="32"/>
                <w:szCs w:val="32"/>
                <w:lang w:val="en-US" w:eastAsia="zh-CN"/>
              </w:rPr>
            </w:pPr>
            <w:r>
              <w:rPr>
                <w:rFonts w:hint="eastAsia" w:ascii="宋体" w:hAnsi="宋体" w:eastAsia="宋体" w:cs="宋体"/>
                <w:b/>
                <w:bCs/>
                <w:color w:val="000000"/>
                <w:sz w:val="32"/>
                <w:szCs w:val="32"/>
              </w:rPr>
              <w:t>学    号</w:t>
            </w:r>
            <w:r>
              <w:rPr>
                <w:rFonts w:hint="eastAsia" w:ascii="宋体" w:hAnsi="宋体" w:eastAsia="宋体" w:cs="宋体"/>
                <w:b w:val="0"/>
                <w:bCs w:val="0"/>
                <w:color w:val="000000"/>
                <w:sz w:val="32"/>
                <w:szCs w:val="32"/>
                <w:lang w:val="en-US" w:eastAsia="zh-CN"/>
              </w:rPr>
              <w:t>：</w:t>
            </w:r>
          </w:p>
        </w:tc>
        <w:tc>
          <w:tcPr>
            <w:tcW w:w="5538" w:type="dxa"/>
            <w:tcBorders>
              <w:top w:val="single" w:color="auto" w:sz="4" w:space="0"/>
              <w:left w:val="nil"/>
              <w:bottom w:val="single" w:color="auto" w:sz="4" w:space="0"/>
            </w:tcBorders>
            <w:shd w:val="clear" w:color="auto" w:fill="auto"/>
          </w:tcPr>
          <w:p w14:paraId="51EDD7DF">
            <w:pPr>
              <w:spacing w:before="156" w:beforeLines="50" w:line="240" w:lineRule="auto"/>
              <w:ind w:firstLine="0" w:firstLineChars="0"/>
              <w:jc w:val="left"/>
              <w:rPr>
                <w:rFonts w:hint="default" w:ascii="宋体" w:hAnsi="宋体" w:cs="宋体"/>
                <w:sz w:val="32"/>
                <w:szCs w:val="32"/>
                <w:lang w:val="en-US" w:eastAsia="zh-CN"/>
              </w:rPr>
            </w:pPr>
            <w:r>
              <w:rPr>
                <w:rFonts w:hint="eastAsia" w:ascii="宋体" w:hAnsi="宋体" w:cs="宋体"/>
                <w:sz w:val="32"/>
                <w:szCs w:val="32"/>
                <w:lang w:val="en-US" w:eastAsia="zh-CN"/>
              </w:rPr>
              <w:t>2432111820105</w:t>
            </w:r>
          </w:p>
        </w:tc>
      </w:tr>
      <w:tr w14:paraId="3AF4EEBC">
        <w:tblPrEx>
          <w:tblCellMar>
            <w:top w:w="0" w:type="dxa"/>
            <w:left w:w="108" w:type="dxa"/>
            <w:bottom w:w="0" w:type="dxa"/>
            <w:right w:w="108" w:type="dxa"/>
          </w:tblCellMar>
        </w:tblPrEx>
        <w:trPr>
          <w:jc w:val="center"/>
        </w:trPr>
        <w:tc>
          <w:tcPr>
            <w:tcW w:w="1951" w:type="dxa"/>
            <w:shd w:val="clear" w:color="auto" w:fill="auto"/>
            <w:vAlign w:val="top"/>
          </w:tcPr>
          <w:p w14:paraId="30B85944">
            <w:pPr>
              <w:spacing w:before="156" w:beforeLines="50" w:line="240" w:lineRule="auto"/>
              <w:ind w:firstLine="0" w:firstLineChars="0"/>
              <w:jc w:val="left"/>
              <w:rPr>
                <w:rFonts w:hint="eastAsia" w:ascii="宋体" w:hAnsi="宋体" w:eastAsia="宋体" w:cs="宋体"/>
                <w:b/>
                <w:bCs/>
                <w:kern w:val="2"/>
                <w:sz w:val="32"/>
                <w:szCs w:val="32"/>
                <w:lang w:val="en-US" w:eastAsia="zh-CN" w:bidi="ar-SA"/>
              </w:rPr>
            </w:pPr>
            <w:r>
              <w:rPr>
                <w:rFonts w:hint="eastAsia" w:ascii="宋体" w:hAnsi="宋体" w:eastAsia="宋体" w:cs="宋体"/>
                <w:b/>
                <w:bCs/>
                <w:color w:val="000000"/>
                <w:sz w:val="32"/>
                <w:szCs w:val="32"/>
              </w:rPr>
              <w:t>专　　业</w:t>
            </w:r>
            <w:r>
              <w:rPr>
                <w:rFonts w:hint="eastAsia" w:ascii="宋体" w:hAnsi="宋体" w:eastAsia="宋体" w:cs="宋体"/>
                <w:b w:val="0"/>
                <w:bCs w:val="0"/>
                <w:color w:val="000000"/>
                <w:sz w:val="32"/>
                <w:szCs w:val="32"/>
                <w:lang w:val="en-US" w:eastAsia="zh-CN"/>
              </w:rPr>
              <w:t>：</w:t>
            </w:r>
          </w:p>
        </w:tc>
        <w:tc>
          <w:tcPr>
            <w:tcW w:w="5538" w:type="dxa"/>
            <w:tcBorders>
              <w:top w:val="single" w:color="auto" w:sz="4" w:space="0"/>
              <w:left w:val="nil"/>
              <w:bottom w:val="single" w:color="auto" w:sz="4" w:space="0"/>
            </w:tcBorders>
            <w:shd w:val="clear" w:color="auto" w:fill="auto"/>
          </w:tcPr>
          <w:p w14:paraId="775297AA">
            <w:pPr>
              <w:spacing w:before="156" w:beforeLines="50" w:line="240" w:lineRule="auto"/>
              <w:ind w:firstLine="0" w:firstLineChars="0"/>
              <w:jc w:val="left"/>
              <w:rPr>
                <w:rFonts w:hint="default" w:ascii="宋体" w:hAnsi="宋体" w:eastAsia="宋体" w:cs="宋体"/>
                <w:sz w:val="32"/>
                <w:szCs w:val="32"/>
                <w:lang w:val="en-US" w:eastAsia="zh-CN"/>
              </w:rPr>
            </w:pPr>
            <w:r>
              <w:rPr>
                <w:rFonts w:hint="default" w:ascii="宋体" w:hAnsi="宋体" w:eastAsia="宋体" w:cs="宋体"/>
                <w:sz w:val="32"/>
                <w:szCs w:val="32"/>
                <w:lang w:val="en-US" w:eastAsia="zh-CN"/>
              </w:rPr>
              <w:t>土木工程</w:t>
            </w:r>
          </w:p>
        </w:tc>
      </w:tr>
      <w:tr w14:paraId="354E273B">
        <w:tblPrEx>
          <w:tblCellMar>
            <w:top w:w="0" w:type="dxa"/>
            <w:left w:w="108" w:type="dxa"/>
            <w:bottom w:w="0" w:type="dxa"/>
            <w:right w:w="108" w:type="dxa"/>
          </w:tblCellMar>
        </w:tblPrEx>
        <w:trPr>
          <w:jc w:val="center"/>
        </w:trPr>
        <w:tc>
          <w:tcPr>
            <w:tcW w:w="1951" w:type="dxa"/>
            <w:shd w:val="clear" w:color="auto" w:fill="auto"/>
            <w:vAlign w:val="top"/>
          </w:tcPr>
          <w:p w14:paraId="4A55697E">
            <w:pPr>
              <w:spacing w:before="156" w:beforeLines="50" w:line="240" w:lineRule="auto"/>
              <w:ind w:firstLine="0" w:firstLineChars="0"/>
              <w:jc w:val="left"/>
              <w:rPr>
                <w:rFonts w:hint="eastAsia" w:ascii="宋体" w:hAnsi="宋体" w:eastAsia="宋体" w:cs="宋体"/>
                <w:b/>
                <w:bCs/>
                <w:kern w:val="2"/>
                <w:sz w:val="32"/>
                <w:szCs w:val="32"/>
                <w:lang w:val="en-US" w:eastAsia="zh-CN" w:bidi="ar-SA"/>
              </w:rPr>
            </w:pPr>
            <w:r>
              <w:rPr>
                <w:rFonts w:hint="eastAsia" w:ascii="宋体" w:hAnsi="宋体" w:eastAsia="宋体" w:cs="宋体"/>
                <w:b/>
                <w:bCs/>
                <w:color w:val="000000"/>
                <w:sz w:val="32"/>
                <w:szCs w:val="32"/>
              </w:rPr>
              <w:t>班　　级</w:t>
            </w:r>
            <w:r>
              <w:rPr>
                <w:rFonts w:hint="eastAsia" w:ascii="宋体" w:hAnsi="宋体" w:eastAsia="宋体" w:cs="宋体"/>
                <w:b w:val="0"/>
                <w:bCs w:val="0"/>
                <w:color w:val="000000"/>
                <w:sz w:val="32"/>
                <w:szCs w:val="32"/>
                <w:lang w:val="en-US" w:eastAsia="zh-CN"/>
              </w:rPr>
              <w:t>：</w:t>
            </w:r>
          </w:p>
        </w:tc>
        <w:tc>
          <w:tcPr>
            <w:tcW w:w="5538" w:type="dxa"/>
            <w:tcBorders>
              <w:top w:val="single" w:color="auto" w:sz="4" w:space="0"/>
              <w:left w:val="nil"/>
              <w:bottom w:val="single" w:color="auto" w:sz="4" w:space="0"/>
            </w:tcBorders>
            <w:shd w:val="clear" w:color="auto" w:fill="auto"/>
          </w:tcPr>
          <w:p w14:paraId="25693643">
            <w:pPr>
              <w:spacing w:before="156" w:beforeLines="50" w:line="240" w:lineRule="auto"/>
              <w:ind w:firstLine="0" w:firstLineChars="0"/>
              <w:jc w:val="left"/>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2024级土木工程专升本3班</w:t>
            </w:r>
          </w:p>
        </w:tc>
      </w:tr>
      <w:tr w14:paraId="5C0E78FB">
        <w:tblPrEx>
          <w:tblCellMar>
            <w:top w:w="0" w:type="dxa"/>
            <w:left w:w="108" w:type="dxa"/>
            <w:bottom w:w="0" w:type="dxa"/>
            <w:right w:w="108" w:type="dxa"/>
          </w:tblCellMar>
        </w:tblPrEx>
        <w:trPr>
          <w:trHeight w:val="170" w:hRule="atLeast"/>
          <w:jc w:val="center"/>
        </w:trPr>
        <w:tc>
          <w:tcPr>
            <w:tcW w:w="1951" w:type="dxa"/>
            <w:shd w:val="clear" w:color="auto" w:fill="auto"/>
            <w:vAlign w:val="top"/>
          </w:tcPr>
          <w:p w14:paraId="11333673">
            <w:pPr>
              <w:spacing w:before="156" w:beforeLines="50" w:line="240" w:lineRule="auto"/>
              <w:ind w:firstLine="0" w:firstLineChars="0"/>
              <w:jc w:val="left"/>
              <w:rPr>
                <w:rFonts w:hint="eastAsia" w:ascii="宋体" w:hAnsi="宋体" w:eastAsia="宋体" w:cs="宋体"/>
                <w:b/>
                <w:bCs/>
                <w:kern w:val="2"/>
                <w:sz w:val="32"/>
                <w:szCs w:val="32"/>
                <w:lang w:val="en-US" w:eastAsia="zh-CN" w:bidi="ar-SA"/>
              </w:rPr>
            </w:pPr>
            <w:r>
              <w:rPr>
                <w:rFonts w:hint="eastAsia" w:ascii="宋体" w:hAnsi="宋体" w:eastAsia="宋体" w:cs="宋体"/>
                <w:b/>
                <w:bCs/>
                <w:color w:val="auto"/>
                <w:sz w:val="32"/>
                <w:szCs w:val="32"/>
                <w:lang w:val="en-US" w:eastAsia="zh-CN"/>
              </w:rPr>
              <w:t>研究方向</w:t>
            </w:r>
            <w:r>
              <w:rPr>
                <w:rFonts w:hint="eastAsia" w:ascii="宋体" w:hAnsi="宋体" w:eastAsia="宋体" w:cs="宋体"/>
                <w:b w:val="0"/>
                <w:bCs w:val="0"/>
                <w:color w:val="auto"/>
                <w:sz w:val="32"/>
                <w:szCs w:val="32"/>
                <w:lang w:val="en-US" w:eastAsia="zh-CN"/>
              </w:rPr>
              <w:t>：</w:t>
            </w:r>
          </w:p>
        </w:tc>
        <w:tc>
          <w:tcPr>
            <w:tcW w:w="5538" w:type="dxa"/>
            <w:tcBorders>
              <w:top w:val="single" w:color="auto" w:sz="4" w:space="0"/>
              <w:left w:val="nil"/>
              <w:bottom w:val="single" w:color="auto" w:sz="4" w:space="0"/>
            </w:tcBorders>
            <w:shd w:val="clear" w:color="auto" w:fill="auto"/>
          </w:tcPr>
          <w:p w14:paraId="6DF1ED66">
            <w:pPr>
              <w:spacing w:before="156" w:beforeLines="50" w:line="240" w:lineRule="auto"/>
              <w:ind w:firstLine="0" w:firstLineChars="0"/>
              <w:jc w:val="left"/>
              <w:rPr>
                <w:rFonts w:hint="default" w:ascii="宋体" w:hAnsi="宋体" w:eastAsia="宋体" w:cs="宋体"/>
                <w:sz w:val="32"/>
                <w:szCs w:val="32"/>
                <w:lang w:val="en-US"/>
              </w:rPr>
            </w:pPr>
            <w:r>
              <w:rPr>
                <w:rFonts w:hint="eastAsia" w:ascii="宋体" w:hAnsi="宋体" w:eastAsia="宋体" w:cs="宋体"/>
                <w:sz w:val="32"/>
                <w:szCs w:val="32"/>
                <w:lang w:val="en-US" w:eastAsia="zh-CN"/>
              </w:rPr>
              <w:t>纳米改性沥青的路用性能及工程应用</w:t>
            </w:r>
          </w:p>
        </w:tc>
      </w:tr>
      <w:tr w14:paraId="2D84F82A">
        <w:tblPrEx>
          <w:tblCellMar>
            <w:top w:w="0" w:type="dxa"/>
            <w:left w:w="108" w:type="dxa"/>
            <w:bottom w:w="0" w:type="dxa"/>
            <w:right w:w="108" w:type="dxa"/>
          </w:tblCellMar>
        </w:tblPrEx>
        <w:trPr>
          <w:trHeight w:val="170" w:hRule="atLeast"/>
          <w:jc w:val="center"/>
        </w:trPr>
        <w:tc>
          <w:tcPr>
            <w:tcW w:w="1951" w:type="dxa"/>
            <w:shd w:val="clear" w:color="auto" w:fill="auto"/>
            <w:vAlign w:val="top"/>
          </w:tcPr>
          <w:p w14:paraId="550D872B">
            <w:pPr>
              <w:spacing w:before="156" w:beforeLines="50" w:line="240" w:lineRule="auto"/>
              <w:ind w:firstLine="0" w:firstLineChars="0"/>
              <w:jc w:val="left"/>
              <w:rPr>
                <w:rFonts w:hint="eastAsia" w:ascii="宋体" w:hAnsi="宋体" w:eastAsia="宋体" w:cs="宋体"/>
                <w:b/>
                <w:bCs/>
                <w:color w:val="auto"/>
                <w:sz w:val="32"/>
                <w:szCs w:val="32"/>
                <w:lang w:val="en-US" w:eastAsia="zh-CN"/>
              </w:rPr>
            </w:pPr>
            <w:r>
              <w:rPr>
                <w:rFonts w:hint="eastAsia" w:ascii="宋体" w:hAnsi="宋体" w:cs="宋体"/>
                <w:b/>
                <w:bCs/>
                <w:color w:val="000000"/>
                <w:sz w:val="32"/>
                <w:szCs w:val="32"/>
                <w:lang w:val="en-US" w:eastAsia="zh-CN"/>
              </w:rPr>
              <w:t>学    院：</w:t>
            </w:r>
          </w:p>
        </w:tc>
        <w:tc>
          <w:tcPr>
            <w:tcW w:w="5538" w:type="dxa"/>
            <w:tcBorders>
              <w:top w:val="single" w:color="auto" w:sz="4" w:space="0"/>
              <w:left w:val="nil"/>
              <w:bottom w:val="single" w:color="auto" w:sz="4" w:space="0"/>
            </w:tcBorders>
            <w:shd w:val="clear" w:color="auto" w:fill="auto"/>
          </w:tcPr>
          <w:p w14:paraId="72A139DD">
            <w:pPr>
              <w:spacing w:before="156" w:beforeLines="50" w:line="240" w:lineRule="auto"/>
              <w:ind w:firstLine="0" w:firstLineChars="0"/>
              <w:jc w:val="left"/>
              <w:rPr>
                <w:rFonts w:hint="eastAsia" w:ascii="宋体" w:hAnsi="宋体" w:cs="宋体"/>
                <w:color w:val="auto"/>
                <w:sz w:val="32"/>
                <w:szCs w:val="32"/>
                <w:lang w:val="en-US" w:eastAsia="zh-CN"/>
              </w:rPr>
            </w:pPr>
            <w:r>
              <w:rPr>
                <w:rFonts w:hint="eastAsia" w:ascii="宋体" w:hAnsi="宋体" w:cs="宋体"/>
                <w:sz w:val="32"/>
                <w:szCs w:val="32"/>
                <w:lang w:val="en-US" w:eastAsia="zh-CN"/>
              </w:rPr>
              <w:t>继续教育学院</w:t>
            </w:r>
          </w:p>
        </w:tc>
      </w:tr>
      <w:tr w14:paraId="3F90D574">
        <w:tblPrEx>
          <w:tblCellMar>
            <w:top w:w="0" w:type="dxa"/>
            <w:left w:w="108" w:type="dxa"/>
            <w:bottom w:w="0" w:type="dxa"/>
            <w:right w:w="108" w:type="dxa"/>
          </w:tblCellMar>
        </w:tblPrEx>
        <w:trPr>
          <w:trHeight w:val="170" w:hRule="atLeast"/>
          <w:jc w:val="center"/>
        </w:trPr>
        <w:tc>
          <w:tcPr>
            <w:tcW w:w="1951" w:type="dxa"/>
            <w:shd w:val="clear" w:color="auto" w:fill="auto"/>
            <w:vAlign w:val="top"/>
          </w:tcPr>
          <w:p w14:paraId="561FCA05">
            <w:pPr>
              <w:spacing w:before="156" w:beforeLines="50" w:line="240" w:lineRule="auto"/>
              <w:ind w:firstLine="0" w:firstLineChars="0"/>
              <w:jc w:val="left"/>
              <w:rPr>
                <w:rFonts w:hint="eastAsia" w:ascii="宋体" w:hAnsi="宋体" w:eastAsia="宋体" w:cs="宋体"/>
                <w:b/>
                <w:bCs/>
                <w:color w:val="auto"/>
                <w:kern w:val="2"/>
                <w:sz w:val="32"/>
                <w:szCs w:val="32"/>
                <w:lang w:val="en-US" w:eastAsia="zh-CN" w:bidi="ar-SA"/>
              </w:rPr>
            </w:pPr>
            <w:r>
              <w:rPr>
                <w:rFonts w:hint="eastAsia" w:ascii="宋体" w:hAnsi="宋体" w:eastAsia="宋体" w:cs="宋体"/>
                <w:b/>
                <w:bCs/>
                <w:color w:val="000000"/>
                <w:sz w:val="32"/>
                <w:szCs w:val="32"/>
              </w:rPr>
              <w:t>指导</w:t>
            </w:r>
            <w:r>
              <w:rPr>
                <w:rFonts w:hint="eastAsia" w:ascii="宋体" w:hAnsi="宋体" w:eastAsia="宋体" w:cs="宋体"/>
                <w:b/>
                <w:bCs/>
                <w:color w:val="000000"/>
                <w:sz w:val="32"/>
                <w:szCs w:val="32"/>
                <w:lang w:val="en-US" w:eastAsia="zh-CN"/>
              </w:rPr>
              <w:t>教师</w:t>
            </w:r>
            <w:r>
              <w:rPr>
                <w:rFonts w:hint="eastAsia" w:ascii="宋体" w:hAnsi="宋体" w:eastAsia="宋体" w:cs="宋体"/>
                <w:b w:val="0"/>
                <w:bCs w:val="0"/>
                <w:color w:val="000000"/>
                <w:sz w:val="32"/>
                <w:szCs w:val="32"/>
                <w:lang w:val="en-US" w:eastAsia="zh-CN"/>
              </w:rPr>
              <w:t>：</w:t>
            </w:r>
          </w:p>
        </w:tc>
        <w:tc>
          <w:tcPr>
            <w:tcW w:w="5538" w:type="dxa"/>
            <w:tcBorders>
              <w:top w:val="single" w:color="auto" w:sz="4" w:space="0"/>
              <w:left w:val="nil"/>
              <w:bottom w:val="single" w:color="auto" w:sz="4" w:space="0"/>
            </w:tcBorders>
            <w:shd w:val="clear" w:color="auto" w:fill="auto"/>
            <w:vAlign w:val="top"/>
          </w:tcPr>
          <w:p w14:paraId="5E89F901">
            <w:pPr>
              <w:spacing w:before="156" w:beforeLines="50" w:line="240" w:lineRule="auto"/>
              <w:ind w:firstLine="0" w:firstLineChars="0"/>
              <w:jc w:val="left"/>
              <w:rPr>
                <w:rFonts w:hint="default" w:ascii="宋体" w:hAnsi="宋体" w:eastAsia="宋体" w:cs="宋体"/>
                <w:color w:val="auto"/>
                <w:sz w:val="32"/>
                <w:szCs w:val="32"/>
                <w:lang w:val="en-US" w:eastAsia="zh-CN"/>
              </w:rPr>
            </w:pPr>
            <w:r>
              <w:rPr>
                <w:rFonts w:hint="eastAsia" w:ascii="宋体" w:hAnsi="宋体" w:eastAsia="宋体" w:cs="宋体"/>
                <w:color w:val="auto"/>
                <w:sz w:val="32"/>
                <w:szCs w:val="32"/>
                <w:lang w:val="en-US" w:eastAsia="zh-CN"/>
              </w:rPr>
              <w:t>柴潮</w:t>
            </w:r>
          </w:p>
        </w:tc>
      </w:tr>
      <w:tr w14:paraId="6777F894">
        <w:tblPrEx>
          <w:tblCellMar>
            <w:top w:w="0" w:type="dxa"/>
            <w:left w:w="108" w:type="dxa"/>
            <w:bottom w:w="0" w:type="dxa"/>
            <w:right w:w="108" w:type="dxa"/>
          </w:tblCellMar>
        </w:tblPrEx>
        <w:trPr>
          <w:trHeight w:val="170" w:hRule="atLeast"/>
          <w:jc w:val="center"/>
        </w:trPr>
        <w:tc>
          <w:tcPr>
            <w:tcW w:w="1951" w:type="dxa"/>
            <w:shd w:val="clear" w:color="auto" w:fill="auto"/>
            <w:vAlign w:val="top"/>
          </w:tcPr>
          <w:p w14:paraId="1479A092">
            <w:pPr>
              <w:spacing w:before="156" w:beforeLines="50" w:line="240" w:lineRule="auto"/>
              <w:ind w:firstLine="0" w:firstLineChars="0"/>
              <w:jc w:val="left"/>
              <w:rPr>
                <w:rFonts w:hint="eastAsia" w:ascii="宋体" w:hAnsi="宋体" w:eastAsia="宋体" w:cs="宋体"/>
                <w:b/>
                <w:bCs/>
                <w:color w:val="auto"/>
                <w:kern w:val="2"/>
                <w:sz w:val="32"/>
                <w:szCs w:val="32"/>
                <w:lang w:val="en-US" w:eastAsia="zh-CN" w:bidi="ar-SA"/>
              </w:rPr>
            </w:pPr>
            <w:r>
              <w:rPr>
                <w:rFonts w:hint="eastAsia" w:ascii="宋体" w:hAnsi="宋体" w:eastAsia="宋体" w:cs="宋体"/>
                <w:b/>
                <w:bCs/>
                <w:color w:val="auto"/>
                <w:sz w:val="32"/>
                <w:szCs w:val="32"/>
              </w:rPr>
              <w:t>完成日期</w:t>
            </w:r>
            <w:r>
              <w:rPr>
                <w:rFonts w:hint="eastAsia" w:ascii="宋体" w:hAnsi="宋体" w:eastAsia="宋体" w:cs="宋体"/>
                <w:b w:val="0"/>
                <w:bCs w:val="0"/>
                <w:color w:val="auto"/>
                <w:sz w:val="32"/>
                <w:szCs w:val="32"/>
                <w:lang w:val="en-US" w:eastAsia="zh-CN"/>
              </w:rPr>
              <w:t>：</w:t>
            </w:r>
          </w:p>
        </w:tc>
        <w:tc>
          <w:tcPr>
            <w:tcW w:w="5538" w:type="dxa"/>
            <w:tcBorders>
              <w:top w:val="single" w:color="auto" w:sz="4" w:space="0"/>
              <w:left w:val="nil"/>
              <w:bottom w:val="single" w:color="auto" w:sz="4" w:space="0"/>
            </w:tcBorders>
            <w:shd w:val="clear" w:color="auto" w:fill="auto"/>
            <w:vAlign w:val="top"/>
          </w:tcPr>
          <w:p w14:paraId="3192C640">
            <w:pPr>
              <w:spacing w:before="156" w:beforeLines="50" w:line="240" w:lineRule="auto"/>
              <w:ind w:firstLine="0" w:firstLineChars="0"/>
              <w:jc w:val="left"/>
              <w:rPr>
                <w:rFonts w:hint="eastAsia" w:ascii="宋体" w:hAnsi="宋体" w:eastAsia="宋体" w:cs="宋体"/>
                <w:color w:val="auto"/>
                <w:kern w:val="2"/>
                <w:sz w:val="32"/>
                <w:szCs w:val="32"/>
                <w:lang w:val="en-US" w:eastAsia="zh-CN" w:bidi="ar-SA"/>
              </w:rPr>
            </w:pPr>
            <w:r>
              <w:rPr>
                <w:rFonts w:hint="eastAsia" w:ascii="宋体" w:hAnsi="宋体" w:cs="宋体"/>
                <w:color w:val="auto"/>
                <w:sz w:val="32"/>
                <w:szCs w:val="32"/>
                <w:lang w:val="en-US" w:eastAsia="zh-CN"/>
              </w:rPr>
              <w:t>2026年3月5日</w:t>
            </w:r>
          </w:p>
        </w:tc>
      </w:tr>
    </w:tbl>
    <w:p w14:paraId="64DCE22E">
      <w:pPr>
        <w:spacing w:line="400" w:lineRule="atLeast"/>
        <w:jc w:val="center"/>
        <w:outlineLvl w:val="9"/>
        <w:rPr>
          <w:rFonts w:hint="default"/>
          <w:b/>
          <w:bCs/>
          <w:color w:val="000000"/>
          <w:sz w:val="32"/>
          <w:lang w:val="en-US" w:eastAsia="zh-CN"/>
        </w:rPr>
      </w:pPr>
      <w:r>
        <w:rPr>
          <w:rFonts w:hint="eastAsia"/>
          <w:b/>
          <w:bCs/>
          <w:color w:val="000000"/>
          <w:sz w:val="32"/>
          <w:lang w:eastAsia="zh-CN"/>
        </w:rPr>
        <w:t>（</w:t>
      </w:r>
      <w:r>
        <w:rPr>
          <w:rFonts w:hint="eastAsia"/>
          <w:b/>
          <w:bCs/>
          <w:color w:val="000000"/>
          <w:sz w:val="32"/>
          <w:lang w:val="en-US" w:eastAsia="zh-CN"/>
        </w:rPr>
        <w:t xml:space="preserve"> 2024 届 </w:t>
      </w:r>
      <w:r>
        <w:rPr>
          <w:rFonts w:hint="eastAsia"/>
          <w:b/>
          <w:bCs/>
          <w:color w:val="000000"/>
          <w:sz w:val="32"/>
          <w:lang w:eastAsia="zh-CN"/>
        </w:rPr>
        <w:t>）</w:t>
      </w:r>
    </w:p>
    <w:p w14:paraId="262A4508">
      <w:pPr>
        <w:jc w:val="both"/>
        <w:rPr>
          <w:rFonts w:hint="eastAsia" w:ascii="黑体" w:eastAsia="黑体"/>
          <w:b/>
          <w:color w:val="000000"/>
          <w:sz w:val="30"/>
          <w:szCs w:val="30"/>
          <w:lang w:eastAsia="zh-CN"/>
        </w:rPr>
      </w:pPr>
    </w:p>
    <w:p w14:paraId="3D1A75A8">
      <w:pPr>
        <w:jc w:val="center"/>
        <w:rPr>
          <w:rFonts w:hint="eastAsia" w:ascii="黑体" w:eastAsia="黑体"/>
          <w:b/>
          <w:color w:val="000000"/>
          <w:sz w:val="30"/>
          <w:szCs w:val="30"/>
          <w:lang w:eastAsia="zh-CN"/>
        </w:rPr>
      </w:pPr>
    </w:p>
    <w:p w14:paraId="08C85EBC">
      <w:pPr>
        <w:jc w:val="center"/>
        <w:rPr>
          <w:rFonts w:hint="eastAsia" w:ascii="黑体" w:eastAsia="黑体"/>
          <w:b/>
          <w:color w:val="000000"/>
          <w:sz w:val="30"/>
          <w:szCs w:val="30"/>
          <w:lang w:eastAsia="zh-CN"/>
        </w:rPr>
      </w:pPr>
    </w:p>
    <w:p w14:paraId="67911DB3">
      <w:pPr>
        <w:jc w:val="center"/>
        <w:rPr>
          <w:rFonts w:hint="eastAsia" w:ascii="黑体" w:eastAsia="黑体"/>
          <w:b/>
          <w:color w:val="000000"/>
          <w:sz w:val="30"/>
          <w:szCs w:val="30"/>
          <w:lang w:eastAsia="zh-CN"/>
        </w:rPr>
      </w:pPr>
    </w:p>
    <w:p w14:paraId="559BAC01">
      <w:pPr>
        <w:jc w:val="center"/>
        <w:rPr>
          <w:rFonts w:hint="eastAsia" w:ascii="黑体" w:eastAsia="黑体"/>
          <w:b/>
          <w:color w:val="000000"/>
          <w:sz w:val="30"/>
          <w:szCs w:val="30"/>
          <w:lang w:eastAsia="zh-CN"/>
        </w:rPr>
      </w:pPr>
    </w:p>
    <w:p w14:paraId="5F1CDF1F">
      <w:pPr>
        <w:jc w:val="center"/>
        <w:rPr>
          <w:rFonts w:hint="eastAsia" w:ascii="黑体" w:eastAsia="黑体"/>
          <w:b/>
          <w:color w:val="000000"/>
          <w:sz w:val="30"/>
          <w:szCs w:val="30"/>
          <w:lang w:eastAsia="zh-CN"/>
        </w:rPr>
      </w:pPr>
    </w:p>
    <w:p w14:paraId="16E11710">
      <w:pPr>
        <w:jc w:val="center"/>
        <w:rPr>
          <w:rFonts w:hint="default" w:ascii="黑体" w:eastAsia="黑体"/>
          <w:b/>
          <w:color w:val="000000"/>
          <w:sz w:val="30"/>
          <w:szCs w:val="30"/>
          <w:lang w:val="en-US" w:eastAsia="zh-CN"/>
        </w:rPr>
      </w:pPr>
    </w:p>
    <w:p w14:paraId="3CF03EE4">
      <w:pPr>
        <w:jc w:val="center"/>
        <w:rPr>
          <w:rFonts w:hint="eastAsia" w:ascii="黑体" w:eastAsia="黑体"/>
          <w:b/>
          <w:color w:val="000000"/>
          <w:sz w:val="30"/>
          <w:szCs w:val="30"/>
          <w:lang w:eastAsia="zh-CN"/>
        </w:rPr>
      </w:pPr>
    </w:p>
    <w:p w14:paraId="0C6EB43F">
      <w:pPr>
        <w:jc w:val="center"/>
        <w:rPr>
          <w:rFonts w:hint="eastAsia" w:ascii="黑体" w:eastAsia="黑体"/>
          <w:b/>
          <w:color w:val="000000"/>
          <w:sz w:val="30"/>
          <w:szCs w:val="30"/>
          <w:lang w:eastAsia="zh-CN"/>
        </w:rPr>
      </w:pPr>
    </w:p>
    <w:p w14:paraId="3260E291">
      <w:pPr>
        <w:jc w:val="center"/>
        <w:rPr>
          <w:rFonts w:hint="eastAsia" w:ascii="黑体" w:eastAsia="黑体"/>
          <w:b/>
          <w:color w:val="000000"/>
          <w:sz w:val="30"/>
          <w:szCs w:val="30"/>
          <w:lang w:eastAsia="zh-CN"/>
        </w:rPr>
      </w:pPr>
    </w:p>
    <w:p w14:paraId="73BDBF5C">
      <w:pPr>
        <w:jc w:val="center"/>
        <w:rPr>
          <w:rFonts w:hint="eastAsia" w:ascii="黑体" w:eastAsia="黑体"/>
          <w:b/>
          <w:color w:val="000000"/>
          <w:sz w:val="30"/>
          <w:szCs w:val="30"/>
          <w:lang w:eastAsia="zh-CN"/>
        </w:rPr>
      </w:pPr>
    </w:p>
    <w:p w14:paraId="679C0956">
      <w:pPr>
        <w:jc w:val="center"/>
        <w:rPr>
          <w:rFonts w:hint="eastAsia"/>
          <w:lang w:val="en-US" w:eastAsia="zh-CN"/>
        </w:rPr>
        <w:sectPr>
          <w:headerReference r:id="rId5" w:type="first"/>
          <w:footerReference r:id="rId6" w:type="first"/>
          <w:headerReference r:id="rId3" w:type="default"/>
          <w:headerReference r:id="rId4" w:type="even"/>
          <w:footnotePr>
            <w:numFmt w:val="decimalEnclosedCircleChinese"/>
          </w:footnotePr>
          <w:pgSz w:w="11906" w:h="16838"/>
          <w:pgMar w:top="1440" w:right="1134" w:bottom="1440" w:left="1418" w:header="851" w:footer="992" w:gutter="0"/>
          <w:pgBorders>
            <w:top w:val="none" w:sz="0" w:space="0"/>
            <w:left w:val="none" w:sz="0" w:space="0"/>
            <w:bottom w:val="none" w:sz="0" w:space="0"/>
            <w:right w:val="none" w:sz="0" w:space="0"/>
          </w:pgBorders>
          <w:pgNumType w:fmt="upperRoman" w:start="1"/>
          <w:cols w:space="720" w:num="1"/>
          <w:docGrid w:type="lines" w:linePitch="312" w:charSpace="0"/>
        </w:sectPr>
      </w:pPr>
      <w:bookmarkStart w:id="0" w:name="_Toc1460"/>
    </w:p>
    <w:bookmarkEnd w:id="0"/>
    <w:p w14:paraId="4EE82CCD">
      <w:pPr>
        <w:keepNext w:val="0"/>
        <w:keepLines w:val="0"/>
        <w:pageBreakBefore w:val="0"/>
        <w:widowControl w:val="0"/>
        <w:kinsoku/>
        <w:wordWrap/>
        <w:overflowPunct/>
        <w:topLinePunct w:val="0"/>
        <w:autoSpaceDE/>
        <w:autoSpaceDN/>
        <w:bidi w:val="0"/>
        <w:adjustRightInd/>
        <w:snapToGrid/>
        <w:spacing w:before="0" w:after="400" w:line="360" w:lineRule="auto"/>
        <w:jc w:val="center"/>
        <w:textAlignment w:val="auto"/>
        <w:outlineLvl w:val="9"/>
        <w:rPr>
          <w:rFonts w:hint="default" w:ascii="楷体" w:hAnsi="楷体" w:eastAsia="楷体" w:cs="楷体"/>
          <w:b/>
          <w:bCs/>
          <w:sz w:val="52"/>
          <w:szCs w:val="52"/>
          <w:lang w:val="en-US" w:eastAsia="zh-CN"/>
        </w:rPr>
      </w:pPr>
      <w:bookmarkStart w:id="1" w:name="_Toc21392"/>
      <w:bookmarkStart w:id="2" w:name="_Toc21897"/>
      <w:r>
        <w:rPr>
          <w:rFonts w:hint="eastAsia" w:ascii="楷体" w:hAnsi="楷体" w:eastAsia="楷体" w:cs="楷体"/>
          <w:b/>
          <w:bCs/>
          <w:sz w:val="52"/>
          <w:szCs w:val="52"/>
          <w:lang w:val="en-GB"/>
        </w:rPr>
        <w:t>声明</w:t>
      </w:r>
      <w:bookmarkEnd w:id="1"/>
      <w:bookmarkEnd w:id="2"/>
    </w:p>
    <w:p w14:paraId="62EBCF91">
      <w:pPr>
        <w:pStyle w:val="10"/>
        <w:keepNext w:val="0"/>
        <w:keepLines w:val="0"/>
        <w:pageBreakBefore w:val="0"/>
        <w:widowControl w:val="0"/>
        <w:kinsoku/>
        <w:wordWrap/>
        <w:overflowPunct/>
        <w:topLinePunct w:val="0"/>
        <w:autoSpaceDE/>
        <w:autoSpaceDN/>
        <w:bidi w:val="0"/>
        <w:adjustRightInd/>
        <w:spacing w:line="480" w:lineRule="auto"/>
        <w:ind w:firstLine="480" w:firstLineChars="200"/>
        <w:jc w:val="center"/>
        <w:textAlignment w:val="auto"/>
        <w:rPr>
          <w:sz w:val="24"/>
          <w:lang w:val="en-US"/>
        </w:rPr>
      </w:pPr>
    </w:p>
    <w:p w14:paraId="5FEED849">
      <w:pPr>
        <w:pStyle w:val="10"/>
        <w:keepNext w:val="0"/>
        <w:keepLines w:val="0"/>
        <w:pageBreakBefore w:val="0"/>
        <w:widowControl w:val="0"/>
        <w:kinsoku/>
        <w:wordWrap/>
        <w:overflowPunct/>
        <w:topLinePunct w:val="0"/>
        <w:autoSpaceDE/>
        <w:autoSpaceDN/>
        <w:bidi w:val="0"/>
        <w:adjustRightInd/>
        <w:snapToGrid w:val="0"/>
        <w:spacing w:line="480" w:lineRule="auto"/>
        <w:ind w:firstLine="560" w:firstLineChars="200"/>
        <w:textAlignment w:val="auto"/>
        <w:rPr>
          <w:rFonts w:hint="default" w:eastAsia="宋体"/>
          <w:sz w:val="28"/>
          <w:szCs w:val="28"/>
          <w:lang w:val="en-US" w:eastAsia="zh-CN"/>
        </w:rPr>
      </w:pPr>
      <w:r>
        <w:rPr>
          <w:sz w:val="28"/>
          <w:szCs w:val="28"/>
        </w:rPr>
        <w:t>本人</w:t>
      </w:r>
      <w:r>
        <w:rPr>
          <w:rFonts w:hint="eastAsia"/>
          <w:sz w:val="28"/>
          <w:szCs w:val="28"/>
          <w:lang w:val="en-US" w:eastAsia="zh-CN"/>
        </w:rPr>
        <w:t>郑重</w:t>
      </w:r>
      <w:r>
        <w:rPr>
          <w:sz w:val="28"/>
          <w:szCs w:val="28"/>
        </w:rPr>
        <w:t>声明</w:t>
      </w:r>
      <w:r>
        <w:rPr>
          <w:rFonts w:hint="eastAsia"/>
          <w:sz w:val="28"/>
          <w:szCs w:val="28"/>
          <w:lang w:eastAsia="zh-CN"/>
        </w:rPr>
        <w:t>：</w:t>
      </w:r>
      <w:r>
        <w:rPr>
          <w:sz w:val="28"/>
          <w:szCs w:val="28"/>
        </w:rPr>
        <w:t>所</w:t>
      </w:r>
      <w:r>
        <w:rPr>
          <w:rFonts w:hint="eastAsia"/>
          <w:sz w:val="28"/>
          <w:szCs w:val="28"/>
          <w:lang w:val="en-US" w:eastAsia="zh-CN"/>
        </w:rPr>
        <w:t>提交</w:t>
      </w:r>
      <w:r>
        <w:rPr>
          <w:sz w:val="28"/>
          <w:szCs w:val="28"/>
        </w:rPr>
        <w:t>的</w:t>
      </w:r>
      <w:r>
        <w:rPr>
          <w:rFonts w:hint="eastAsia"/>
          <w:sz w:val="28"/>
          <w:szCs w:val="28"/>
          <w:lang w:val="en-US" w:eastAsia="zh-CN"/>
        </w:rPr>
        <w:t>毕业</w:t>
      </w:r>
      <w:r>
        <w:rPr>
          <w:sz w:val="28"/>
          <w:szCs w:val="28"/>
        </w:rPr>
        <w:t>论文</w:t>
      </w:r>
      <w:r>
        <w:rPr>
          <w:rFonts w:hint="eastAsia"/>
          <w:sz w:val="28"/>
          <w:szCs w:val="28"/>
          <w:lang w:eastAsia="zh-CN"/>
        </w:rPr>
        <w:t>，</w:t>
      </w:r>
      <w:r>
        <w:rPr>
          <w:sz w:val="28"/>
          <w:szCs w:val="28"/>
        </w:rPr>
        <w:t>是</w:t>
      </w:r>
      <w:r>
        <w:rPr>
          <w:rFonts w:hint="eastAsia"/>
          <w:sz w:val="28"/>
          <w:szCs w:val="28"/>
          <w:lang w:val="en-US" w:eastAsia="zh-CN"/>
        </w:rPr>
        <w:t>本人</w:t>
      </w:r>
      <w:r>
        <w:rPr>
          <w:sz w:val="28"/>
          <w:szCs w:val="28"/>
        </w:rPr>
        <w:t>在导师</w:t>
      </w:r>
      <w:r>
        <w:rPr>
          <w:rFonts w:hint="eastAsia"/>
          <w:sz w:val="28"/>
          <w:szCs w:val="28"/>
          <w:lang w:eastAsia="zh-CN"/>
        </w:rPr>
        <w:t>的</w:t>
      </w:r>
      <w:r>
        <w:rPr>
          <w:sz w:val="28"/>
          <w:szCs w:val="28"/>
        </w:rPr>
        <w:t>指导下进行的研究工作及取得的研究成果。尽我所知，除文中</w:t>
      </w:r>
      <w:r>
        <w:rPr>
          <w:rFonts w:hint="eastAsia"/>
          <w:sz w:val="28"/>
          <w:szCs w:val="28"/>
          <w:lang w:val="en-US" w:eastAsia="zh-CN"/>
        </w:rPr>
        <w:t>已经注明引用</w:t>
      </w:r>
      <w:r>
        <w:rPr>
          <w:rFonts w:hint="eastAsia"/>
          <w:sz w:val="28"/>
          <w:szCs w:val="28"/>
          <w:lang w:eastAsia="zh-CN"/>
        </w:rPr>
        <w:t>的</w:t>
      </w:r>
      <w:r>
        <w:rPr>
          <w:rFonts w:hint="eastAsia"/>
          <w:sz w:val="28"/>
          <w:szCs w:val="28"/>
          <w:lang w:val="en-US" w:eastAsia="zh-CN"/>
        </w:rPr>
        <w:t>内容外</w:t>
      </w:r>
      <w:r>
        <w:rPr>
          <w:sz w:val="28"/>
          <w:szCs w:val="28"/>
        </w:rPr>
        <w:t>，</w:t>
      </w:r>
      <w:r>
        <w:rPr>
          <w:rFonts w:hint="eastAsia"/>
          <w:sz w:val="28"/>
          <w:szCs w:val="28"/>
          <w:lang w:val="en-US" w:eastAsia="zh-CN"/>
        </w:rPr>
        <w:t>本</w:t>
      </w:r>
      <w:r>
        <w:rPr>
          <w:sz w:val="28"/>
          <w:szCs w:val="28"/>
        </w:rPr>
        <w:t>论文中不含其他</w:t>
      </w:r>
      <w:r>
        <w:rPr>
          <w:rFonts w:hint="eastAsia"/>
          <w:sz w:val="28"/>
          <w:szCs w:val="28"/>
          <w:lang w:val="en-US" w:eastAsia="zh-CN"/>
        </w:rPr>
        <w:t>个</w:t>
      </w:r>
      <w:r>
        <w:rPr>
          <w:sz w:val="28"/>
          <w:szCs w:val="28"/>
        </w:rPr>
        <w:t>人</w:t>
      </w:r>
      <w:r>
        <w:rPr>
          <w:rFonts w:hint="eastAsia"/>
          <w:sz w:val="28"/>
          <w:szCs w:val="28"/>
          <w:lang w:val="en-US" w:eastAsia="zh-CN"/>
        </w:rPr>
        <w:t>或其他机构</w:t>
      </w:r>
      <w:r>
        <w:rPr>
          <w:sz w:val="28"/>
          <w:szCs w:val="28"/>
        </w:rPr>
        <w:t>已经发表或撰写过的研究成果，也</w:t>
      </w:r>
      <w:r>
        <w:rPr>
          <w:rFonts w:hint="eastAsia"/>
          <w:sz w:val="28"/>
          <w:szCs w:val="28"/>
          <w:lang w:val="en-US" w:eastAsia="zh-CN"/>
        </w:rPr>
        <w:t>没有剽窃、抄袭等违反学术道德规范的侵权行为。本人愿意承担由本声明而引起的法律责任。</w:t>
      </w:r>
    </w:p>
    <w:p w14:paraId="30BC8911">
      <w:pPr>
        <w:pStyle w:val="10"/>
        <w:ind w:firstLine="0" w:firstLineChars="0"/>
        <w:jc w:val="center"/>
        <w:rPr>
          <w:sz w:val="24"/>
        </w:rPr>
      </w:pPr>
    </w:p>
    <w:p w14:paraId="4BEFD77C">
      <w:pPr>
        <w:pStyle w:val="10"/>
        <w:ind w:firstLine="0" w:firstLineChars="0"/>
        <w:jc w:val="center"/>
        <w:rPr>
          <w:sz w:val="24"/>
        </w:rPr>
      </w:pPr>
    </w:p>
    <w:p w14:paraId="41F56B62">
      <w:pPr>
        <w:pStyle w:val="10"/>
        <w:keepNext w:val="0"/>
        <w:keepLines w:val="0"/>
        <w:pageBreakBefore w:val="0"/>
        <w:widowControl w:val="0"/>
        <w:kinsoku/>
        <w:wordWrap/>
        <w:overflowPunct/>
        <w:topLinePunct w:val="0"/>
        <w:autoSpaceDE/>
        <w:autoSpaceDN/>
        <w:bidi w:val="0"/>
        <w:adjustRightInd/>
        <w:snapToGrid w:val="0"/>
        <w:spacing w:line="720" w:lineRule="auto"/>
        <w:ind w:firstLine="480"/>
        <w:jc w:val="center"/>
        <w:textAlignment w:val="auto"/>
        <w:rPr>
          <w:rFonts w:hint="eastAsia"/>
          <w:sz w:val="28"/>
          <w:szCs w:val="28"/>
          <w:lang w:val="en-US" w:eastAsia="zh-CN"/>
        </w:rPr>
      </w:pPr>
      <w:r>
        <w:rPr>
          <w:rFonts w:hint="eastAsia" w:ascii="楷体" w:hAnsi="楷体" w:eastAsia="楷体" w:cs="楷体"/>
          <w:b/>
          <w:bCs/>
          <w:sz w:val="30"/>
          <w:szCs w:val="30"/>
        </w:rPr>
        <w:t>作者签名：</w:t>
      </w:r>
      <w:r>
        <w:rPr>
          <w:rFonts w:hint="eastAsia" w:ascii="楷体" w:hAnsi="楷体" w:eastAsia="楷体" w:cs="楷体"/>
          <w:b/>
          <w:bCs/>
          <w:sz w:val="30"/>
          <w:szCs w:val="30"/>
          <w:lang w:val="en-US" w:eastAsia="zh-CN"/>
        </w:rPr>
        <w:t xml:space="preserve"> </w:t>
      </w:r>
      <w:r>
        <w:rPr>
          <w:rFonts w:hint="eastAsia" w:ascii="楷体" w:hAnsi="楷体" w:eastAsia="楷体" w:cs="楷体"/>
          <w:b/>
          <w:bCs/>
          <w:sz w:val="30"/>
          <w:szCs w:val="30"/>
          <w:lang w:val="en-US" w:eastAsia="zh-CN"/>
        </w:rPr>
        <w:drawing>
          <wp:inline distT="0" distB="0" distL="114300" distR="114300">
            <wp:extent cx="721995" cy="571500"/>
            <wp:effectExtent l="0" t="0" r="0" b="0"/>
            <wp:docPr id="3" name="图片 3" descr="微信图片_20260308165108_8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60308165108_8_2(1)"/>
                    <pic:cNvPicPr>
                      <a:picLocks noChangeAspect="1"/>
                    </pic:cNvPicPr>
                  </pic:nvPicPr>
                  <pic:blipFill>
                    <a:blip r:embed="rId23"/>
                    <a:srcRect l="25012" t="25764" r="18449" b="11736"/>
                    <a:stretch>
                      <a:fillRect/>
                    </a:stretch>
                  </pic:blipFill>
                  <pic:spPr>
                    <a:xfrm>
                      <a:off x="0" y="0"/>
                      <a:ext cx="721995" cy="571500"/>
                    </a:xfrm>
                    <a:prstGeom prst="rect">
                      <a:avLst/>
                    </a:prstGeom>
                  </pic:spPr>
                </pic:pic>
              </a:graphicData>
            </a:graphic>
          </wp:inline>
        </w:drawing>
      </w:r>
    </w:p>
    <w:p w14:paraId="0D631DD8">
      <w:pPr>
        <w:pStyle w:val="10"/>
        <w:keepNext w:val="0"/>
        <w:keepLines w:val="0"/>
        <w:pageBreakBefore w:val="0"/>
        <w:widowControl w:val="0"/>
        <w:kinsoku/>
        <w:wordWrap/>
        <w:overflowPunct/>
        <w:topLinePunct w:val="0"/>
        <w:autoSpaceDE/>
        <w:autoSpaceDN/>
        <w:bidi w:val="0"/>
        <w:adjustRightInd/>
        <w:snapToGrid w:val="0"/>
        <w:spacing w:line="720" w:lineRule="auto"/>
        <w:ind w:firstLine="480"/>
        <w:jc w:val="center"/>
        <w:textAlignment w:val="auto"/>
        <w:rPr>
          <w:rFonts w:hint="default" w:ascii="楷体" w:hAnsi="楷体" w:eastAsia="楷体" w:cs="楷体"/>
          <w:b/>
          <w:bCs/>
          <w:sz w:val="30"/>
          <w:szCs w:val="30"/>
          <w:u w:val="single"/>
          <w:lang w:val="en-US" w:eastAsia="zh-CN"/>
        </w:rPr>
      </w:pPr>
      <w:r>
        <w:rPr>
          <w:rFonts w:hint="eastAsia" w:ascii="楷体" w:hAnsi="楷体" w:eastAsia="楷体" w:cs="楷体"/>
          <w:b/>
          <w:bCs/>
          <w:sz w:val="30"/>
          <w:szCs w:val="30"/>
          <w:u w:val="none"/>
          <w:lang w:val="en-US" w:eastAsia="zh-CN"/>
        </w:rPr>
        <w:t>完成日</w:t>
      </w:r>
      <w:r>
        <w:rPr>
          <w:rFonts w:hint="eastAsia" w:ascii="楷体" w:hAnsi="楷体" w:eastAsia="楷体" w:cs="楷体"/>
          <w:b/>
          <w:bCs/>
          <w:sz w:val="30"/>
          <w:szCs w:val="30"/>
          <w:u w:val="none"/>
        </w:rPr>
        <w:t>期</w:t>
      </w:r>
      <w:r>
        <w:rPr>
          <w:rFonts w:hint="eastAsia" w:ascii="楷体" w:hAnsi="楷体" w:eastAsia="楷体" w:cs="楷体"/>
          <w:b/>
          <w:bCs/>
          <w:sz w:val="30"/>
          <w:szCs w:val="30"/>
        </w:rPr>
        <w:t>：</w:t>
      </w:r>
      <w:r>
        <w:rPr>
          <w:rFonts w:hint="eastAsia" w:ascii="楷体" w:hAnsi="楷体" w:eastAsia="楷体" w:cs="楷体"/>
          <w:b/>
          <w:bCs/>
          <w:sz w:val="30"/>
          <w:szCs w:val="30"/>
          <w:lang w:val="en-US" w:eastAsia="zh-CN"/>
        </w:rPr>
        <w:t>2026年3月8日</w:t>
      </w:r>
      <w:bookmarkStart w:id="85" w:name="_GoBack"/>
      <w:bookmarkEnd w:id="85"/>
    </w:p>
    <w:p w14:paraId="5E403F8E">
      <w:pPr>
        <w:pStyle w:val="46"/>
        <w:bidi w:val="0"/>
        <w:rPr>
          <w:rFonts w:hint="default"/>
          <w:lang w:val="en-US" w:eastAsia="zh-CN"/>
        </w:rPr>
      </w:pPr>
    </w:p>
    <w:p w14:paraId="41FE7C46">
      <w:pPr>
        <w:jc w:val="center"/>
        <w:rPr>
          <w:rFonts w:hint="eastAsia"/>
          <w:b/>
          <w:bCs/>
          <w:lang w:val="en-US" w:eastAsia="zh-CN"/>
        </w:rPr>
      </w:pPr>
    </w:p>
    <w:p w14:paraId="3B9CF58A">
      <w:pPr>
        <w:jc w:val="center"/>
        <w:rPr>
          <w:rFonts w:hint="default"/>
          <w:b/>
          <w:bCs/>
          <w:lang w:val="en-US" w:eastAsia="zh-CN"/>
        </w:rPr>
        <w:sectPr>
          <w:headerReference r:id="rId7" w:type="default"/>
          <w:headerReference r:id="rId8" w:type="even"/>
          <w:footnotePr>
            <w:numFmt w:val="decimal"/>
            <w:numRestart w:val="eachPage"/>
          </w:footnotePr>
          <w:pgSz w:w="11906" w:h="16838"/>
          <w:pgMar w:top="1304" w:right="1304" w:bottom="1304" w:left="1304" w:header="851" w:footer="992" w:gutter="0"/>
          <w:pgBorders>
            <w:top w:val="none" w:sz="0" w:space="0"/>
            <w:left w:val="none" w:sz="0" w:space="0"/>
            <w:bottom w:val="none" w:sz="0" w:space="0"/>
            <w:right w:val="none" w:sz="0" w:space="0"/>
          </w:pgBorders>
          <w:cols w:space="425" w:num="1"/>
          <w:docGrid w:type="lines" w:linePitch="312" w:charSpace="0"/>
        </w:sectPr>
      </w:pPr>
    </w:p>
    <w:p w14:paraId="5FBB6643">
      <w:pPr>
        <w:pStyle w:val="33"/>
        <w:bidi w:val="0"/>
        <w:rPr>
          <w:rFonts w:hint="eastAsia"/>
        </w:rPr>
      </w:pPr>
      <w:r>
        <w:rPr>
          <w:rFonts w:hint="eastAsia"/>
        </w:rPr>
        <w:t>目  录</w:t>
      </w:r>
    </w:p>
    <w:p w14:paraId="6D30075D">
      <w:pPr>
        <w:spacing w:before="0" w:beforeLines="0" w:after="0" w:afterLines="0" w:line="240" w:lineRule="auto"/>
        <w:ind w:left="0" w:leftChars="0" w:right="0" w:rightChars="0" w:firstLine="0" w:firstLineChars="0"/>
        <w:jc w:val="center"/>
      </w:pPr>
    </w:p>
    <w:p w14:paraId="5B86C555">
      <w:pPr>
        <w:pStyle w:val="16"/>
        <w:tabs>
          <w:tab w:val="right" w:leader="dot" w:pos="8306"/>
        </w:tabs>
      </w:pPr>
      <w:r>
        <w:fldChar w:fldCharType="begin"/>
      </w:r>
      <w:r>
        <w:instrText xml:space="preserve">TOC \o "1-3" \h \u </w:instrText>
      </w:r>
      <w:r>
        <w:fldChar w:fldCharType="separate"/>
      </w:r>
      <w:r>
        <w:fldChar w:fldCharType="begin"/>
      </w:r>
      <w:r>
        <w:instrText xml:space="preserve"> HYPERLINK \l _Toc13724 </w:instrText>
      </w:r>
      <w:r>
        <w:fldChar w:fldCharType="separate"/>
      </w:r>
      <w:r>
        <w:rPr>
          <w:rFonts w:hint="eastAsia"/>
        </w:rPr>
        <w:t>摘  要</w:t>
      </w:r>
      <w:r>
        <w:tab/>
      </w:r>
      <w:r>
        <w:fldChar w:fldCharType="begin"/>
      </w:r>
      <w:r>
        <w:instrText xml:space="preserve"> PAGEREF _Toc13724 \h </w:instrText>
      </w:r>
      <w:r>
        <w:fldChar w:fldCharType="separate"/>
      </w:r>
      <w:r>
        <w:t>I</w:t>
      </w:r>
      <w:r>
        <w:fldChar w:fldCharType="end"/>
      </w:r>
      <w:r>
        <w:fldChar w:fldCharType="end"/>
      </w:r>
    </w:p>
    <w:p w14:paraId="21E206B8">
      <w:pPr>
        <w:pStyle w:val="16"/>
        <w:tabs>
          <w:tab w:val="right" w:leader="dot" w:pos="8306"/>
        </w:tabs>
      </w:pPr>
      <w:r>
        <w:fldChar w:fldCharType="begin"/>
      </w:r>
      <w:r>
        <w:instrText xml:space="preserve"> HYPERLINK \l _Toc28676 </w:instrText>
      </w:r>
      <w:r>
        <w:fldChar w:fldCharType="separate"/>
      </w:r>
      <w:r>
        <w:rPr>
          <w:rFonts w:hint="eastAsia"/>
        </w:rPr>
        <w:t>Abstract</w:t>
      </w:r>
      <w:r>
        <w:tab/>
      </w:r>
      <w:r>
        <w:fldChar w:fldCharType="begin"/>
      </w:r>
      <w:r>
        <w:instrText xml:space="preserve"> PAGEREF _Toc28676 \h </w:instrText>
      </w:r>
      <w:r>
        <w:fldChar w:fldCharType="separate"/>
      </w:r>
      <w:r>
        <w:t>II</w:t>
      </w:r>
      <w:r>
        <w:fldChar w:fldCharType="end"/>
      </w:r>
      <w:r>
        <w:fldChar w:fldCharType="end"/>
      </w:r>
    </w:p>
    <w:p w14:paraId="61C50085">
      <w:pPr>
        <w:pStyle w:val="16"/>
        <w:tabs>
          <w:tab w:val="right" w:leader="dot" w:pos="8306"/>
        </w:tabs>
      </w:pPr>
      <w:r>
        <w:fldChar w:fldCharType="begin"/>
      </w:r>
      <w:r>
        <w:instrText xml:space="preserve"> HYPERLINK \l _Toc23062 </w:instrText>
      </w:r>
      <w:r>
        <w:fldChar w:fldCharType="separate"/>
      </w:r>
      <w:r>
        <w:rPr>
          <w:rFonts w:hint="default" w:ascii="宋体" w:hAnsi="宋体" w:eastAsia="宋体" w:cs="宋体"/>
        </w:rPr>
        <w:t xml:space="preserve">1 </w:t>
      </w:r>
      <w:r>
        <w:rPr>
          <w:rFonts w:hint="default"/>
        </w:rPr>
        <w:t>绪论</w:t>
      </w:r>
      <w:r>
        <w:tab/>
      </w:r>
      <w:r>
        <w:fldChar w:fldCharType="begin"/>
      </w:r>
      <w:r>
        <w:instrText xml:space="preserve"> PAGEREF _Toc23062 \h </w:instrText>
      </w:r>
      <w:r>
        <w:fldChar w:fldCharType="separate"/>
      </w:r>
      <w:r>
        <w:t>1</w:t>
      </w:r>
      <w:r>
        <w:fldChar w:fldCharType="end"/>
      </w:r>
      <w:r>
        <w:fldChar w:fldCharType="end"/>
      </w:r>
    </w:p>
    <w:p w14:paraId="6899F128">
      <w:pPr>
        <w:pStyle w:val="18"/>
        <w:tabs>
          <w:tab w:val="right" w:leader="dot" w:pos="8306"/>
        </w:tabs>
      </w:pPr>
      <w:r>
        <w:fldChar w:fldCharType="begin"/>
      </w:r>
      <w:r>
        <w:instrText xml:space="preserve"> HYPERLINK \l _Toc17331 </w:instrText>
      </w:r>
      <w:r>
        <w:fldChar w:fldCharType="separate"/>
      </w:r>
      <w:r>
        <w:rPr>
          <w:rFonts w:hint="default" w:ascii="宋体" w:hAnsi="宋体" w:eastAsia="宋体" w:cs="宋体"/>
        </w:rPr>
        <w:t xml:space="preserve">1.1 </w:t>
      </w:r>
      <w:r>
        <w:rPr>
          <w:rFonts w:hint="default"/>
        </w:rPr>
        <w:t>研究背景</w:t>
      </w:r>
      <w:r>
        <w:tab/>
      </w:r>
      <w:r>
        <w:fldChar w:fldCharType="begin"/>
      </w:r>
      <w:r>
        <w:instrText xml:space="preserve"> PAGEREF _Toc17331 \h </w:instrText>
      </w:r>
      <w:r>
        <w:fldChar w:fldCharType="separate"/>
      </w:r>
      <w:r>
        <w:t>1</w:t>
      </w:r>
      <w:r>
        <w:fldChar w:fldCharType="end"/>
      </w:r>
      <w:r>
        <w:fldChar w:fldCharType="end"/>
      </w:r>
    </w:p>
    <w:p w14:paraId="219F4FD6">
      <w:pPr>
        <w:pStyle w:val="18"/>
        <w:tabs>
          <w:tab w:val="right" w:leader="dot" w:pos="8306"/>
        </w:tabs>
      </w:pPr>
      <w:r>
        <w:fldChar w:fldCharType="begin"/>
      </w:r>
      <w:r>
        <w:instrText xml:space="preserve"> HYPERLINK \l _Toc29775 </w:instrText>
      </w:r>
      <w:r>
        <w:fldChar w:fldCharType="separate"/>
      </w:r>
      <w:r>
        <w:rPr>
          <w:rFonts w:hint="default" w:ascii="宋体" w:hAnsi="宋体" w:eastAsia="宋体" w:cs="宋体"/>
        </w:rPr>
        <w:t xml:space="preserve">1.2 </w:t>
      </w:r>
      <w:r>
        <w:rPr>
          <w:rFonts w:hint="default"/>
        </w:rPr>
        <w:t>研究意义</w:t>
      </w:r>
      <w:r>
        <w:tab/>
      </w:r>
      <w:r>
        <w:fldChar w:fldCharType="begin"/>
      </w:r>
      <w:r>
        <w:instrText xml:space="preserve"> PAGEREF _Toc29775 \h </w:instrText>
      </w:r>
      <w:r>
        <w:fldChar w:fldCharType="separate"/>
      </w:r>
      <w:r>
        <w:t>1</w:t>
      </w:r>
      <w:r>
        <w:fldChar w:fldCharType="end"/>
      </w:r>
      <w:r>
        <w:fldChar w:fldCharType="end"/>
      </w:r>
    </w:p>
    <w:p w14:paraId="026B931E">
      <w:pPr>
        <w:pStyle w:val="12"/>
        <w:tabs>
          <w:tab w:val="right" w:leader="dot" w:pos="8306"/>
        </w:tabs>
      </w:pPr>
      <w:r>
        <w:fldChar w:fldCharType="begin"/>
      </w:r>
      <w:r>
        <w:instrText xml:space="preserve"> HYPERLINK \l _Toc11091 </w:instrText>
      </w:r>
      <w:r>
        <w:fldChar w:fldCharType="separate"/>
      </w:r>
      <w:r>
        <w:rPr>
          <w:rFonts w:hint="default" w:ascii="宋体" w:hAnsi="宋体" w:eastAsia="宋体" w:cs="宋体"/>
        </w:rPr>
        <w:t xml:space="preserve">1.2.1 </w:t>
      </w:r>
      <w:r>
        <w:rPr>
          <w:rFonts w:hint="default"/>
        </w:rPr>
        <w:t>理论意义</w:t>
      </w:r>
      <w:r>
        <w:tab/>
      </w:r>
      <w:r>
        <w:fldChar w:fldCharType="begin"/>
      </w:r>
      <w:r>
        <w:instrText xml:space="preserve"> PAGEREF _Toc11091 \h </w:instrText>
      </w:r>
      <w:r>
        <w:fldChar w:fldCharType="separate"/>
      </w:r>
      <w:r>
        <w:t>1</w:t>
      </w:r>
      <w:r>
        <w:fldChar w:fldCharType="end"/>
      </w:r>
      <w:r>
        <w:fldChar w:fldCharType="end"/>
      </w:r>
    </w:p>
    <w:p w14:paraId="31DD716A">
      <w:pPr>
        <w:pStyle w:val="12"/>
        <w:tabs>
          <w:tab w:val="right" w:leader="dot" w:pos="8306"/>
        </w:tabs>
      </w:pPr>
      <w:r>
        <w:fldChar w:fldCharType="begin"/>
      </w:r>
      <w:r>
        <w:instrText xml:space="preserve"> HYPERLINK \l _Toc14383 </w:instrText>
      </w:r>
      <w:r>
        <w:fldChar w:fldCharType="separate"/>
      </w:r>
      <w:r>
        <w:rPr>
          <w:rFonts w:hint="default" w:ascii="宋体" w:hAnsi="宋体" w:eastAsia="宋体" w:cs="宋体"/>
        </w:rPr>
        <w:t xml:space="preserve">1.2.2 </w:t>
      </w:r>
      <w:r>
        <w:rPr>
          <w:rFonts w:hint="default"/>
        </w:rPr>
        <w:t>工程意义</w:t>
      </w:r>
      <w:r>
        <w:tab/>
      </w:r>
      <w:r>
        <w:fldChar w:fldCharType="begin"/>
      </w:r>
      <w:r>
        <w:instrText xml:space="preserve"> PAGEREF _Toc14383 \h </w:instrText>
      </w:r>
      <w:r>
        <w:fldChar w:fldCharType="separate"/>
      </w:r>
      <w:r>
        <w:t>1</w:t>
      </w:r>
      <w:r>
        <w:fldChar w:fldCharType="end"/>
      </w:r>
      <w:r>
        <w:fldChar w:fldCharType="end"/>
      </w:r>
    </w:p>
    <w:p w14:paraId="0C664203">
      <w:pPr>
        <w:pStyle w:val="18"/>
        <w:tabs>
          <w:tab w:val="right" w:leader="dot" w:pos="8306"/>
        </w:tabs>
      </w:pPr>
      <w:r>
        <w:fldChar w:fldCharType="begin"/>
      </w:r>
      <w:r>
        <w:instrText xml:space="preserve"> HYPERLINK \l _Toc5782 </w:instrText>
      </w:r>
      <w:r>
        <w:fldChar w:fldCharType="separate"/>
      </w:r>
      <w:r>
        <w:rPr>
          <w:rFonts w:hint="default" w:ascii="宋体" w:hAnsi="宋体" w:eastAsia="宋体" w:cs="宋体"/>
        </w:rPr>
        <w:t xml:space="preserve">1.3 </w:t>
      </w:r>
      <w:r>
        <w:rPr>
          <w:rFonts w:hint="default"/>
        </w:rPr>
        <w:t>国内外研究现状</w:t>
      </w:r>
      <w:r>
        <w:tab/>
      </w:r>
      <w:r>
        <w:fldChar w:fldCharType="begin"/>
      </w:r>
      <w:r>
        <w:instrText xml:space="preserve"> PAGEREF _Toc5782 \h </w:instrText>
      </w:r>
      <w:r>
        <w:fldChar w:fldCharType="separate"/>
      </w:r>
      <w:r>
        <w:t>1</w:t>
      </w:r>
      <w:r>
        <w:fldChar w:fldCharType="end"/>
      </w:r>
      <w:r>
        <w:fldChar w:fldCharType="end"/>
      </w:r>
    </w:p>
    <w:p w14:paraId="4D86DDFC">
      <w:pPr>
        <w:pStyle w:val="18"/>
        <w:tabs>
          <w:tab w:val="right" w:leader="dot" w:pos="8306"/>
        </w:tabs>
      </w:pPr>
      <w:r>
        <w:fldChar w:fldCharType="begin"/>
      </w:r>
      <w:r>
        <w:instrText xml:space="preserve"> HYPERLINK \l _Toc23648 </w:instrText>
      </w:r>
      <w:r>
        <w:fldChar w:fldCharType="separate"/>
      </w:r>
      <w:r>
        <w:rPr>
          <w:rFonts w:hint="default" w:ascii="宋体" w:hAnsi="宋体" w:eastAsia="宋体" w:cs="宋体"/>
        </w:rPr>
        <w:t xml:space="preserve">1.4 </w:t>
      </w:r>
      <w:r>
        <w:rPr>
          <w:rFonts w:hint="default"/>
        </w:rPr>
        <w:t>研究方法与内容</w:t>
      </w:r>
      <w:r>
        <w:tab/>
      </w:r>
      <w:r>
        <w:fldChar w:fldCharType="begin"/>
      </w:r>
      <w:r>
        <w:instrText xml:space="preserve"> PAGEREF _Toc23648 \h </w:instrText>
      </w:r>
      <w:r>
        <w:fldChar w:fldCharType="separate"/>
      </w:r>
      <w:r>
        <w:t>2</w:t>
      </w:r>
      <w:r>
        <w:fldChar w:fldCharType="end"/>
      </w:r>
      <w:r>
        <w:fldChar w:fldCharType="end"/>
      </w:r>
    </w:p>
    <w:p w14:paraId="181F1139">
      <w:pPr>
        <w:pStyle w:val="12"/>
        <w:tabs>
          <w:tab w:val="right" w:leader="dot" w:pos="8306"/>
        </w:tabs>
      </w:pPr>
      <w:r>
        <w:fldChar w:fldCharType="begin"/>
      </w:r>
      <w:r>
        <w:instrText xml:space="preserve"> HYPERLINK \l _Toc22582 </w:instrText>
      </w:r>
      <w:r>
        <w:fldChar w:fldCharType="separate"/>
      </w:r>
      <w:r>
        <w:rPr>
          <w:rFonts w:hint="default" w:ascii="宋体" w:hAnsi="宋体" w:eastAsia="宋体" w:cs="宋体"/>
        </w:rPr>
        <w:t xml:space="preserve">1.4.1 </w:t>
      </w:r>
      <w:r>
        <w:rPr>
          <w:rFonts w:hint="default"/>
        </w:rPr>
        <w:t>研究方法</w:t>
      </w:r>
      <w:r>
        <w:tab/>
      </w:r>
      <w:r>
        <w:fldChar w:fldCharType="begin"/>
      </w:r>
      <w:r>
        <w:instrText xml:space="preserve"> PAGEREF _Toc22582 \h </w:instrText>
      </w:r>
      <w:r>
        <w:fldChar w:fldCharType="separate"/>
      </w:r>
      <w:r>
        <w:t>2</w:t>
      </w:r>
      <w:r>
        <w:fldChar w:fldCharType="end"/>
      </w:r>
      <w:r>
        <w:fldChar w:fldCharType="end"/>
      </w:r>
    </w:p>
    <w:p w14:paraId="7A40344C">
      <w:pPr>
        <w:pStyle w:val="12"/>
        <w:tabs>
          <w:tab w:val="right" w:leader="dot" w:pos="8306"/>
        </w:tabs>
      </w:pPr>
      <w:r>
        <w:fldChar w:fldCharType="begin"/>
      </w:r>
      <w:r>
        <w:instrText xml:space="preserve"> HYPERLINK \l _Toc27779 </w:instrText>
      </w:r>
      <w:r>
        <w:fldChar w:fldCharType="separate"/>
      </w:r>
      <w:r>
        <w:rPr>
          <w:rFonts w:hint="default" w:ascii="宋体" w:hAnsi="宋体" w:eastAsia="宋体" w:cs="宋体"/>
        </w:rPr>
        <w:t xml:space="preserve">1.4.2 </w:t>
      </w:r>
      <w:r>
        <w:rPr>
          <w:rFonts w:hint="default"/>
        </w:rPr>
        <w:t>研究内容</w:t>
      </w:r>
      <w:r>
        <w:tab/>
      </w:r>
      <w:r>
        <w:fldChar w:fldCharType="begin"/>
      </w:r>
      <w:r>
        <w:instrText xml:space="preserve"> PAGEREF _Toc27779 \h </w:instrText>
      </w:r>
      <w:r>
        <w:fldChar w:fldCharType="separate"/>
      </w:r>
      <w:r>
        <w:t>3</w:t>
      </w:r>
      <w:r>
        <w:fldChar w:fldCharType="end"/>
      </w:r>
      <w:r>
        <w:fldChar w:fldCharType="end"/>
      </w:r>
    </w:p>
    <w:p w14:paraId="51933D04">
      <w:pPr>
        <w:pStyle w:val="16"/>
        <w:tabs>
          <w:tab w:val="right" w:leader="dot" w:pos="8306"/>
        </w:tabs>
      </w:pPr>
      <w:r>
        <w:fldChar w:fldCharType="begin"/>
      </w:r>
      <w:r>
        <w:instrText xml:space="preserve"> HYPERLINK \l _Toc2522 </w:instrText>
      </w:r>
      <w:r>
        <w:fldChar w:fldCharType="separate"/>
      </w:r>
      <w:r>
        <w:rPr>
          <w:rFonts w:hint="default" w:ascii="宋体" w:hAnsi="宋体" w:eastAsia="宋体" w:cs="宋体"/>
        </w:rPr>
        <w:t xml:space="preserve">2 </w:t>
      </w:r>
      <w:r>
        <w:rPr>
          <w:rFonts w:hint="default"/>
        </w:rPr>
        <w:t>纳米改性沥青基础理论</w:t>
      </w:r>
      <w:r>
        <w:tab/>
      </w:r>
      <w:r>
        <w:fldChar w:fldCharType="begin"/>
      </w:r>
      <w:r>
        <w:instrText xml:space="preserve"> PAGEREF _Toc2522 \h </w:instrText>
      </w:r>
      <w:r>
        <w:fldChar w:fldCharType="separate"/>
      </w:r>
      <w:r>
        <w:t>4</w:t>
      </w:r>
      <w:r>
        <w:fldChar w:fldCharType="end"/>
      </w:r>
      <w:r>
        <w:fldChar w:fldCharType="end"/>
      </w:r>
    </w:p>
    <w:p w14:paraId="313E4FCE">
      <w:pPr>
        <w:pStyle w:val="18"/>
        <w:tabs>
          <w:tab w:val="right" w:leader="dot" w:pos="8306"/>
        </w:tabs>
      </w:pPr>
      <w:r>
        <w:fldChar w:fldCharType="begin"/>
      </w:r>
      <w:r>
        <w:instrText xml:space="preserve"> HYPERLINK \l _Toc3596 </w:instrText>
      </w:r>
      <w:r>
        <w:fldChar w:fldCharType="separate"/>
      </w:r>
      <w:r>
        <w:rPr>
          <w:rFonts w:hint="default" w:ascii="宋体" w:hAnsi="宋体" w:eastAsia="宋体" w:cs="宋体"/>
        </w:rPr>
        <w:t xml:space="preserve">2.1 </w:t>
      </w:r>
      <w:r>
        <w:rPr>
          <w:rFonts w:hint="default"/>
        </w:rPr>
        <w:t>纳米改性剂类型及特性</w:t>
      </w:r>
      <w:r>
        <w:tab/>
      </w:r>
      <w:r>
        <w:fldChar w:fldCharType="begin"/>
      </w:r>
      <w:r>
        <w:instrText xml:space="preserve"> PAGEREF _Toc3596 \h </w:instrText>
      </w:r>
      <w:r>
        <w:fldChar w:fldCharType="separate"/>
      </w:r>
      <w:r>
        <w:t>4</w:t>
      </w:r>
      <w:r>
        <w:fldChar w:fldCharType="end"/>
      </w:r>
      <w:r>
        <w:fldChar w:fldCharType="end"/>
      </w:r>
    </w:p>
    <w:p w14:paraId="5AB57BAF">
      <w:pPr>
        <w:pStyle w:val="12"/>
        <w:tabs>
          <w:tab w:val="right" w:leader="dot" w:pos="8306"/>
        </w:tabs>
      </w:pPr>
      <w:r>
        <w:fldChar w:fldCharType="begin"/>
      </w:r>
      <w:r>
        <w:instrText xml:space="preserve"> HYPERLINK \l _Toc27652 </w:instrText>
      </w:r>
      <w:r>
        <w:fldChar w:fldCharType="separate"/>
      </w:r>
      <w:r>
        <w:rPr>
          <w:szCs w:val="24"/>
        </w:rPr>
        <w:t>2.1 纳米改性剂类型及特性</w:t>
      </w:r>
      <w:r>
        <w:tab/>
      </w:r>
      <w:r>
        <w:fldChar w:fldCharType="begin"/>
      </w:r>
      <w:r>
        <w:instrText xml:space="preserve"> PAGEREF _Toc27652 \h </w:instrText>
      </w:r>
      <w:r>
        <w:fldChar w:fldCharType="separate"/>
      </w:r>
      <w:r>
        <w:t>4</w:t>
      </w:r>
      <w:r>
        <w:fldChar w:fldCharType="end"/>
      </w:r>
      <w:r>
        <w:fldChar w:fldCharType="end"/>
      </w:r>
    </w:p>
    <w:p w14:paraId="18E0BFDB">
      <w:pPr>
        <w:pStyle w:val="18"/>
        <w:tabs>
          <w:tab w:val="right" w:leader="dot" w:pos="8306"/>
        </w:tabs>
      </w:pPr>
      <w:r>
        <w:fldChar w:fldCharType="begin"/>
      </w:r>
      <w:r>
        <w:instrText xml:space="preserve"> HYPERLINK \l _Toc21732 </w:instrText>
      </w:r>
      <w:r>
        <w:fldChar w:fldCharType="separate"/>
      </w:r>
      <w:r>
        <w:rPr>
          <w:rFonts w:hint="default" w:ascii="宋体" w:hAnsi="宋体" w:eastAsia="宋体" w:cs="宋体"/>
        </w:rPr>
        <w:t xml:space="preserve">2.2 </w:t>
      </w:r>
      <w:r>
        <w:rPr>
          <w:rFonts w:hint="default"/>
        </w:rPr>
        <w:t>改性机理</w:t>
      </w:r>
      <w:r>
        <w:tab/>
      </w:r>
      <w:r>
        <w:fldChar w:fldCharType="begin"/>
      </w:r>
      <w:r>
        <w:instrText xml:space="preserve"> PAGEREF _Toc21732 \h </w:instrText>
      </w:r>
      <w:r>
        <w:fldChar w:fldCharType="separate"/>
      </w:r>
      <w:r>
        <w:t>4</w:t>
      </w:r>
      <w:r>
        <w:fldChar w:fldCharType="end"/>
      </w:r>
      <w:r>
        <w:fldChar w:fldCharType="end"/>
      </w:r>
    </w:p>
    <w:p w14:paraId="156C7001">
      <w:pPr>
        <w:pStyle w:val="18"/>
        <w:tabs>
          <w:tab w:val="right" w:leader="dot" w:pos="8306"/>
        </w:tabs>
      </w:pPr>
      <w:r>
        <w:fldChar w:fldCharType="begin"/>
      </w:r>
      <w:r>
        <w:instrText xml:space="preserve"> HYPERLINK \l _Toc2719 </w:instrText>
      </w:r>
      <w:r>
        <w:fldChar w:fldCharType="separate"/>
      </w:r>
      <w:r>
        <w:rPr>
          <w:rFonts w:hint="default" w:ascii="宋体" w:hAnsi="宋体" w:eastAsia="宋体" w:cs="宋体"/>
        </w:rPr>
        <w:t xml:space="preserve">2.3 </w:t>
      </w:r>
      <w:r>
        <w:rPr>
          <w:rFonts w:hint="default"/>
        </w:rPr>
        <w:t>制备工艺</w:t>
      </w:r>
      <w:r>
        <w:tab/>
      </w:r>
      <w:r>
        <w:fldChar w:fldCharType="begin"/>
      </w:r>
      <w:r>
        <w:instrText xml:space="preserve"> PAGEREF _Toc2719 \h </w:instrText>
      </w:r>
      <w:r>
        <w:fldChar w:fldCharType="separate"/>
      </w:r>
      <w:r>
        <w:t>5</w:t>
      </w:r>
      <w:r>
        <w:fldChar w:fldCharType="end"/>
      </w:r>
      <w:r>
        <w:fldChar w:fldCharType="end"/>
      </w:r>
    </w:p>
    <w:p w14:paraId="707F92CD">
      <w:pPr>
        <w:pStyle w:val="16"/>
        <w:tabs>
          <w:tab w:val="right" w:leader="dot" w:pos="8306"/>
        </w:tabs>
      </w:pPr>
      <w:r>
        <w:fldChar w:fldCharType="begin"/>
      </w:r>
      <w:r>
        <w:instrText xml:space="preserve"> HYPERLINK \l _Toc28232 </w:instrText>
      </w:r>
      <w:r>
        <w:fldChar w:fldCharType="separate"/>
      </w:r>
      <w:r>
        <w:rPr>
          <w:rFonts w:hint="default" w:ascii="宋体" w:hAnsi="宋体" w:eastAsia="宋体" w:cs="宋体"/>
        </w:rPr>
        <w:t xml:space="preserve">3 </w:t>
      </w:r>
      <w:r>
        <w:rPr>
          <w:rFonts w:hint="default"/>
        </w:rPr>
        <w:t>纳米改性沥青路用性能试验分析</w:t>
      </w:r>
      <w:r>
        <w:tab/>
      </w:r>
      <w:r>
        <w:fldChar w:fldCharType="begin"/>
      </w:r>
      <w:r>
        <w:instrText xml:space="preserve"> PAGEREF _Toc28232 \h </w:instrText>
      </w:r>
      <w:r>
        <w:fldChar w:fldCharType="separate"/>
      </w:r>
      <w:r>
        <w:t>6</w:t>
      </w:r>
      <w:r>
        <w:fldChar w:fldCharType="end"/>
      </w:r>
      <w:r>
        <w:fldChar w:fldCharType="end"/>
      </w:r>
    </w:p>
    <w:p w14:paraId="38E4BBA3">
      <w:pPr>
        <w:pStyle w:val="18"/>
        <w:tabs>
          <w:tab w:val="right" w:leader="dot" w:pos="8306"/>
        </w:tabs>
      </w:pPr>
      <w:r>
        <w:fldChar w:fldCharType="begin"/>
      </w:r>
      <w:r>
        <w:instrText xml:space="preserve"> HYPERLINK \l _Toc29424 </w:instrText>
      </w:r>
      <w:r>
        <w:fldChar w:fldCharType="separate"/>
      </w:r>
      <w:r>
        <w:rPr>
          <w:rFonts w:hint="default" w:ascii="宋体" w:hAnsi="宋体" w:eastAsia="宋体" w:cs="宋体"/>
        </w:rPr>
        <w:t xml:space="preserve">3.1 </w:t>
      </w:r>
      <w:r>
        <w:rPr>
          <w:rFonts w:hint="default"/>
        </w:rPr>
        <w:t>试验材料与方案</w:t>
      </w:r>
      <w:r>
        <w:tab/>
      </w:r>
      <w:r>
        <w:fldChar w:fldCharType="begin"/>
      </w:r>
      <w:r>
        <w:instrText xml:space="preserve"> PAGEREF _Toc29424 \h </w:instrText>
      </w:r>
      <w:r>
        <w:fldChar w:fldCharType="separate"/>
      </w:r>
      <w:r>
        <w:t>6</w:t>
      </w:r>
      <w:r>
        <w:fldChar w:fldCharType="end"/>
      </w:r>
      <w:r>
        <w:fldChar w:fldCharType="end"/>
      </w:r>
    </w:p>
    <w:p w14:paraId="55BB5231">
      <w:pPr>
        <w:pStyle w:val="12"/>
        <w:tabs>
          <w:tab w:val="right" w:leader="dot" w:pos="8306"/>
        </w:tabs>
      </w:pPr>
      <w:r>
        <w:fldChar w:fldCharType="begin"/>
      </w:r>
      <w:r>
        <w:instrText xml:space="preserve"> HYPERLINK \l _Toc23425 </w:instrText>
      </w:r>
      <w:r>
        <w:fldChar w:fldCharType="separate"/>
      </w:r>
      <w:r>
        <w:rPr>
          <w:rFonts w:hint="default" w:ascii="宋体" w:hAnsi="宋体" w:eastAsia="宋体" w:cs="宋体"/>
        </w:rPr>
        <w:t xml:space="preserve">3.1.1 </w:t>
      </w:r>
      <w:r>
        <w:rPr>
          <w:rFonts w:hint="default"/>
        </w:rPr>
        <w:t>试验材料</w:t>
      </w:r>
      <w:r>
        <w:tab/>
      </w:r>
      <w:r>
        <w:fldChar w:fldCharType="begin"/>
      </w:r>
      <w:r>
        <w:instrText xml:space="preserve"> PAGEREF _Toc23425 \h </w:instrText>
      </w:r>
      <w:r>
        <w:fldChar w:fldCharType="separate"/>
      </w:r>
      <w:r>
        <w:t>6</w:t>
      </w:r>
      <w:r>
        <w:fldChar w:fldCharType="end"/>
      </w:r>
      <w:r>
        <w:fldChar w:fldCharType="end"/>
      </w:r>
    </w:p>
    <w:p w14:paraId="1AD8A34E">
      <w:pPr>
        <w:pStyle w:val="12"/>
        <w:tabs>
          <w:tab w:val="right" w:leader="dot" w:pos="8306"/>
        </w:tabs>
      </w:pPr>
      <w:r>
        <w:fldChar w:fldCharType="begin"/>
      </w:r>
      <w:r>
        <w:instrText xml:space="preserve"> HYPERLINK \l _Toc28134 </w:instrText>
      </w:r>
      <w:r>
        <w:fldChar w:fldCharType="separate"/>
      </w:r>
      <w:r>
        <w:rPr>
          <w:rFonts w:hint="default" w:ascii="宋体" w:hAnsi="宋体" w:eastAsia="宋体" w:cs="宋体"/>
        </w:rPr>
        <w:t xml:space="preserve">3.1.2 </w:t>
      </w:r>
      <w:r>
        <w:rPr>
          <w:rFonts w:hint="default"/>
        </w:rPr>
        <w:t>试验方案</w:t>
      </w:r>
      <w:r>
        <w:tab/>
      </w:r>
      <w:r>
        <w:fldChar w:fldCharType="begin"/>
      </w:r>
      <w:r>
        <w:instrText xml:space="preserve"> PAGEREF _Toc28134 \h </w:instrText>
      </w:r>
      <w:r>
        <w:fldChar w:fldCharType="separate"/>
      </w:r>
      <w:r>
        <w:t>6</w:t>
      </w:r>
      <w:r>
        <w:fldChar w:fldCharType="end"/>
      </w:r>
      <w:r>
        <w:fldChar w:fldCharType="end"/>
      </w:r>
    </w:p>
    <w:p w14:paraId="0101BAAC">
      <w:pPr>
        <w:pStyle w:val="18"/>
        <w:tabs>
          <w:tab w:val="right" w:leader="dot" w:pos="8306"/>
        </w:tabs>
      </w:pPr>
      <w:r>
        <w:fldChar w:fldCharType="begin"/>
      </w:r>
      <w:r>
        <w:instrText xml:space="preserve"> HYPERLINK \l _Toc864 </w:instrText>
      </w:r>
      <w:r>
        <w:fldChar w:fldCharType="separate"/>
      </w:r>
      <w:r>
        <w:rPr>
          <w:rFonts w:hint="default" w:ascii="宋体" w:hAnsi="宋体" w:eastAsia="宋体" w:cs="宋体"/>
        </w:rPr>
        <w:t xml:space="preserve">3.2 </w:t>
      </w:r>
      <w:r>
        <w:rPr>
          <w:rFonts w:hint="default"/>
        </w:rPr>
        <w:t>高温稳定性分析</w:t>
      </w:r>
      <w:r>
        <w:tab/>
      </w:r>
      <w:r>
        <w:fldChar w:fldCharType="begin"/>
      </w:r>
      <w:r>
        <w:instrText xml:space="preserve"> PAGEREF _Toc864 \h </w:instrText>
      </w:r>
      <w:r>
        <w:fldChar w:fldCharType="separate"/>
      </w:r>
      <w:r>
        <w:t>6</w:t>
      </w:r>
      <w:r>
        <w:fldChar w:fldCharType="end"/>
      </w:r>
      <w:r>
        <w:fldChar w:fldCharType="end"/>
      </w:r>
    </w:p>
    <w:p w14:paraId="7E9553DB">
      <w:pPr>
        <w:pStyle w:val="18"/>
        <w:tabs>
          <w:tab w:val="right" w:leader="dot" w:pos="8306"/>
        </w:tabs>
      </w:pPr>
      <w:r>
        <w:fldChar w:fldCharType="begin"/>
      </w:r>
      <w:r>
        <w:instrText xml:space="preserve"> HYPERLINK \l _Toc2597 </w:instrText>
      </w:r>
      <w:r>
        <w:fldChar w:fldCharType="separate"/>
      </w:r>
      <w:r>
        <w:rPr>
          <w:rFonts w:hint="default" w:ascii="宋体" w:hAnsi="宋体" w:eastAsia="宋体" w:cs="宋体"/>
        </w:rPr>
        <w:t xml:space="preserve">3.3 </w:t>
      </w:r>
      <w:r>
        <w:rPr>
          <w:rFonts w:hint="default"/>
        </w:rPr>
        <w:t>低温抗裂性分析</w:t>
      </w:r>
      <w:r>
        <w:tab/>
      </w:r>
      <w:r>
        <w:fldChar w:fldCharType="begin"/>
      </w:r>
      <w:r>
        <w:instrText xml:space="preserve"> PAGEREF _Toc2597 \h </w:instrText>
      </w:r>
      <w:r>
        <w:fldChar w:fldCharType="separate"/>
      </w:r>
      <w:r>
        <w:t>6</w:t>
      </w:r>
      <w:r>
        <w:fldChar w:fldCharType="end"/>
      </w:r>
      <w:r>
        <w:fldChar w:fldCharType="end"/>
      </w:r>
    </w:p>
    <w:p w14:paraId="59FBC983">
      <w:pPr>
        <w:pStyle w:val="18"/>
        <w:tabs>
          <w:tab w:val="right" w:leader="dot" w:pos="8306"/>
        </w:tabs>
      </w:pPr>
      <w:r>
        <w:fldChar w:fldCharType="begin"/>
      </w:r>
      <w:r>
        <w:instrText xml:space="preserve"> HYPERLINK \l _Toc22700 </w:instrText>
      </w:r>
      <w:r>
        <w:fldChar w:fldCharType="separate"/>
      </w:r>
      <w:r>
        <w:rPr>
          <w:rFonts w:hint="default" w:ascii="宋体" w:hAnsi="宋体" w:eastAsia="宋体" w:cs="宋体"/>
        </w:rPr>
        <w:t xml:space="preserve">3.4 </w:t>
      </w:r>
      <w:r>
        <w:rPr>
          <w:rFonts w:hint="default"/>
        </w:rPr>
        <w:t>水稳定性分析</w:t>
      </w:r>
      <w:r>
        <w:tab/>
      </w:r>
      <w:r>
        <w:fldChar w:fldCharType="begin"/>
      </w:r>
      <w:r>
        <w:instrText xml:space="preserve"> PAGEREF _Toc22700 \h </w:instrText>
      </w:r>
      <w:r>
        <w:fldChar w:fldCharType="separate"/>
      </w:r>
      <w:r>
        <w:t>7</w:t>
      </w:r>
      <w:r>
        <w:fldChar w:fldCharType="end"/>
      </w:r>
      <w:r>
        <w:fldChar w:fldCharType="end"/>
      </w:r>
    </w:p>
    <w:p w14:paraId="0C4B08A0">
      <w:pPr>
        <w:pStyle w:val="18"/>
        <w:tabs>
          <w:tab w:val="right" w:leader="dot" w:pos="8306"/>
        </w:tabs>
      </w:pPr>
      <w:r>
        <w:fldChar w:fldCharType="begin"/>
      </w:r>
      <w:r>
        <w:instrText xml:space="preserve"> HYPERLINK \l _Toc23365 </w:instrText>
      </w:r>
      <w:r>
        <w:fldChar w:fldCharType="separate"/>
      </w:r>
      <w:r>
        <w:rPr>
          <w:rFonts w:hint="default" w:ascii="宋体" w:hAnsi="宋体" w:eastAsia="宋体" w:cs="宋体"/>
        </w:rPr>
        <w:t xml:space="preserve">3.5 </w:t>
      </w:r>
      <w:r>
        <w:rPr>
          <w:rFonts w:hint="default"/>
        </w:rPr>
        <w:t>抗老化性分析</w:t>
      </w:r>
      <w:r>
        <w:tab/>
      </w:r>
      <w:r>
        <w:fldChar w:fldCharType="begin"/>
      </w:r>
      <w:r>
        <w:instrText xml:space="preserve"> PAGEREF _Toc23365 \h </w:instrText>
      </w:r>
      <w:r>
        <w:fldChar w:fldCharType="separate"/>
      </w:r>
      <w:r>
        <w:t>7</w:t>
      </w:r>
      <w:r>
        <w:fldChar w:fldCharType="end"/>
      </w:r>
      <w:r>
        <w:fldChar w:fldCharType="end"/>
      </w:r>
    </w:p>
    <w:p w14:paraId="509B1690">
      <w:pPr>
        <w:pStyle w:val="16"/>
        <w:tabs>
          <w:tab w:val="right" w:leader="dot" w:pos="8306"/>
        </w:tabs>
      </w:pPr>
      <w:r>
        <w:fldChar w:fldCharType="begin"/>
      </w:r>
      <w:r>
        <w:instrText xml:space="preserve"> HYPERLINK \l _Toc1246 </w:instrText>
      </w:r>
      <w:r>
        <w:fldChar w:fldCharType="separate"/>
      </w:r>
      <w:r>
        <w:rPr>
          <w:rFonts w:hint="default" w:ascii="宋体" w:hAnsi="宋体" w:eastAsia="宋体" w:cs="宋体"/>
        </w:rPr>
        <w:t xml:space="preserve">4 </w:t>
      </w:r>
      <w:r>
        <w:rPr>
          <w:rFonts w:hint="default"/>
        </w:rPr>
        <w:t>纳米改性沥青工程应用案例研究</w:t>
      </w:r>
      <w:r>
        <w:tab/>
      </w:r>
      <w:r>
        <w:fldChar w:fldCharType="begin"/>
      </w:r>
      <w:r>
        <w:instrText xml:space="preserve"> PAGEREF _Toc1246 \h </w:instrText>
      </w:r>
      <w:r>
        <w:fldChar w:fldCharType="separate"/>
      </w:r>
      <w:r>
        <w:t>8</w:t>
      </w:r>
      <w:r>
        <w:fldChar w:fldCharType="end"/>
      </w:r>
      <w:r>
        <w:fldChar w:fldCharType="end"/>
      </w:r>
    </w:p>
    <w:p w14:paraId="4E300286">
      <w:pPr>
        <w:pStyle w:val="18"/>
        <w:tabs>
          <w:tab w:val="right" w:leader="dot" w:pos="8306"/>
        </w:tabs>
      </w:pPr>
      <w:r>
        <w:fldChar w:fldCharType="begin"/>
      </w:r>
      <w:r>
        <w:instrText xml:space="preserve"> HYPERLINK \l _Toc16405 </w:instrText>
      </w:r>
      <w:r>
        <w:fldChar w:fldCharType="separate"/>
      </w:r>
      <w:r>
        <w:rPr>
          <w:rFonts w:hint="default" w:ascii="宋体" w:hAnsi="宋体" w:eastAsia="宋体" w:cs="宋体"/>
        </w:rPr>
        <w:t xml:space="preserve">4.1 </w:t>
      </w:r>
      <w:r>
        <w:rPr>
          <w:rFonts w:hint="default"/>
        </w:rPr>
        <w:t>案例一：某高速公路纳米二氧化硅改性沥青路面工程</w:t>
      </w:r>
      <w:r>
        <w:tab/>
      </w:r>
      <w:r>
        <w:fldChar w:fldCharType="begin"/>
      </w:r>
      <w:r>
        <w:instrText xml:space="preserve"> PAGEREF _Toc16405 \h </w:instrText>
      </w:r>
      <w:r>
        <w:fldChar w:fldCharType="separate"/>
      </w:r>
      <w:r>
        <w:t>8</w:t>
      </w:r>
      <w:r>
        <w:fldChar w:fldCharType="end"/>
      </w:r>
      <w:r>
        <w:fldChar w:fldCharType="end"/>
      </w:r>
    </w:p>
    <w:p w14:paraId="67A3F8B7">
      <w:pPr>
        <w:pStyle w:val="12"/>
        <w:tabs>
          <w:tab w:val="right" w:leader="dot" w:pos="8306"/>
        </w:tabs>
      </w:pPr>
      <w:r>
        <w:fldChar w:fldCharType="begin"/>
      </w:r>
      <w:r>
        <w:instrText xml:space="preserve"> HYPERLINK \l _Toc16864 </w:instrText>
      </w:r>
      <w:r>
        <w:fldChar w:fldCharType="separate"/>
      </w:r>
      <w:r>
        <w:rPr>
          <w:rFonts w:hint="default" w:ascii="宋体" w:hAnsi="宋体" w:eastAsia="宋体" w:cs="宋体"/>
        </w:rPr>
        <w:t xml:space="preserve">4.1.1 </w:t>
      </w:r>
      <w:r>
        <w:rPr>
          <w:rFonts w:hint="default"/>
        </w:rPr>
        <w:t>工程概况</w:t>
      </w:r>
      <w:r>
        <w:tab/>
      </w:r>
      <w:r>
        <w:fldChar w:fldCharType="begin"/>
      </w:r>
      <w:r>
        <w:instrText xml:space="preserve"> PAGEREF _Toc16864 \h </w:instrText>
      </w:r>
      <w:r>
        <w:fldChar w:fldCharType="separate"/>
      </w:r>
      <w:r>
        <w:t>8</w:t>
      </w:r>
      <w:r>
        <w:fldChar w:fldCharType="end"/>
      </w:r>
      <w:r>
        <w:fldChar w:fldCharType="end"/>
      </w:r>
    </w:p>
    <w:p w14:paraId="3AD08E1A">
      <w:pPr>
        <w:pStyle w:val="12"/>
        <w:tabs>
          <w:tab w:val="right" w:leader="dot" w:pos="8306"/>
        </w:tabs>
      </w:pPr>
      <w:r>
        <w:fldChar w:fldCharType="begin"/>
      </w:r>
      <w:r>
        <w:instrText xml:space="preserve"> HYPERLINK \l _Toc20448 </w:instrText>
      </w:r>
      <w:r>
        <w:fldChar w:fldCharType="separate"/>
      </w:r>
      <w:r>
        <w:rPr>
          <w:rFonts w:hint="default" w:ascii="宋体" w:hAnsi="宋体" w:eastAsia="宋体" w:cs="宋体"/>
        </w:rPr>
        <w:t xml:space="preserve">4.1.2 </w:t>
      </w:r>
      <w:r>
        <w:rPr>
          <w:rFonts w:hint="default"/>
        </w:rPr>
        <w:t>施工工艺要点</w:t>
      </w:r>
      <w:r>
        <w:tab/>
      </w:r>
      <w:r>
        <w:fldChar w:fldCharType="begin"/>
      </w:r>
      <w:r>
        <w:instrText xml:space="preserve"> PAGEREF _Toc20448 \h </w:instrText>
      </w:r>
      <w:r>
        <w:fldChar w:fldCharType="separate"/>
      </w:r>
      <w:r>
        <w:t>8</w:t>
      </w:r>
      <w:r>
        <w:fldChar w:fldCharType="end"/>
      </w:r>
      <w:r>
        <w:fldChar w:fldCharType="end"/>
      </w:r>
    </w:p>
    <w:p w14:paraId="3D7A3CC9">
      <w:pPr>
        <w:pStyle w:val="12"/>
        <w:tabs>
          <w:tab w:val="right" w:leader="dot" w:pos="8306"/>
        </w:tabs>
      </w:pPr>
      <w:r>
        <w:fldChar w:fldCharType="begin"/>
      </w:r>
      <w:r>
        <w:instrText xml:space="preserve"> HYPERLINK \l _Toc8877 </w:instrText>
      </w:r>
      <w:r>
        <w:fldChar w:fldCharType="separate"/>
      </w:r>
      <w:r>
        <w:rPr>
          <w:rFonts w:hint="default" w:ascii="宋体" w:hAnsi="宋体" w:eastAsia="宋体" w:cs="宋体"/>
        </w:rPr>
        <w:t xml:space="preserve">4.1.3 </w:t>
      </w:r>
      <w:r>
        <w:rPr>
          <w:rFonts w:hint="default"/>
        </w:rPr>
        <w:t>应用效果监测</w:t>
      </w:r>
      <w:r>
        <w:tab/>
      </w:r>
      <w:r>
        <w:fldChar w:fldCharType="begin"/>
      </w:r>
      <w:r>
        <w:instrText xml:space="preserve"> PAGEREF _Toc8877 \h </w:instrText>
      </w:r>
      <w:r>
        <w:fldChar w:fldCharType="separate"/>
      </w:r>
      <w:r>
        <w:t>8</w:t>
      </w:r>
      <w:r>
        <w:fldChar w:fldCharType="end"/>
      </w:r>
      <w:r>
        <w:fldChar w:fldCharType="end"/>
      </w:r>
    </w:p>
    <w:p w14:paraId="51BB597E">
      <w:pPr>
        <w:pStyle w:val="18"/>
        <w:tabs>
          <w:tab w:val="right" w:leader="dot" w:pos="8306"/>
        </w:tabs>
      </w:pPr>
      <w:r>
        <w:fldChar w:fldCharType="begin"/>
      </w:r>
      <w:r>
        <w:instrText xml:space="preserve"> HYPERLINK \l _Toc20237 </w:instrText>
      </w:r>
      <w:r>
        <w:fldChar w:fldCharType="separate"/>
      </w:r>
      <w:r>
        <w:rPr>
          <w:rFonts w:hint="default" w:ascii="宋体" w:hAnsi="宋体" w:eastAsia="宋体" w:cs="宋体"/>
        </w:rPr>
        <w:t xml:space="preserve">4.2 </w:t>
      </w:r>
      <w:r>
        <w:rPr>
          <w:rFonts w:hint="default"/>
        </w:rPr>
        <w:t>案例二：某北方城市主干道纳米石墨片改性沥青路面工程</w:t>
      </w:r>
      <w:r>
        <w:tab/>
      </w:r>
      <w:r>
        <w:fldChar w:fldCharType="begin"/>
      </w:r>
      <w:r>
        <w:instrText xml:space="preserve"> PAGEREF _Toc20237 \h </w:instrText>
      </w:r>
      <w:r>
        <w:fldChar w:fldCharType="separate"/>
      </w:r>
      <w:r>
        <w:t>9</w:t>
      </w:r>
      <w:r>
        <w:fldChar w:fldCharType="end"/>
      </w:r>
      <w:r>
        <w:fldChar w:fldCharType="end"/>
      </w:r>
    </w:p>
    <w:p w14:paraId="7A4F5B19">
      <w:pPr>
        <w:pStyle w:val="12"/>
        <w:tabs>
          <w:tab w:val="right" w:leader="dot" w:pos="8306"/>
        </w:tabs>
      </w:pPr>
      <w:r>
        <w:fldChar w:fldCharType="begin"/>
      </w:r>
      <w:r>
        <w:instrText xml:space="preserve"> HYPERLINK \l _Toc18946 </w:instrText>
      </w:r>
      <w:r>
        <w:fldChar w:fldCharType="separate"/>
      </w:r>
      <w:r>
        <w:rPr>
          <w:rFonts w:hint="default" w:ascii="宋体" w:hAnsi="宋体" w:eastAsia="宋体" w:cs="宋体"/>
        </w:rPr>
        <w:t xml:space="preserve">4.2.1 </w:t>
      </w:r>
      <w:r>
        <w:rPr>
          <w:rFonts w:hint="default"/>
        </w:rPr>
        <w:t>工程概况</w:t>
      </w:r>
      <w:r>
        <w:tab/>
      </w:r>
      <w:r>
        <w:fldChar w:fldCharType="begin"/>
      </w:r>
      <w:r>
        <w:instrText xml:space="preserve"> PAGEREF _Toc18946 \h </w:instrText>
      </w:r>
      <w:r>
        <w:fldChar w:fldCharType="separate"/>
      </w:r>
      <w:r>
        <w:t>9</w:t>
      </w:r>
      <w:r>
        <w:fldChar w:fldCharType="end"/>
      </w:r>
      <w:r>
        <w:fldChar w:fldCharType="end"/>
      </w:r>
    </w:p>
    <w:p w14:paraId="2F8B8A7B">
      <w:pPr>
        <w:pStyle w:val="12"/>
        <w:tabs>
          <w:tab w:val="right" w:leader="dot" w:pos="8306"/>
        </w:tabs>
      </w:pPr>
      <w:r>
        <w:fldChar w:fldCharType="begin"/>
      </w:r>
      <w:r>
        <w:instrText xml:space="preserve"> HYPERLINK \l _Toc19860 </w:instrText>
      </w:r>
      <w:r>
        <w:fldChar w:fldCharType="separate"/>
      </w:r>
      <w:r>
        <w:rPr>
          <w:rFonts w:hint="default" w:ascii="宋体" w:hAnsi="宋体" w:eastAsia="宋体" w:cs="宋体"/>
        </w:rPr>
        <w:t xml:space="preserve">4.2.2 </w:t>
      </w:r>
      <w:r>
        <w:rPr>
          <w:rFonts w:hint="default"/>
        </w:rPr>
        <w:t>施工工艺要点</w:t>
      </w:r>
      <w:r>
        <w:tab/>
      </w:r>
      <w:r>
        <w:fldChar w:fldCharType="begin"/>
      </w:r>
      <w:r>
        <w:instrText xml:space="preserve"> PAGEREF _Toc19860 \h </w:instrText>
      </w:r>
      <w:r>
        <w:fldChar w:fldCharType="separate"/>
      </w:r>
      <w:r>
        <w:t>9</w:t>
      </w:r>
      <w:r>
        <w:fldChar w:fldCharType="end"/>
      </w:r>
      <w:r>
        <w:fldChar w:fldCharType="end"/>
      </w:r>
    </w:p>
    <w:p w14:paraId="6B97800F">
      <w:pPr>
        <w:pStyle w:val="12"/>
        <w:tabs>
          <w:tab w:val="right" w:leader="dot" w:pos="8306"/>
        </w:tabs>
      </w:pPr>
      <w:r>
        <w:fldChar w:fldCharType="begin"/>
      </w:r>
      <w:r>
        <w:instrText xml:space="preserve"> HYPERLINK \l _Toc18302 </w:instrText>
      </w:r>
      <w:r>
        <w:fldChar w:fldCharType="separate"/>
      </w:r>
      <w:r>
        <w:rPr>
          <w:rFonts w:hint="default" w:ascii="宋体" w:hAnsi="宋体" w:eastAsia="宋体" w:cs="宋体"/>
        </w:rPr>
        <w:t xml:space="preserve">4.2.3 </w:t>
      </w:r>
      <w:r>
        <w:rPr>
          <w:rFonts w:hint="default"/>
        </w:rPr>
        <w:t>应用效果监测</w:t>
      </w:r>
      <w:r>
        <w:tab/>
      </w:r>
      <w:r>
        <w:fldChar w:fldCharType="begin"/>
      </w:r>
      <w:r>
        <w:instrText xml:space="preserve"> PAGEREF _Toc18302 \h </w:instrText>
      </w:r>
      <w:r>
        <w:fldChar w:fldCharType="separate"/>
      </w:r>
      <w:r>
        <w:t>10</w:t>
      </w:r>
      <w:r>
        <w:fldChar w:fldCharType="end"/>
      </w:r>
      <w:r>
        <w:fldChar w:fldCharType="end"/>
      </w:r>
    </w:p>
    <w:p w14:paraId="1454B9C9">
      <w:pPr>
        <w:pStyle w:val="18"/>
        <w:tabs>
          <w:tab w:val="right" w:leader="dot" w:pos="8306"/>
        </w:tabs>
      </w:pPr>
      <w:r>
        <w:fldChar w:fldCharType="begin"/>
      </w:r>
      <w:r>
        <w:instrText xml:space="preserve"> HYPERLINK \l _Toc26125 </w:instrText>
      </w:r>
      <w:r>
        <w:fldChar w:fldCharType="separate"/>
      </w:r>
      <w:r>
        <w:rPr>
          <w:rFonts w:hint="default" w:ascii="宋体" w:hAnsi="宋体" w:eastAsia="宋体" w:cs="宋体"/>
        </w:rPr>
        <w:t xml:space="preserve">4.3 </w:t>
      </w:r>
      <w:r>
        <w:rPr>
          <w:rFonts w:hint="default"/>
        </w:rPr>
        <w:t>案例三：某再生沥青路面纳米复合改性工程</w:t>
      </w:r>
      <w:r>
        <w:tab/>
      </w:r>
      <w:r>
        <w:fldChar w:fldCharType="begin"/>
      </w:r>
      <w:r>
        <w:instrText xml:space="preserve"> PAGEREF _Toc26125 \h </w:instrText>
      </w:r>
      <w:r>
        <w:fldChar w:fldCharType="separate"/>
      </w:r>
      <w:r>
        <w:t>10</w:t>
      </w:r>
      <w:r>
        <w:fldChar w:fldCharType="end"/>
      </w:r>
      <w:r>
        <w:fldChar w:fldCharType="end"/>
      </w:r>
    </w:p>
    <w:p w14:paraId="5D1BE483">
      <w:pPr>
        <w:pStyle w:val="12"/>
        <w:tabs>
          <w:tab w:val="right" w:leader="dot" w:pos="8306"/>
        </w:tabs>
      </w:pPr>
      <w:r>
        <w:fldChar w:fldCharType="begin"/>
      </w:r>
      <w:r>
        <w:instrText xml:space="preserve"> HYPERLINK \l _Toc22247 </w:instrText>
      </w:r>
      <w:r>
        <w:fldChar w:fldCharType="separate"/>
      </w:r>
      <w:r>
        <w:rPr>
          <w:rFonts w:hint="default" w:ascii="宋体" w:hAnsi="宋体" w:eastAsia="宋体" w:cs="宋体"/>
        </w:rPr>
        <w:t xml:space="preserve">4.3.1 </w:t>
      </w:r>
      <w:r>
        <w:rPr>
          <w:rFonts w:hint="default"/>
        </w:rPr>
        <w:t>工程概况</w:t>
      </w:r>
      <w:r>
        <w:tab/>
      </w:r>
      <w:r>
        <w:fldChar w:fldCharType="begin"/>
      </w:r>
      <w:r>
        <w:instrText xml:space="preserve"> PAGEREF _Toc22247 \h </w:instrText>
      </w:r>
      <w:r>
        <w:fldChar w:fldCharType="separate"/>
      </w:r>
      <w:r>
        <w:t>10</w:t>
      </w:r>
      <w:r>
        <w:fldChar w:fldCharType="end"/>
      </w:r>
      <w:r>
        <w:fldChar w:fldCharType="end"/>
      </w:r>
    </w:p>
    <w:p w14:paraId="4967E7BC">
      <w:pPr>
        <w:pStyle w:val="12"/>
        <w:tabs>
          <w:tab w:val="right" w:leader="dot" w:pos="8306"/>
        </w:tabs>
      </w:pPr>
      <w:r>
        <w:fldChar w:fldCharType="begin"/>
      </w:r>
      <w:r>
        <w:instrText xml:space="preserve"> HYPERLINK \l _Toc2677 </w:instrText>
      </w:r>
      <w:r>
        <w:fldChar w:fldCharType="separate"/>
      </w:r>
      <w:r>
        <w:rPr>
          <w:rFonts w:hint="default" w:ascii="宋体" w:hAnsi="宋体" w:eastAsia="宋体" w:cs="宋体"/>
        </w:rPr>
        <w:t xml:space="preserve">4.3.2 </w:t>
      </w:r>
      <w:r>
        <w:rPr>
          <w:rFonts w:hint="default"/>
        </w:rPr>
        <w:t>应用效果分析</w:t>
      </w:r>
      <w:r>
        <w:tab/>
      </w:r>
      <w:r>
        <w:fldChar w:fldCharType="begin"/>
      </w:r>
      <w:r>
        <w:instrText xml:space="preserve"> PAGEREF _Toc2677 \h </w:instrText>
      </w:r>
      <w:r>
        <w:fldChar w:fldCharType="separate"/>
      </w:r>
      <w:r>
        <w:t>10</w:t>
      </w:r>
      <w:r>
        <w:fldChar w:fldCharType="end"/>
      </w:r>
      <w:r>
        <w:fldChar w:fldCharType="end"/>
      </w:r>
    </w:p>
    <w:p w14:paraId="0A4037FE">
      <w:pPr>
        <w:pStyle w:val="18"/>
        <w:tabs>
          <w:tab w:val="right" w:leader="dot" w:pos="8306"/>
        </w:tabs>
      </w:pPr>
      <w:r>
        <w:fldChar w:fldCharType="begin"/>
      </w:r>
      <w:r>
        <w:instrText xml:space="preserve"> HYPERLINK \l _Toc23147 </w:instrText>
      </w:r>
      <w:r>
        <w:fldChar w:fldCharType="separate"/>
      </w:r>
      <w:r>
        <w:rPr>
          <w:rFonts w:hint="default" w:ascii="宋体" w:hAnsi="宋体" w:eastAsia="宋体" w:cs="宋体"/>
        </w:rPr>
        <w:t xml:space="preserve">4.4 </w:t>
      </w:r>
      <w:r>
        <w:rPr>
          <w:rFonts w:hint="default"/>
        </w:rPr>
        <w:t>案例总结</w:t>
      </w:r>
      <w:r>
        <w:tab/>
      </w:r>
      <w:r>
        <w:fldChar w:fldCharType="begin"/>
      </w:r>
      <w:r>
        <w:instrText xml:space="preserve"> PAGEREF _Toc23147 \h </w:instrText>
      </w:r>
      <w:r>
        <w:fldChar w:fldCharType="separate"/>
      </w:r>
      <w:r>
        <w:t>11</w:t>
      </w:r>
      <w:r>
        <w:fldChar w:fldCharType="end"/>
      </w:r>
      <w:r>
        <w:fldChar w:fldCharType="end"/>
      </w:r>
    </w:p>
    <w:p w14:paraId="6B9606DA">
      <w:pPr>
        <w:pStyle w:val="16"/>
        <w:tabs>
          <w:tab w:val="right" w:leader="dot" w:pos="8306"/>
        </w:tabs>
      </w:pPr>
      <w:r>
        <w:fldChar w:fldCharType="begin"/>
      </w:r>
      <w:r>
        <w:instrText xml:space="preserve"> HYPERLINK \l _Toc29656 </w:instrText>
      </w:r>
      <w:r>
        <w:fldChar w:fldCharType="separate"/>
      </w:r>
      <w:r>
        <w:rPr>
          <w:rFonts w:hint="default" w:ascii="宋体" w:hAnsi="宋体" w:eastAsia="宋体" w:cs="宋体"/>
        </w:rPr>
        <w:t xml:space="preserve">5 </w:t>
      </w:r>
      <w:r>
        <w:rPr>
          <w:rFonts w:hint="default"/>
        </w:rPr>
        <w:t>纳米改性沥青应用现存问题与优化建议</w:t>
      </w:r>
      <w:r>
        <w:tab/>
      </w:r>
      <w:r>
        <w:fldChar w:fldCharType="begin"/>
      </w:r>
      <w:r>
        <w:instrText xml:space="preserve"> PAGEREF _Toc29656 \h </w:instrText>
      </w:r>
      <w:r>
        <w:fldChar w:fldCharType="separate"/>
      </w:r>
      <w:r>
        <w:t>12</w:t>
      </w:r>
      <w:r>
        <w:fldChar w:fldCharType="end"/>
      </w:r>
      <w:r>
        <w:fldChar w:fldCharType="end"/>
      </w:r>
    </w:p>
    <w:p w14:paraId="0AEEEDCF">
      <w:pPr>
        <w:pStyle w:val="18"/>
        <w:tabs>
          <w:tab w:val="right" w:leader="dot" w:pos="8306"/>
        </w:tabs>
      </w:pPr>
      <w:r>
        <w:fldChar w:fldCharType="begin"/>
      </w:r>
      <w:r>
        <w:instrText xml:space="preserve"> HYPERLINK \l _Toc28695 </w:instrText>
      </w:r>
      <w:r>
        <w:fldChar w:fldCharType="separate"/>
      </w:r>
      <w:r>
        <w:rPr>
          <w:rFonts w:hint="default" w:ascii="宋体" w:hAnsi="宋体" w:eastAsia="宋体" w:cs="宋体"/>
        </w:rPr>
        <w:t xml:space="preserve">5.1 </w:t>
      </w:r>
      <w:r>
        <w:rPr>
          <w:rFonts w:hint="default"/>
        </w:rPr>
        <w:t>现存问题</w:t>
      </w:r>
      <w:r>
        <w:tab/>
      </w:r>
      <w:r>
        <w:fldChar w:fldCharType="begin"/>
      </w:r>
      <w:r>
        <w:instrText xml:space="preserve"> PAGEREF _Toc28695 \h </w:instrText>
      </w:r>
      <w:r>
        <w:fldChar w:fldCharType="separate"/>
      </w:r>
      <w:r>
        <w:t>12</w:t>
      </w:r>
      <w:r>
        <w:fldChar w:fldCharType="end"/>
      </w:r>
      <w:r>
        <w:fldChar w:fldCharType="end"/>
      </w:r>
    </w:p>
    <w:p w14:paraId="1FF5AEF7">
      <w:pPr>
        <w:pStyle w:val="12"/>
        <w:tabs>
          <w:tab w:val="right" w:leader="dot" w:pos="8306"/>
        </w:tabs>
      </w:pPr>
      <w:r>
        <w:fldChar w:fldCharType="begin"/>
      </w:r>
      <w:r>
        <w:instrText xml:space="preserve"> HYPERLINK \l _Toc13435 </w:instrText>
      </w:r>
      <w:r>
        <w:fldChar w:fldCharType="separate"/>
      </w:r>
      <w:r>
        <w:rPr>
          <w:rFonts w:hint="default" w:ascii="宋体" w:hAnsi="宋体" w:eastAsia="宋体" w:cs="宋体"/>
        </w:rPr>
        <w:t xml:space="preserve">5.1.1 </w:t>
      </w:r>
      <w:r>
        <w:rPr>
          <w:rFonts w:hint="default"/>
        </w:rPr>
        <w:t>技术层面</w:t>
      </w:r>
      <w:r>
        <w:tab/>
      </w:r>
      <w:r>
        <w:fldChar w:fldCharType="begin"/>
      </w:r>
      <w:r>
        <w:instrText xml:space="preserve"> PAGEREF _Toc13435 \h </w:instrText>
      </w:r>
      <w:r>
        <w:fldChar w:fldCharType="separate"/>
      </w:r>
      <w:r>
        <w:t>12</w:t>
      </w:r>
      <w:r>
        <w:fldChar w:fldCharType="end"/>
      </w:r>
      <w:r>
        <w:fldChar w:fldCharType="end"/>
      </w:r>
    </w:p>
    <w:p w14:paraId="79944184">
      <w:pPr>
        <w:pStyle w:val="12"/>
        <w:tabs>
          <w:tab w:val="right" w:leader="dot" w:pos="8306"/>
        </w:tabs>
      </w:pPr>
      <w:r>
        <w:fldChar w:fldCharType="begin"/>
      </w:r>
      <w:r>
        <w:instrText xml:space="preserve"> HYPERLINK \l _Toc17370 </w:instrText>
      </w:r>
      <w:r>
        <w:fldChar w:fldCharType="separate"/>
      </w:r>
      <w:r>
        <w:rPr>
          <w:rFonts w:hint="default" w:ascii="宋体" w:hAnsi="宋体" w:eastAsia="宋体" w:cs="宋体"/>
        </w:rPr>
        <w:t xml:space="preserve">5.1.2 </w:t>
      </w:r>
      <w:r>
        <w:rPr>
          <w:rFonts w:hint="default"/>
        </w:rPr>
        <w:t>经济层面</w:t>
      </w:r>
      <w:r>
        <w:tab/>
      </w:r>
      <w:r>
        <w:fldChar w:fldCharType="begin"/>
      </w:r>
      <w:r>
        <w:instrText xml:space="preserve"> PAGEREF _Toc17370 \h </w:instrText>
      </w:r>
      <w:r>
        <w:fldChar w:fldCharType="separate"/>
      </w:r>
      <w:r>
        <w:t>12</w:t>
      </w:r>
      <w:r>
        <w:fldChar w:fldCharType="end"/>
      </w:r>
      <w:r>
        <w:fldChar w:fldCharType="end"/>
      </w:r>
    </w:p>
    <w:p w14:paraId="7A9318F2">
      <w:pPr>
        <w:pStyle w:val="12"/>
        <w:tabs>
          <w:tab w:val="right" w:leader="dot" w:pos="8306"/>
        </w:tabs>
      </w:pPr>
      <w:r>
        <w:fldChar w:fldCharType="begin"/>
      </w:r>
      <w:r>
        <w:instrText xml:space="preserve"> HYPERLINK \l _Toc10311 </w:instrText>
      </w:r>
      <w:r>
        <w:fldChar w:fldCharType="separate"/>
      </w:r>
      <w:r>
        <w:rPr>
          <w:rFonts w:hint="default" w:ascii="宋体" w:hAnsi="宋体" w:eastAsia="宋体" w:cs="宋体"/>
        </w:rPr>
        <w:t xml:space="preserve">5.1.3 </w:t>
      </w:r>
      <w:r>
        <w:rPr>
          <w:rFonts w:hint="default"/>
        </w:rPr>
        <w:t>标准层面</w:t>
      </w:r>
      <w:r>
        <w:tab/>
      </w:r>
      <w:r>
        <w:fldChar w:fldCharType="begin"/>
      </w:r>
      <w:r>
        <w:instrText xml:space="preserve"> PAGEREF _Toc10311 \h </w:instrText>
      </w:r>
      <w:r>
        <w:fldChar w:fldCharType="separate"/>
      </w:r>
      <w:r>
        <w:t>12</w:t>
      </w:r>
      <w:r>
        <w:fldChar w:fldCharType="end"/>
      </w:r>
      <w:r>
        <w:fldChar w:fldCharType="end"/>
      </w:r>
    </w:p>
    <w:p w14:paraId="31F55587">
      <w:pPr>
        <w:pStyle w:val="18"/>
        <w:tabs>
          <w:tab w:val="right" w:leader="dot" w:pos="8306"/>
        </w:tabs>
      </w:pPr>
      <w:r>
        <w:fldChar w:fldCharType="begin"/>
      </w:r>
      <w:r>
        <w:instrText xml:space="preserve"> HYPERLINK \l _Toc2768 </w:instrText>
      </w:r>
      <w:r>
        <w:fldChar w:fldCharType="separate"/>
      </w:r>
      <w:r>
        <w:rPr>
          <w:rFonts w:hint="default" w:ascii="宋体" w:hAnsi="宋体" w:eastAsia="宋体" w:cs="宋体"/>
        </w:rPr>
        <w:t xml:space="preserve">5.2 </w:t>
      </w:r>
      <w:r>
        <w:rPr>
          <w:rFonts w:hint="default"/>
        </w:rPr>
        <w:t>优化建议</w:t>
      </w:r>
      <w:r>
        <w:tab/>
      </w:r>
      <w:r>
        <w:fldChar w:fldCharType="begin"/>
      </w:r>
      <w:r>
        <w:instrText xml:space="preserve"> PAGEREF _Toc2768 \h </w:instrText>
      </w:r>
      <w:r>
        <w:fldChar w:fldCharType="separate"/>
      </w:r>
      <w:r>
        <w:t>13</w:t>
      </w:r>
      <w:r>
        <w:fldChar w:fldCharType="end"/>
      </w:r>
      <w:r>
        <w:fldChar w:fldCharType="end"/>
      </w:r>
    </w:p>
    <w:p w14:paraId="7B318C72">
      <w:pPr>
        <w:pStyle w:val="12"/>
        <w:tabs>
          <w:tab w:val="right" w:leader="dot" w:pos="8306"/>
        </w:tabs>
      </w:pPr>
      <w:r>
        <w:fldChar w:fldCharType="begin"/>
      </w:r>
      <w:r>
        <w:instrText xml:space="preserve"> HYPERLINK \l _Toc7544 </w:instrText>
      </w:r>
      <w:r>
        <w:fldChar w:fldCharType="separate"/>
      </w:r>
      <w:r>
        <w:rPr>
          <w:rFonts w:hint="default" w:ascii="宋体" w:hAnsi="宋体" w:eastAsia="宋体" w:cs="宋体"/>
        </w:rPr>
        <w:t xml:space="preserve">5.2.1 </w:t>
      </w:r>
      <w:r>
        <w:rPr>
          <w:rFonts w:hint="default"/>
        </w:rPr>
        <w:t>技术优化</w:t>
      </w:r>
      <w:r>
        <w:tab/>
      </w:r>
      <w:r>
        <w:fldChar w:fldCharType="begin"/>
      </w:r>
      <w:r>
        <w:instrText xml:space="preserve"> PAGEREF _Toc7544 \h </w:instrText>
      </w:r>
      <w:r>
        <w:fldChar w:fldCharType="separate"/>
      </w:r>
      <w:r>
        <w:t>13</w:t>
      </w:r>
      <w:r>
        <w:fldChar w:fldCharType="end"/>
      </w:r>
      <w:r>
        <w:fldChar w:fldCharType="end"/>
      </w:r>
    </w:p>
    <w:p w14:paraId="1BA8B8D2">
      <w:pPr>
        <w:pStyle w:val="12"/>
        <w:tabs>
          <w:tab w:val="right" w:leader="dot" w:pos="8306"/>
        </w:tabs>
      </w:pPr>
      <w:r>
        <w:fldChar w:fldCharType="begin"/>
      </w:r>
      <w:r>
        <w:instrText xml:space="preserve"> HYPERLINK \l _Toc14757 </w:instrText>
      </w:r>
      <w:r>
        <w:fldChar w:fldCharType="separate"/>
      </w:r>
      <w:r>
        <w:rPr>
          <w:rFonts w:hint="default" w:ascii="宋体" w:hAnsi="宋体" w:eastAsia="宋体" w:cs="宋体"/>
        </w:rPr>
        <w:t xml:space="preserve">5.2.2 </w:t>
      </w:r>
      <w:r>
        <w:rPr>
          <w:rFonts w:hint="default"/>
        </w:rPr>
        <w:t>经济优化</w:t>
      </w:r>
      <w:r>
        <w:tab/>
      </w:r>
      <w:r>
        <w:fldChar w:fldCharType="begin"/>
      </w:r>
      <w:r>
        <w:instrText xml:space="preserve"> PAGEREF _Toc14757 \h </w:instrText>
      </w:r>
      <w:r>
        <w:fldChar w:fldCharType="separate"/>
      </w:r>
      <w:r>
        <w:t>13</w:t>
      </w:r>
      <w:r>
        <w:fldChar w:fldCharType="end"/>
      </w:r>
      <w:r>
        <w:fldChar w:fldCharType="end"/>
      </w:r>
    </w:p>
    <w:p w14:paraId="6B67FA23">
      <w:pPr>
        <w:pStyle w:val="12"/>
        <w:tabs>
          <w:tab w:val="right" w:leader="dot" w:pos="8306"/>
        </w:tabs>
      </w:pPr>
      <w:r>
        <w:fldChar w:fldCharType="begin"/>
      </w:r>
      <w:r>
        <w:instrText xml:space="preserve"> HYPERLINK \l _Toc8162 </w:instrText>
      </w:r>
      <w:r>
        <w:fldChar w:fldCharType="separate"/>
      </w:r>
      <w:r>
        <w:rPr>
          <w:rFonts w:hint="default" w:ascii="宋体" w:hAnsi="宋体" w:eastAsia="宋体" w:cs="宋体"/>
        </w:rPr>
        <w:t xml:space="preserve">5.2.3 </w:t>
      </w:r>
      <w:r>
        <w:rPr>
          <w:rFonts w:hint="default"/>
        </w:rPr>
        <w:t>标准完善</w:t>
      </w:r>
      <w:r>
        <w:tab/>
      </w:r>
      <w:r>
        <w:fldChar w:fldCharType="begin"/>
      </w:r>
      <w:r>
        <w:instrText xml:space="preserve"> PAGEREF _Toc8162 \h </w:instrText>
      </w:r>
      <w:r>
        <w:fldChar w:fldCharType="separate"/>
      </w:r>
      <w:r>
        <w:t>13</w:t>
      </w:r>
      <w:r>
        <w:fldChar w:fldCharType="end"/>
      </w:r>
      <w:r>
        <w:fldChar w:fldCharType="end"/>
      </w:r>
    </w:p>
    <w:p w14:paraId="26DD7502">
      <w:pPr>
        <w:pStyle w:val="16"/>
        <w:tabs>
          <w:tab w:val="right" w:leader="dot" w:pos="8306"/>
        </w:tabs>
      </w:pPr>
      <w:r>
        <w:fldChar w:fldCharType="begin"/>
      </w:r>
      <w:r>
        <w:instrText xml:space="preserve"> HYPERLINK \l _Toc22350 </w:instrText>
      </w:r>
      <w:r>
        <w:fldChar w:fldCharType="separate"/>
      </w:r>
      <w:r>
        <w:rPr>
          <w:rFonts w:hint="default" w:ascii="宋体" w:hAnsi="宋体" w:eastAsia="宋体" w:cs="宋体"/>
        </w:rPr>
        <w:t xml:space="preserve">6 </w:t>
      </w:r>
      <w:r>
        <w:rPr>
          <w:rFonts w:hint="default"/>
        </w:rPr>
        <w:t>结论与展望</w:t>
      </w:r>
      <w:r>
        <w:tab/>
      </w:r>
      <w:r>
        <w:fldChar w:fldCharType="begin"/>
      </w:r>
      <w:r>
        <w:instrText xml:space="preserve"> PAGEREF _Toc22350 \h </w:instrText>
      </w:r>
      <w:r>
        <w:fldChar w:fldCharType="separate"/>
      </w:r>
      <w:r>
        <w:t>14</w:t>
      </w:r>
      <w:r>
        <w:fldChar w:fldCharType="end"/>
      </w:r>
      <w:r>
        <w:fldChar w:fldCharType="end"/>
      </w:r>
    </w:p>
    <w:p w14:paraId="081794FF">
      <w:pPr>
        <w:pStyle w:val="18"/>
        <w:tabs>
          <w:tab w:val="right" w:leader="dot" w:pos="8306"/>
        </w:tabs>
      </w:pPr>
      <w:r>
        <w:fldChar w:fldCharType="begin"/>
      </w:r>
      <w:r>
        <w:instrText xml:space="preserve"> HYPERLINK \l _Toc25421 </w:instrText>
      </w:r>
      <w:r>
        <w:fldChar w:fldCharType="separate"/>
      </w:r>
      <w:r>
        <w:rPr>
          <w:rFonts w:hint="default" w:ascii="宋体" w:hAnsi="宋体" w:eastAsia="宋体" w:cs="宋体"/>
        </w:rPr>
        <w:t xml:space="preserve">6.1 </w:t>
      </w:r>
      <w:r>
        <w:rPr>
          <w:rFonts w:hint="default"/>
        </w:rPr>
        <w:t>结论</w:t>
      </w:r>
      <w:r>
        <w:tab/>
      </w:r>
      <w:r>
        <w:fldChar w:fldCharType="begin"/>
      </w:r>
      <w:r>
        <w:instrText xml:space="preserve"> PAGEREF _Toc25421 \h </w:instrText>
      </w:r>
      <w:r>
        <w:fldChar w:fldCharType="separate"/>
      </w:r>
      <w:r>
        <w:t>14</w:t>
      </w:r>
      <w:r>
        <w:fldChar w:fldCharType="end"/>
      </w:r>
      <w:r>
        <w:fldChar w:fldCharType="end"/>
      </w:r>
    </w:p>
    <w:p w14:paraId="2C9F29C4">
      <w:pPr>
        <w:pStyle w:val="18"/>
        <w:tabs>
          <w:tab w:val="right" w:leader="dot" w:pos="8306"/>
        </w:tabs>
      </w:pPr>
      <w:r>
        <w:fldChar w:fldCharType="begin"/>
      </w:r>
      <w:r>
        <w:instrText xml:space="preserve"> HYPERLINK \l _Toc5752 </w:instrText>
      </w:r>
      <w:r>
        <w:fldChar w:fldCharType="separate"/>
      </w:r>
      <w:r>
        <w:rPr>
          <w:rFonts w:hint="default" w:ascii="宋体" w:hAnsi="宋体" w:eastAsia="宋体" w:cs="宋体"/>
        </w:rPr>
        <w:t xml:space="preserve">6.2 </w:t>
      </w:r>
      <w:r>
        <w:rPr>
          <w:rFonts w:hint="default"/>
        </w:rPr>
        <w:t>展望</w:t>
      </w:r>
      <w:r>
        <w:tab/>
      </w:r>
      <w:r>
        <w:fldChar w:fldCharType="begin"/>
      </w:r>
      <w:r>
        <w:instrText xml:space="preserve"> PAGEREF _Toc5752 \h </w:instrText>
      </w:r>
      <w:r>
        <w:fldChar w:fldCharType="separate"/>
      </w:r>
      <w:r>
        <w:t>14</w:t>
      </w:r>
      <w:r>
        <w:fldChar w:fldCharType="end"/>
      </w:r>
      <w:r>
        <w:fldChar w:fldCharType="end"/>
      </w:r>
    </w:p>
    <w:p w14:paraId="5612553F">
      <w:pPr>
        <w:pStyle w:val="16"/>
        <w:tabs>
          <w:tab w:val="right" w:leader="dot" w:pos="8306"/>
        </w:tabs>
      </w:pPr>
      <w:r>
        <w:fldChar w:fldCharType="begin"/>
      </w:r>
      <w:r>
        <w:instrText xml:space="preserve"> HYPERLINK \l _Toc28081 </w:instrText>
      </w:r>
      <w:r>
        <w:fldChar w:fldCharType="separate"/>
      </w:r>
      <w:r>
        <w:rPr>
          <w:rFonts w:hint="eastAsia"/>
          <w:lang w:val="en-US" w:eastAsia="zh-CN"/>
        </w:rPr>
        <w:t>参考文献</w:t>
      </w:r>
      <w:r>
        <w:tab/>
      </w:r>
      <w:r>
        <w:fldChar w:fldCharType="begin"/>
      </w:r>
      <w:r>
        <w:instrText xml:space="preserve"> PAGEREF _Toc28081 \h </w:instrText>
      </w:r>
      <w:r>
        <w:fldChar w:fldCharType="separate"/>
      </w:r>
      <w:r>
        <w:t>15</w:t>
      </w:r>
      <w:r>
        <w:fldChar w:fldCharType="end"/>
      </w:r>
      <w:r>
        <w:fldChar w:fldCharType="end"/>
      </w:r>
    </w:p>
    <w:p w14:paraId="0341CE51">
      <w:pPr>
        <w:keepNext w:val="0"/>
        <w:keepLines w:val="0"/>
        <w:pageBreakBefore w:val="0"/>
        <w:widowControl w:val="0"/>
        <w:kinsoku/>
        <w:wordWrap/>
        <w:overflowPunct/>
        <w:topLinePunct w:val="0"/>
        <w:autoSpaceDE/>
        <w:autoSpaceDN/>
        <w:bidi w:val="0"/>
        <w:adjustRightInd/>
        <w:snapToGrid/>
        <w:spacing w:line="360" w:lineRule="auto"/>
        <w:textAlignment w:val="auto"/>
        <w:sectPr>
          <w:headerReference r:id="rId9" w:type="default"/>
          <w:headerReference r:id="rId10" w:type="even"/>
          <w:footnotePr>
            <w:numFmt w:val="decimal"/>
            <w:numRestart w:val="eachPage"/>
          </w:footnote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fldChar w:fldCharType="end"/>
      </w:r>
    </w:p>
    <w:p w14:paraId="2DE7966C">
      <w:pPr>
        <w:pStyle w:val="34"/>
        <w:bidi w:val="0"/>
        <w:rPr>
          <w:rFonts w:hint="default"/>
          <w:lang w:val="en-US" w:eastAsia="zh-CN"/>
        </w:rPr>
      </w:pPr>
      <w:r>
        <w:rPr>
          <w:rFonts w:hint="eastAsia"/>
          <w:lang w:val="en-US" w:eastAsia="zh-CN"/>
        </w:rPr>
        <w:t>纳米改性沥青的路用性能与及工程应用分析</w:t>
      </w:r>
    </w:p>
    <w:p w14:paraId="6772638F">
      <w:pPr>
        <w:pStyle w:val="35"/>
        <w:bidi w:val="0"/>
      </w:pPr>
      <w:bookmarkStart w:id="3" w:name="_Toc13724"/>
      <w:r>
        <w:rPr>
          <w:rFonts w:hint="eastAsia"/>
        </w:rPr>
        <w:t>摘  要</w:t>
      </w:r>
      <w:bookmarkEnd w:id="3"/>
    </w:p>
    <w:p w14:paraId="158F3A0D">
      <w:pPr>
        <w:pStyle w:val="36"/>
        <w:bidi w:val="0"/>
      </w:pPr>
      <w:r>
        <w:rPr>
          <w:rFonts w:hint="eastAsia"/>
        </w:rPr>
        <w:t>为了解决传统沥青路面在重交通、极端气候下容易出现病害的问题，通过文献研究法与案例分析法，对纳米改性沥青的路用性能及工程应用价值进行系统的探究。先梳理纳米改性剂种类、特性及改性机理，明确无机、碳基、复合纳米材料的适配优势；通过室内试验分析不同掺量纳米改性沥青的高温稳定性、低温抗裂性、水稳定性、抗老化性，验证纳米材料对沥青性能的改善效果；结合3个不同场景工程案例，总结纳米改性沥青在高温多雨地区、寒冷地区、再生路面改造中应用要点及施工工艺；分析目前应用中存在的技术、经济、标准方面的问题，提出针对性优化建议。研究表明纳米二氧化硅能明显提高沥青的高温稳定性和水稳定性，纳米石墨片在改善沥青的低温抗裂性和抗老化性方面效果最好，复合纳米材料能全面提高沥青的各种性能。纳米改性沥青经由恰当的选择和工艺改进可以延长道路的使用寿命，减少全生命周期的费用，给高等级公路和特殊场景的路面工程提供技术支持。</w:t>
      </w:r>
    </w:p>
    <w:p w14:paraId="634DCB96">
      <w:pPr>
        <w:pStyle w:val="48"/>
        <w:bidi w:val="0"/>
      </w:pPr>
      <w:r>
        <w:rPr>
          <w:rFonts w:hint="eastAsia"/>
        </w:rPr>
        <w:t>关键词</w:t>
      </w:r>
      <w:r>
        <w:rPr>
          <w:rFonts w:hint="eastAsia"/>
          <w:lang w:eastAsia="zh-CN"/>
        </w:rPr>
        <w:t>：纳米改性沥青；路用性能；改性机理</w:t>
      </w:r>
    </w:p>
    <w:p w14:paraId="476B4C1B">
      <w:pPr>
        <w:spacing w:line="360" w:lineRule="auto"/>
        <w:ind w:firstLine="420" w:firstLineChars="200"/>
        <w:rPr>
          <w:rFonts w:hint="eastAsia" w:ascii="仿宋" w:hAnsi="仿宋" w:eastAsia="仿宋" w:cs="仿宋"/>
          <w:color w:val="FF0000"/>
          <w:szCs w:val="21"/>
        </w:rPr>
      </w:pPr>
    </w:p>
    <w:p w14:paraId="52A2FF31"/>
    <w:p w14:paraId="20F2C12A">
      <w:pPr>
        <w:sectPr>
          <w:footerReference r:id="rId11" w:type="default"/>
          <w:footerReference r:id="rId12" w:type="even"/>
          <w:footnotePr>
            <w:numFmt w:val="decimal"/>
            <w:numRestart w:val="eachPage"/>
          </w:footnotePr>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p>
    <w:p w14:paraId="2A35D6C5">
      <w:pPr>
        <w:pStyle w:val="34"/>
        <w:bidi w:val="0"/>
        <w:rPr>
          <w:rFonts w:hint="default"/>
          <w:lang w:val="en-US" w:eastAsia="zh-CN"/>
        </w:rPr>
      </w:pPr>
      <w:r>
        <w:rPr>
          <w:rFonts w:hint="default"/>
          <w:lang w:val="en-US" w:eastAsia="zh-CN"/>
        </w:rPr>
        <w:t>Analysis of Road Performance and Engineering Application of Nano-modified Asphalt</w:t>
      </w:r>
    </w:p>
    <w:p w14:paraId="2D603AA9">
      <w:pPr>
        <w:pStyle w:val="35"/>
        <w:bidi w:val="0"/>
      </w:pPr>
      <w:bookmarkStart w:id="4" w:name="_Toc28676"/>
      <w:r>
        <w:rPr>
          <w:rFonts w:hint="eastAsia"/>
        </w:rPr>
        <w:t>Abstract</w:t>
      </w:r>
      <w:bookmarkEnd w:id="4"/>
    </w:p>
    <w:p w14:paraId="4E26E375">
      <w:pPr>
        <w:spacing w:line="360" w:lineRule="auto"/>
        <w:ind w:firstLine="420" w:firstLineChars="200"/>
        <w:jc w:val="both"/>
        <w:rPr>
          <w:rStyle w:val="37"/>
          <w:rFonts w:hint="eastAsia"/>
        </w:rPr>
      </w:pPr>
      <w:r>
        <w:rPr>
          <w:rStyle w:val="37"/>
          <w:rFonts w:hint="eastAsia"/>
        </w:rPr>
        <w:t>To deal with the common trouble for traditional asphalt pavements under heavy traffic and terrible weather, the research is carried out about the performance and engineering application of nano modified asphalt. In my study the researcher will apply a systematic method and literature review and case analysis will be performed. Firstly, nano-modifiers classification, and then we will look at its features and modification methods. Emphasizing the benefits of using inorganic, carbon-based and composite nanomaterials. The study makes a judgment on the high temperature stability, low temperature crack resistance, water stability, and aging resistance of nano-modified asphalt at different concentrations by laboratory experiment and demonstrates the improving impact of nanomaterial. Three real engineering cases are examined to derive the main application insights and construction methods for nano-modified asphalt in high temperature and heavy rainfall, cold, and recycled pavement improvement situations. And it also points out the existing problems such as technical, economical and standardization problems in current application, and puts forward some optimization solutions for these problems. It can be seen from the results that nano-silica greatly improves the high temperature and water stability of asphalt. Meanwhile, nano-graphite sheets have very good ability to improve the low-temperature crack resistance and aging resistance. Composite nanomaterials for overall performance improvement. By properly choosing materials and improving processes, nano-modified asphalt can extend the service life of pavements and decrease the life cycle cost of pavements. This can be used for technical support of high-grade highways and special pavement project..</w:t>
      </w:r>
    </w:p>
    <w:p w14:paraId="5C57C4EF">
      <w:pPr>
        <w:pStyle w:val="48"/>
        <w:bidi w:val="0"/>
        <w:rPr>
          <w:rFonts w:hint="eastAsia"/>
        </w:rPr>
      </w:pPr>
      <w:r>
        <w:rPr>
          <w:rFonts w:hint="eastAsia"/>
          <w:lang w:val="en-US" w:eastAsia="zh-CN"/>
        </w:rPr>
        <w:t>KEYWORDS：</w:t>
      </w:r>
      <w:r>
        <w:rPr>
          <w:rFonts w:hint="eastAsia"/>
        </w:rPr>
        <w:t>Nanometer-modified asphalt; road performance; modification mechanism</w:t>
      </w:r>
    </w:p>
    <w:p w14:paraId="4E787225">
      <w:pPr>
        <w:rPr>
          <w:rFonts w:hint="eastAsia"/>
        </w:rPr>
      </w:pPr>
    </w:p>
    <w:p w14:paraId="2CF52121">
      <w:pPr>
        <w:spacing w:line="360" w:lineRule="auto"/>
        <w:rPr>
          <w:rFonts w:ascii="仿宋" w:hAnsi="仿宋" w:eastAsia="仿宋" w:cs="仿宋"/>
          <w:color w:val="FF0000"/>
          <w:szCs w:val="21"/>
        </w:rPr>
      </w:pPr>
    </w:p>
    <w:p w14:paraId="41624987"/>
    <w:p w14:paraId="6571C946">
      <w:pPr>
        <w:sectPr>
          <w:footerReference r:id="rId13" w:type="default"/>
          <w:footerReference r:id="rId14" w:type="even"/>
          <w:footnotePr>
            <w:numFmt w:val="decimal"/>
            <w:numRestart w:val="eachPage"/>
          </w:footnotePr>
          <w:pgSz w:w="11906" w:h="16838"/>
          <w:pgMar w:top="1440" w:right="1800" w:bottom="1440" w:left="1800" w:header="851" w:footer="992" w:gutter="0"/>
          <w:pgBorders>
            <w:top w:val="none" w:sz="0" w:space="0"/>
            <w:left w:val="none" w:sz="0" w:space="0"/>
            <w:bottom w:val="none" w:sz="0" w:space="0"/>
            <w:right w:val="none" w:sz="0" w:space="0"/>
          </w:pgBorders>
          <w:pgNumType w:fmt="upperRoman"/>
          <w:cols w:space="425" w:num="1"/>
          <w:docGrid w:type="lines" w:linePitch="312" w:charSpace="0"/>
        </w:sectPr>
      </w:pPr>
    </w:p>
    <w:p w14:paraId="3CFE23AC">
      <w:pPr>
        <w:pStyle w:val="29"/>
        <w:bidi w:val="0"/>
        <w:rPr>
          <w:rFonts w:hint="default"/>
        </w:rPr>
      </w:pPr>
      <w:bookmarkStart w:id="5" w:name="heading_0"/>
      <w:bookmarkStart w:id="6" w:name="_Toc23062"/>
      <w:r>
        <w:rPr>
          <w:rFonts w:hint="default"/>
        </w:rPr>
        <w:t>绪论</w:t>
      </w:r>
      <w:bookmarkEnd w:id="5"/>
      <w:bookmarkEnd w:id="6"/>
    </w:p>
    <w:p w14:paraId="6237D29F">
      <w:pPr>
        <w:pStyle w:val="30"/>
        <w:bidi w:val="0"/>
        <w:rPr>
          <w:rFonts w:hint="default"/>
        </w:rPr>
      </w:pPr>
      <w:bookmarkStart w:id="7" w:name="_Toc17331"/>
      <w:bookmarkStart w:id="8" w:name="heading_1"/>
      <w:r>
        <w:rPr>
          <w:rFonts w:hint="default"/>
        </w:rPr>
        <w:t>研究背景</w:t>
      </w:r>
      <w:bookmarkEnd w:id="7"/>
      <w:bookmarkEnd w:id="8"/>
    </w:p>
    <w:p w14:paraId="034E8406">
      <w:pPr>
        <w:pStyle w:val="28"/>
        <w:bidi w:val="0"/>
        <w:rPr>
          <w:rFonts w:hint="default"/>
        </w:rPr>
      </w:pPr>
      <w:r>
        <w:rPr>
          <w:rFonts w:hint="default"/>
        </w:rPr>
        <w:t>由于沥青路面平整性好、行车舒适和施工方便等优点，所以被广泛地运用在公路建设中。但是由于交通量激增、重载车辆比例上升、极端气候频发等原因，传统的沥青路面容易出现车辙、裂缝、松散、坑槽等病害，使用寿命大幅缩短，维护成本显著提高。常规改性剂如丁苯橡胶、聚乙烯等在提高沥青某一方面性能的同时，往往会降低沥青的另一方面的性能，难以兼顾沥青全方面的路用要求。</w:t>
      </w:r>
    </w:p>
    <w:p w14:paraId="1231E780">
      <w:pPr>
        <w:pStyle w:val="28"/>
        <w:bidi w:val="0"/>
        <w:rPr>
          <w:rFonts w:hint="default"/>
        </w:rPr>
      </w:pPr>
      <w:r>
        <w:rPr>
          <w:rFonts w:hint="default"/>
        </w:rPr>
        <w:t>纳米材料因为具有高比表面积、优异的力学性能和界面活性，给沥青改性提供了一条新的途径。纳米材料加入到沥青中后，通过微观结构调控从本质上改善沥青性能，其改性效果比传统改性剂要好得多，在高等级公路和重交通路面建设中有着广阔的应用前景。</w:t>
      </w:r>
    </w:p>
    <w:p w14:paraId="15F1053B">
      <w:pPr>
        <w:pStyle w:val="30"/>
        <w:bidi w:val="0"/>
        <w:rPr>
          <w:rFonts w:hint="default"/>
        </w:rPr>
      </w:pPr>
      <w:bookmarkStart w:id="9" w:name="heading_2"/>
      <w:bookmarkStart w:id="10" w:name="_Toc29775"/>
      <w:r>
        <w:rPr>
          <w:rFonts w:hint="default"/>
        </w:rPr>
        <w:t>研究意义</w:t>
      </w:r>
      <w:bookmarkEnd w:id="9"/>
      <w:bookmarkEnd w:id="10"/>
    </w:p>
    <w:p w14:paraId="1C23EEB6">
      <w:pPr>
        <w:pStyle w:val="31"/>
        <w:bidi w:val="0"/>
        <w:rPr>
          <w:rFonts w:hint="default"/>
        </w:rPr>
      </w:pPr>
      <w:bookmarkStart w:id="11" w:name="heading_3"/>
      <w:bookmarkStart w:id="12" w:name="_Toc11091"/>
      <w:r>
        <w:rPr>
          <w:rFonts w:hint="default"/>
        </w:rPr>
        <w:t>理论意义</w:t>
      </w:r>
      <w:bookmarkEnd w:id="11"/>
      <w:bookmarkEnd w:id="12"/>
    </w:p>
    <w:p w14:paraId="61699AE6">
      <w:pPr>
        <w:pStyle w:val="28"/>
        <w:bidi w:val="0"/>
        <w:rPr>
          <w:rFonts w:hint="default"/>
        </w:rPr>
      </w:pPr>
      <w:r>
        <w:rPr>
          <w:rFonts w:hint="default"/>
        </w:rPr>
        <w:t>对纳米材料对沥青路用性能的影响规律进行系统的梳理，确定不同种类的纳米材料的改性机理和适用场景，补充纳米改性沥青在复杂工况下性能评价体系，为以后的研究提供理论支持以及参考框架。</w:t>
      </w:r>
    </w:p>
    <w:p w14:paraId="2EFD9472">
      <w:pPr>
        <w:pStyle w:val="31"/>
        <w:bidi w:val="0"/>
        <w:rPr>
          <w:rFonts w:hint="default"/>
        </w:rPr>
      </w:pPr>
      <w:bookmarkStart w:id="13" w:name="heading_4"/>
      <w:bookmarkStart w:id="14" w:name="_Toc14383"/>
      <w:r>
        <w:rPr>
          <w:rFonts w:hint="default"/>
        </w:rPr>
        <w:t>工程意义</w:t>
      </w:r>
      <w:bookmarkEnd w:id="13"/>
      <w:bookmarkEnd w:id="14"/>
    </w:p>
    <w:p w14:paraId="26175015">
      <w:pPr>
        <w:pStyle w:val="28"/>
        <w:bidi w:val="0"/>
        <w:rPr>
          <w:rFonts w:hint="default"/>
        </w:rPr>
      </w:pPr>
      <w:r>
        <w:rPr>
          <w:rFonts w:hint="default"/>
        </w:rPr>
        <w:t>结合工程案例对纳米改性沥青的实际应用效果进行解析，进而改善施工工艺参数，给纳米改性沥青在公路工程中的大规模运用提供技术支撑，增加路面使用寿命，缩减全生命周期成本，提升道路工程质量以及耐久性。</w:t>
      </w:r>
    </w:p>
    <w:p w14:paraId="4C5D7934">
      <w:pPr>
        <w:pStyle w:val="30"/>
        <w:bidi w:val="0"/>
        <w:rPr>
          <w:rFonts w:hint="default"/>
        </w:rPr>
      </w:pPr>
      <w:bookmarkStart w:id="15" w:name="_Toc5782"/>
      <w:bookmarkStart w:id="16" w:name="heading_5"/>
      <w:r>
        <w:rPr>
          <w:rFonts w:hint="default"/>
        </w:rPr>
        <w:t>国内外研究现状</w:t>
      </w:r>
      <w:bookmarkEnd w:id="15"/>
      <w:bookmarkEnd w:id="16"/>
    </w:p>
    <w:p w14:paraId="73948C0B">
      <w:pPr>
        <w:pStyle w:val="28"/>
        <w:bidi w:val="0"/>
        <w:rPr>
          <w:rFonts w:hint="default"/>
        </w:rPr>
      </w:pPr>
      <w:bookmarkStart w:id="17" w:name="heading_6"/>
      <w:r>
        <w:rPr>
          <w:rFonts w:hint="default"/>
        </w:rPr>
        <w:t>近年来，国内外学者针对纳米材料改性沥青及其混合料的路用性能展开了广泛研究。韩云朋（2023）以纳米ZnO与SBR硫化复合改性沥青为研究对象，系统探讨了其流变性能及路用性能，为纳米复合改性沥青的应用提供了基础数据</w:t>
      </w:r>
      <w:r>
        <w:rPr>
          <w:rFonts w:hint="default"/>
          <w:vertAlign w:val="superscript"/>
        </w:rPr>
        <w:t>[1]</w:t>
      </w:r>
      <w:r>
        <w:rPr>
          <w:rFonts w:hint="default"/>
        </w:rPr>
        <w:t>。龚贵林、刘宗斌（2023）则通过对比不同纳米材料改性沥青混合料的路用性能，分析了各类纳米材料对沥青混合料性能的影响差异</w:t>
      </w:r>
      <w:r>
        <w:rPr>
          <w:rFonts w:hint="default"/>
          <w:vertAlign w:val="superscript"/>
        </w:rPr>
        <w:t>[2]</w:t>
      </w:r>
      <w:r>
        <w:rPr>
          <w:rFonts w:hint="default"/>
        </w:rPr>
        <w:t>。陈晓娟（2023）聚焦纳米SiO₂改性沥青及沥青混合料，研究发现纳米SiO₂能有效提升沥青的高温稳定性和抗变形能力</w:t>
      </w:r>
      <w:r>
        <w:rPr>
          <w:rFonts w:hint="default"/>
          <w:vertAlign w:val="superscript"/>
        </w:rPr>
        <w:t>[3]</w:t>
      </w:r>
      <w:r>
        <w:rPr>
          <w:rFonts w:hint="default"/>
        </w:rPr>
        <w:t>。刘正雄等（2024）将碳纳米管应用于SBS改性沥青混凝土，结果表明碳纳米管可显著改善其抗疲劳性能和低温抗裂性</w:t>
      </w:r>
      <w:r>
        <w:rPr>
          <w:rFonts w:hint="default"/>
          <w:vertAlign w:val="superscript"/>
        </w:rPr>
        <w:t>[4]</w:t>
      </w:r>
      <w:r>
        <w:rPr>
          <w:rFonts w:hint="default"/>
        </w:rPr>
        <w:t>。汤雄等（2024）研究了纳米石墨烯改性沥青的路用性能，指出纳米石墨烯能提升沥青的黏结强度和抗老化性能</w:t>
      </w:r>
      <w:r>
        <w:rPr>
          <w:rFonts w:hint="default"/>
          <w:vertAlign w:val="superscript"/>
        </w:rPr>
        <w:t>[5]</w:t>
      </w:r>
      <w:r>
        <w:rPr>
          <w:rFonts w:hint="default"/>
        </w:rPr>
        <w:t>。蓝玲玲等（2024）探讨了纳米二氧化硅与SBS复合改性对钢渣沥青混合料性能的影响，发现该复合改性方法可有效提高钢渣沥青混合料的高温稳定性和水稳定性</w:t>
      </w:r>
      <w:r>
        <w:rPr>
          <w:rFonts w:hint="default"/>
          <w:vertAlign w:val="superscript"/>
        </w:rPr>
        <w:t>[6]</w:t>
      </w:r>
      <w:r>
        <w:rPr>
          <w:rFonts w:hint="default"/>
        </w:rPr>
        <w:t>。黄先滨（2024）采用无机纳米粒子与树脂橡胶复合改性沥青混合料，研究表明该复合改性体系能协同提升混合料的抗车辙能力和耐久性</w:t>
      </w:r>
      <w:r>
        <w:rPr>
          <w:rFonts w:hint="default"/>
          <w:vertAlign w:val="superscript"/>
        </w:rPr>
        <w:t>[7]</w:t>
      </w:r>
      <w:r>
        <w:rPr>
          <w:rFonts w:hint="default"/>
        </w:rPr>
        <w:t>。唐逸珺等（2024）在综述中指出，纳米改性沥青基材料的功能化是当前研究热点，通过调控纳米材料的种类和掺量可赋予沥青材料特定功能</w:t>
      </w:r>
      <w:r>
        <w:rPr>
          <w:rFonts w:hint="default"/>
          <w:vertAlign w:val="superscript"/>
        </w:rPr>
        <w:t>[8]</w:t>
      </w:r>
      <w:r>
        <w:rPr>
          <w:rFonts w:hint="default"/>
        </w:rPr>
        <w:t>。赵东景等（2024）在综述中强调，纳米改性沥青不仅能提升路面基本性能，还为路面功能化（如自修复、抗滑、降噪等）提供了新途径</w:t>
      </w:r>
      <w:r>
        <w:rPr>
          <w:rFonts w:hint="default"/>
          <w:vertAlign w:val="superscript"/>
        </w:rPr>
        <w:t>[9]</w:t>
      </w:r>
      <w:r>
        <w:rPr>
          <w:rFonts w:hint="default"/>
        </w:rPr>
        <w:t>。郭运荣等（2024）研究了纳米SiO₂/SBS改性沥青混合料的性能，发现两者复合改性可发挥协同效应，进一步提升混合料的综合路用性能</w:t>
      </w:r>
      <w:r>
        <w:rPr>
          <w:rFonts w:hint="default"/>
          <w:vertAlign w:val="superscript"/>
        </w:rPr>
        <w:t>[10]</w:t>
      </w:r>
      <w:r>
        <w:rPr>
          <w:rFonts w:hint="default"/>
        </w:rPr>
        <w:t>。彭亚涛（2024）通过试验对比了不同纳米材料（如纳米CaCO₃、纳米TiO₂等）改性沥青及混合料的路用性能，为工程中纳米材料的选择提供了参考</w:t>
      </w:r>
      <w:r>
        <w:rPr>
          <w:rFonts w:hint="default"/>
          <w:vertAlign w:val="superscript"/>
        </w:rPr>
        <w:t>[11]</w:t>
      </w:r>
      <w:r>
        <w:rPr>
          <w:rFonts w:hint="default"/>
        </w:rPr>
        <w:t>。彭勃、唐小富（2025）研究了纳米材料复合塑料改性沥青的抗老化性能及其混合料的路用性能，结果显示该改性方法能有效延缓沥青的老化进程</w:t>
      </w:r>
      <w:r>
        <w:rPr>
          <w:rFonts w:hint="default"/>
          <w:vertAlign w:val="superscript"/>
        </w:rPr>
        <w:t>[12]</w:t>
      </w:r>
      <w:r>
        <w:rPr>
          <w:rFonts w:hint="default"/>
        </w:rPr>
        <w:t>。黄建设等（2025）将纳米材料与玄武岩纤维复合应用于SMA-13沥青混合料，发现其能显著提升混合料的耐久性能</w:t>
      </w:r>
      <w:r>
        <w:rPr>
          <w:rFonts w:hint="default"/>
          <w:vertAlign w:val="superscript"/>
        </w:rPr>
        <w:t>[13]</w:t>
      </w:r>
      <w:r>
        <w:rPr>
          <w:rFonts w:hint="default"/>
        </w:rPr>
        <w:t>。王晓晓等（2025）对纳米增强沥青黏结剂及混合料性能进行研究，指出纳米材料可有效改善沥青的黏结性能和混合料的力学性能</w:t>
      </w:r>
      <w:r>
        <w:rPr>
          <w:rFonts w:hint="default"/>
          <w:vertAlign w:val="superscript"/>
        </w:rPr>
        <w:t>[14]</w:t>
      </w:r>
      <w:r>
        <w:rPr>
          <w:rFonts w:hint="default"/>
        </w:rPr>
        <w:t>。聂广顺（2025）进一步研究了纳米ZnO-SBR硫化复合改性沥青混合料的路用性能，验证了该复合改性体系在实际工程应用中的可行性</w:t>
      </w:r>
      <w:r>
        <w:rPr>
          <w:rFonts w:hint="default"/>
          <w:vertAlign w:val="superscript"/>
        </w:rPr>
        <w:t>[15]</w:t>
      </w:r>
      <w:r>
        <w:rPr>
          <w:rFonts w:hint="default"/>
        </w:rPr>
        <w:t>。</w:t>
      </w:r>
    </w:p>
    <w:p w14:paraId="3C977BD3">
      <w:pPr>
        <w:pStyle w:val="28"/>
        <w:bidi w:val="0"/>
        <w:rPr>
          <w:rFonts w:hint="default"/>
        </w:rPr>
      </w:pPr>
      <w:r>
        <w:rPr>
          <w:rFonts w:hint="default"/>
        </w:rPr>
        <w:t>国际上Fenglei Zhang等（2025）研究了仿生纳米改性环氧沥青混合料的路用性能，为环氧沥青的高性能化提供了一种新思路</w:t>
      </w:r>
      <w:r>
        <w:rPr>
          <w:rFonts w:hint="default"/>
          <w:sz w:val="21"/>
          <w:vertAlign w:val="superscript"/>
        </w:rPr>
        <w:t>[16]</w:t>
      </w:r>
      <w:r>
        <w:rPr>
          <w:rFonts w:hint="default"/>
        </w:rPr>
        <w:t>。Yanyan Liu等（2025）研究了埃洛石纳米管对改性沥青的抑烟效果及路用性能，拓展了纳米材料在沥青改性中的功能</w:t>
      </w:r>
      <w:r>
        <w:rPr>
          <w:rFonts w:hint="default"/>
          <w:sz w:val="21"/>
          <w:vertAlign w:val="superscript"/>
        </w:rPr>
        <w:t>[17]</w:t>
      </w:r>
      <w:r>
        <w:rPr>
          <w:rFonts w:hint="default"/>
        </w:rPr>
        <w:t>。Sun Pei等（2022）对纳米CaCO₃/SBS改性沥青混合料路用性能进行了分析，发现纳米CaCO₃可以改善SBS和沥青的相容性</w:t>
      </w:r>
      <w:r>
        <w:rPr>
          <w:rFonts w:hint="default"/>
          <w:sz w:val="21"/>
          <w:vertAlign w:val="superscript"/>
        </w:rPr>
        <w:t>[18]</w:t>
      </w:r>
      <w:r>
        <w:rPr>
          <w:rFonts w:hint="default"/>
        </w:rPr>
        <w:t>。Ji Zhiyuan等人（2023）研究了纳米Al₂O₃对沥青结合料路用性能及改性机理的影响，发现纳米Al₂O₃与沥青的界面作用机理</w:t>
      </w:r>
      <w:r>
        <w:rPr>
          <w:rFonts w:hint="default"/>
          <w:sz w:val="21"/>
          <w:vertAlign w:val="superscript"/>
        </w:rPr>
        <w:t>[19]</w:t>
      </w:r>
      <w:r>
        <w:rPr>
          <w:rFonts w:hint="default"/>
        </w:rPr>
        <w:t>。Liu Bo等人（2023）研究了碳纳米管/SBS复合改性沥青的路用性能，得出结论，碳纳米管能提高沥青高温稳定性、抗疲劳性</w:t>
      </w:r>
      <w:r>
        <w:rPr>
          <w:rFonts w:hint="default"/>
          <w:sz w:val="21"/>
          <w:vertAlign w:val="superscript"/>
        </w:rPr>
        <w:t>[20]</w:t>
      </w:r>
      <w:r>
        <w:rPr>
          <w:rFonts w:hint="default"/>
        </w:rPr>
        <w:t>。</w:t>
      </w:r>
    </w:p>
    <w:p w14:paraId="2850CFF1">
      <w:pPr>
        <w:pStyle w:val="30"/>
        <w:bidi w:val="0"/>
        <w:rPr>
          <w:rFonts w:hint="default"/>
        </w:rPr>
      </w:pPr>
      <w:bookmarkStart w:id="18" w:name="_Toc23648"/>
      <w:r>
        <w:rPr>
          <w:rFonts w:hint="default"/>
        </w:rPr>
        <w:t>研究方法与内容</w:t>
      </w:r>
      <w:bookmarkEnd w:id="17"/>
      <w:bookmarkEnd w:id="18"/>
    </w:p>
    <w:p w14:paraId="722050AF">
      <w:pPr>
        <w:pStyle w:val="31"/>
        <w:bidi w:val="0"/>
        <w:rPr>
          <w:rFonts w:hint="default"/>
        </w:rPr>
      </w:pPr>
      <w:bookmarkStart w:id="19" w:name="_Toc22582"/>
      <w:bookmarkStart w:id="20" w:name="heading_7"/>
      <w:r>
        <w:rPr>
          <w:rFonts w:hint="default"/>
        </w:rPr>
        <w:t>研究方法</w:t>
      </w:r>
      <w:bookmarkEnd w:id="19"/>
      <w:bookmarkEnd w:id="20"/>
    </w:p>
    <w:p w14:paraId="2B617D6B">
      <w:pPr>
        <w:pStyle w:val="28"/>
        <w:bidi w:val="0"/>
        <w:rPr>
          <w:rFonts w:hint="default"/>
        </w:rPr>
      </w:pPr>
      <w:r>
        <w:rPr>
          <w:rFonts w:hint="default"/>
        </w:rPr>
        <w:t>文献研究法：查阅国内外有关纳米改性沥青的研究文献、期刊论文、行业报告，整理出纳米材料种类、改性机理、路用性能评价方法及工程应用实例，总结出已有研究成果和不足。</w:t>
      </w:r>
    </w:p>
    <w:p w14:paraId="37E83B16">
      <w:pPr>
        <w:pStyle w:val="28"/>
        <w:bidi w:val="0"/>
        <w:rPr>
          <w:rFonts w:hint="default"/>
        </w:rPr>
      </w:pPr>
      <w:r>
        <w:rPr>
          <w:rFonts w:hint="default"/>
        </w:rPr>
        <w:t>案例分析法：选择国内外的三个典型纳米改性沥青路面工程案例，从材料选型、施工工艺、性能监测和应用效益等几个方面进行分析，验证纳米改性沥青的实际价值。</w:t>
      </w:r>
    </w:p>
    <w:p w14:paraId="1EC0CF12">
      <w:pPr>
        <w:pStyle w:val="31"/>
        <w:bidi w:val="0"/>
        <w:rPr>
          <w:rFonts w:hint="default"/>
        </w:rPr>
      </w:pPr>
      <w:bookmarkStart w:id="21" w:name="_Toc27779"/>
      <w:bookmarkStart w:id="22" w:name="heading_8"/>
      <w:r>
        <w:rPr>
          <w:rFonts w:hint="default"/>
        </w:rPr>
        <w:t>研究内容</w:t>
      </w:r>
      <w:bookmarkEnd w:id="21"/>
      <w:bookmarkEnd w:id="22"/>
    </w:p>
    <w:p w14:paraId="5B33E3F3">
      <w:pPr>
        <w:pStyle w:val="28"/>
        <w:bidi w:val="0"/>
        <w:rPr>
          <w:rFonts w:hint="default" w:ascii="Times New Roman" w:hAnsi="Times New Roman" w:cs="Times New Roman"/>
        </w:rPr>
      </w:pPr>
      <w:bookmarkStart w:id="23" w:name="heading_9"/>
      <w:r>
        <w:t>本文首先梳理了纳米改性沥青的研究背景与意义，系统总结了国内外相关研究成果与现存不足，明确本文的研究方法与核心分析框架；在此基础上，阐释纳米改性沥青的基础理论，分类梳理不同类型纳米改性剂的核心特性，揭示纳米材料对沥青的改性机理，明确其标准化制备工艺的核心控制要点；随后通过室内对照试验，系统分析不同种类、不同掺量纳米改性沥青的高温稳定性、低温抗裂性、水稳定性与抗老化性四大核心路用性能，量化不同纳米材料对沥青性能的改善效果与适配场景；进而结合不同应用场景的典型工程案例，分析纳米改性沥青在实际工程中的施工工艺控制要点与应用效果，总结其工程应用的核心适配原则；最后梳理当前纳米改性沥青在技术、经济、标准层面的现存问题，提出针对性的优化建议，并形成研究结论与未来研究展望，为纳米改性沥青在道路工程中的规模化推广应用提供理论支撑与实践参考。</w:t>
      </w:r>
      <w:r>
        <w:rPr>
          <w:rFonts w:hint="default" w:ascii="Times New Roman" w:hAnsi="Times New Roman" w:cs="Times New Roman"/>
        </w:rPr>
        <w:br w:type="page"/>
      </w:r>
    </w:p>
    <w:p w14:paraId="3779D1ED">
      <w:pPr>
        <w:pStyle w:val="29"/>
        <w:bidi w:val="0"/>
        <w:rPr>
          <w:rFonts w:hint="default"/>
        </w:rPr>
      </w:pPr>
      <w:bookmarkStart w:id="24" w:name="_Toc2522"/>
      <w:r>
        <w:rPr>
          <w:rFonts w:hint="default"/>
        </w:rPr>
        <w:t>纳米改性沥青基础理论</w:t>
      </w:r>
      <w:bookmarkEnd w:id="23"/>
      <w:bookmarkEnd w:id="24"/>
    </w:p>
    <w:p w14:paraId="7129F14C">
      <w:pPr>
        <w:pStyle w:val="30"/>
        <w:bidi w:val="0"/>
        <w:rPr>
          <w:rFonts w:hint="default"/>
        </w:rPr>
      </w:pPr>
      <w:bookmarkStart w:id="25" w:name="heading_10"/>
      <w:bookmarkStart w:id="26" w:name="_Toc3596"/>
      <w:r>
        <w:rPr>
          <w:rFonts w:hint="default"/>
        </w:rPr>
        <w:t>纳米改性剂类型及特性</w:t>
      </w:r>
      <w:bookmarkEnd w:id="25"/>
      <w:bookmarkEnd w:id="26"/>
    </w:p>
    <w:p w14:paraId="380A0227">
      <w:pPr>
        <w:pStyle w:val="3"/>
        <w:keepNext w:val="0"/>
        <w:keepLines w:val="0"/>
        <w:widowControl/>
        <w:numPr>
          <w:ilvl w:val="2"/>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jc w:val="left"/>
        <w:rPr>
          <w:color w:val="000000"/>
          <w:sz w:val="24"/>
          <w:szCs w:val="24"/>
        </w:rPr>
      </w:pPr>
      <w:bookmarkStart w:id="27" w:name="_Toc27652"/>
      <w:bookmarkStart w:id="28" w:name="heading_11"/>
      <w:r>
        <w:rPr>
          <w:color w:val="000000"/>
          <w:sz w:val="24"/>
          <w:szCs w:val="24"/>
        </w:rPr>
        <w:t>2.1 纳米改性剂类型及特性</w:t>
      </w:r>
      <w:bookmarkEnd w:id="27"/>
    </w:p>
    <w:p w14:paraId="09A832D5">
      <w:pPr>
        <w:pStyle w:val="28"/>
        <w:bidi w:val="0"/>
      </w:pPr>
      <w:r>
        <w:rPr>
          <w:lang w:val="en-US" w:eastAsia="zh-CN"/>
        </w:rPr>
        <w:t>常用的纳米改性剂按照成分可以分为无机纳米材料、碳基纳米材料和复合纳米材料三类，各种材料的特性及适用场景存在较大差别，如下表所示。</w:t>
      </w:r>
    </w:p>
    <w:p w14:paraId="1AF1BA63">
      <w:pPr>
        <w:pStyle w:val="28"/>
        <w:bidi w:val="0"/>
        <w:jc w:val="center"/>
      </w:pPr>
      <w:r>
        <w:rPr>
          <w:lang w:val="en-US" w:eastAsia="zh-CN"/>
        </w:rPr>
        <w:t>表 2-1 纳米改性剂类型及特性表</w:t>
      </w:r>
    </w:p>
    <w:tbl>
      <w:tblPr>
        <w:tblStyle w:val="19"/>
        <w:tblW w:w="8797"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605"/>
        <w:gridCol w:w="2310"/>
        <w:gridCol w:w="2790"/>
        <w:gridCol w:w="2092"/>
      </w:tblGrid>
      <w:tr w14:paraId="674955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tblCellSpacing w:w="15" w:type="dxa"/>
          <w:jc w:val="center"/>
        </w:trPr>
        <w:tc>
          <w:tcPr>
            <w:tcW w:w="1560"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530CC49">
            <w:pPr>
              <w:pStyle w:val="28"/>
              <w:bidi w:val="0"/>
            </w:pPr>
            <w:r>
              <w:rPr>
                <w:lang w:val="en-US" w:eastAsia="zh-CN"/>
              </w:rPr>
              <w:t>改性剂类型</w:t>
            </w:r>
          </w:p>
        </w:tc>
        <w:tc>
          <w:tcPr>
            <w:tcW w:w="2280"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1C1069A">
            <w:pPr>
              <w:pStyle w:val="28"/>
              <w:bidi w:val="0"/>
            </w:pPr>
            <w:r>
              <w:rPr>
                <w:lang w:val="en-US" w:eastAsia="zh-CN"/>
              </w:rPr>
              <w:t>代表材料</w:t>
            </w:r>
          </w:p>
        </w:tc>
        <w:tc>
          <w:tcPr>
            <w:tcW w:w="2760"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5969693">
            <w:pPr>
              <w:pStyle w:val="28"/>
              <w:bidi w:val="0"/>
            </w:pPr>
            <w:r>
              <w:rPr>
                <w:lang w:val="en-US" w:eastAsia="zh-CN"/>
              </w:rPr>
              <w:t>核心特性</w:t>
            </w:r>
          </w:p>
        </w:tc>
        <w:tc>
          <w:tcPr>
            <w:tcW w:w="2047"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18F1155">
            <w:pPr>
              <w:pStyle w:val="28"/>
              <w:bidi w:val="0"/>
            </w:pPr>
            <w:r>
              <w:rPr>
                <w:lang w:val="en-US" w:eastAsia="zh-CN"/>
              </w:rPr>
              <w:t>适配性能提升方向</w:t>
            </w:r>
          </w:p>
        </w:tc>
      </w:tr>
      <w:tr w14:paraId="4FF95E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15" w:type="dxa"/>
          <w:jc w:val="center"/>
        </w:trPr>
        <w:tc>
          <w:tcPr>
            <w:tcW w:w="1560"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135F185">
            <w:pPr>
              <w:pStyle w:val="28"/>
              <w:bidi w:val="0"/>
            </w:pPr>
            <w:r>
              <w:rPr>
                <w:lang w:val="en-US" w:eastAsia="zh-CN"/>
              </w:rPr>
              <w:t>无机纳米材料</w:t>
            </w:r>
          </w:p>
        </w:tc>
        <w:tc>
          <w:tcPr>
            <w:tcW w:w="2280"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09A14FF">
            <w:pPr>
              <w:pStyle w:val="28"/>
              <w:bidi w:val="0"/>
            </w:pPr>
            <w:r>
              <w:rPr>
                <w:lang w:val="en-US" w:eastAsia="zh-CN"/>
              </w:rPr>
              <w:t>纳米二氧化硅、纳米碳酸钙</w:t>
            </w:r>
          </w:p>
        </w:tc>
        <w:tc>
          <w:tcPr>
            <w:tcW w:w="2760"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314F111">
            <w:pPr>
              <w:pStyle w:val="28"/>
              <w:bidi w:val="0"/>
            </w:pPr>
            <w:r>
              <w:rPr>
                <w:lang w:val="en-US" w:eastAsia="zh-CN"/>
              </w:rPr>
              <w:t>比表面积大、界面活性强、成本较低</w:t>
            </w:r>
          </w:p>
        </w:tc>
        <w:tc>
          <w:tcPr>
            <w:tcW w:w="2047"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B8CB018">
            <w:pPr>
              <w:pStyle w:val="28"/>
              <w:bidi w:val="0"/>
            </w:pPr>
            <w:r>
              <w:rPr>
                <w:lang w:val="en-US" w:eastAsia="zh-CN"/>
              </w:rPr>
              <w:t>高温稳定性、水稳定性</w:t>
            </w:r>
          </w:p>
        </w:tc>
      </w:tr>
      <w:tr w14:paraId="196B9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15" w:type="dxa"/>
          <w:jc w:val="center"/>
        </w:trPr>
        <w:tc>
          <w:tcPr>
            <w:tcW w:w="1560" w:type="dxa"/>
            <w:tcBorders>
              <w:top w:val="nil"/>
              <w:left w:val="nil"/>
              <w:bottom w:val="nil"/>
              <w:right w:val="nil"/>
            </w:tcBorders>
            <w:shd w:val="clear" w:color="auto" w:fill="auto"/>
            <w:noWrap w:val="0"/>
            <w:tcMar>
              <w:top w:w="-1" w:type="dxa"/>
              <w:left w:w="-1" w:type="dxa"/>
              <w:bottom w:w="-1" w:type="dxa"/>
              <w:right w:w="-1" w:type="dxa"/>
            </w:tcMar>
            <w:vAlign w:val="center"/>
          </w:tcPr>
          <w:p w14:paraId="253F3C61">
            <w:pPr>
              <w:pStyle w:val="28"/>
              <w:bidi w:val="0"/>
            </w:pPr>
            <w:r>
              <w:rPr>
                <w:lang w:val="en-US" w:eastAsia="zh-CN"/>
              </w:rPr>
              <w:t>碳基纳米材料</w:t>
            </w:r>
          </w:p>
        </w:tc>
        <w:tc>
          <w:tcPr>
            <w:tcW w:w="2280" w:type="dxa"/>
            <w:tcBorders>
              <w:top w:val="nil"/>
              <w:left w:val="nil"/>
              <w:bottom w:val="nil"/>
              <w:right w:val="nil"/>
            </w:tcBorders>
            <w:shd w:val="clear" w:color="auto" w:fill="auto"/>
            <w:noWrap w:val="0"/>
            <w:tcMar>
              <w:top w:w="-1" w:type="dxa"/>
              <w:left w:w="-1" w:type="dxa"/>
              <w:bottom w:w="-1" w:type="dxa"/>
              <w:right w:w="-1" w:type="dxa"/>
            </w:tcMar>
            <w:vAlign w:val="center"/>
          </w:tcPr>
          <w:p w14:paraId="1150E5A9">
            <w:pPr>
              <w:pStyle w:val="28"/>
              <w:bidi w:val="0"/>
            </w:pPr>
            <w:r>
              <w:rPr>
                <w:lang w:val="en-US" w:eastAsia="zh-CN"/>
              </w:rPr>
              <w:t>石墨烯、纳米石墨片</w:t>
            </w:r>
          </w:p>
        </w:tc>
        <w:tc>
          <w:tcPr>
            <w:tcW w:w="2760" w:type="dxa"/>
            <w:tcBorders>
              <w:top w:val="nil"/>
              <w:left w:val="nil"/>
              <w:bottom w:val="nil"/>
              <w:right w:val="nil"/>
            </w:tcBorders>
            <w:shd w:val="clear" w:color="auto" w:fill="auto"/>
            <w:noWrap w:val="0"/>
            <w:tcMar>
              <w:top w:w="-1" w:type="dxa"/>
              <w:left w:w="-1" w:type="dxa"/>
              <w:bottom w:w="-1" w:type="dxa"/>
              <w:right w:w="-1" w:type="dxa"/>
            </w:tcMar>
            <w:vAlign w:val="center"/>
          </w:tcPr>
          <w:p w14:paraId="22221EDC">
            <w:pPr>
              <w:pStyle w:val="28"/>
              <w:bidi w:val="0"/>
            </w:pPr>
            <w:r>
              <w:rPr>
                <w:lang w:val="en-US" w:eastAsia="zh-CN"/>
              </w:rPr>
              <w:t>力学强度高、导热性优异</w:t>
            </w:r>
          </w:p>
        </w:tc>
        <w:tc>
          <w:tcPr>
            <w:tcW w:w="2047" w:type="dxa"/>
            <w:tcBorders>
              <w:top w:val="nil"/>
              <w:left w:val="nil"/>
              <w:bottom w:val="nil"/>
              <w:right w:val="nil"/>
            </w:tcBorders>
            <w:shd w:val="clear" w:color="auto" w:fill="auto"/>
            <w:noWrap w:val="0"/>
            <w:tcMar>
              <w:top w:w="-1" w:type="dxa"/>
              <w:left w:w="-1" w:type="dxa"/>
              <w:bottom w:w="-1" w:type="dxa"/>
              <w:right w:w="-1" w:type="dxa"/>
            </w:tcMar>
            <w:vAlign w:val="center"/>
          </w:tcPr>
          <w:p w14:paraId="53BB0850">
            <w:pPr>
              <w:pStyle w:val="28"/>
              <w:bidi w:val="0"/>
            </w:pPr>
            <w:r>
              <w:rPr>
                <w:lang w:val="en-US" w:eastAsia="zh-CN"/>
              </w:rPr>
              <w:t>低温抗裂性、抗老化性</w:t>
            </w:r>
          </w:p>
        </w:tc>
      </w:tr>
      <w:tr w14:paraId="7427E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15" w:type="dxa"/>
          <w:jc w:val="center"/>
        </w:trPr>
        <w:tc>
          <w:tcPr>
            <w:tcW w:w="1560"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E68DEC2">
            <w:pPr>
              <w:pStyle w:val="28"/>
              <w:bidi w:val="0"/>
            </w:pPr>
            <w:r>
              <w:rPr>
                <w:lang w:val="en-US" w:eastAsia="zh-CN"/>
              </w:rPr>
              <w:t>复合纳米材料</w:t>
            </w:r>
          </w:p>
        </w:tc>
        <w:tc>
          <w:tcPr>
            <w:tcW w:w="2280"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F4034D4">
            <w:pPr>
              <w:pStyle w:val="28"/>
              <w:bidi w:val="0"/>
            </w:pPr>
            <w:r>
              <w:rPr>
                <w:lang w:val="en-US" w:eastAsia="zh-CN"/>
              </w:rPr>
              <w:t>纳米二氧化硅 - 石墨烯复合料</w:t>
            </w:r>
          </w:p>
        </w:tc>
        <w:tc>
          <w:tcPr>
            <w:tcW w:w="2760"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D91AB36">
            <w:pPr>
              <w:pStyle w:val="28"/>
              <w:bidi w:val="0"/>
            </w:pPr>
            <w:r>
              <w:rPr>
                <w:lang w:val="en-US" w:eastAsia="zh-CN"/>
              </w:rPr>
              <w:t>综合性能均衡，互补性强</w:t>
            </w:r>
          </w:p>
        </w:tc>
        <w:tc>
          <w:tcPr>
            <w:tcW w:w="2047"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249919A">
            <w:pPr>
              <w:pStyle w:val="28"/>
              <w:bidi w:val="0"/>
            </w:pPr>
            <w:r>
              <w:rPr>
                <w:lang w:val="en-US" w:eastAsia="zh-CN"/>
              </w:rPr>
              <w:t>全方面路用性能提升</w:t>
            </w:r>
          </w:p>
        </w:tc>
      </w:tr>
    </w:tbl>
    <w:p w14:paraId="17B38A50">
      <w:pPr>
        <w:pStyle w:val="28"/>
        <w:bidi w:val="0"/>
      </w:pPr>
      <w:r>
        <w:rPr>
          <w:lang w:val="en-US" w:eastAsia="zh-CN"/>
        </w:rPr>
        <w:t>注：本表数据参考龚贵林等《纳米材料改性沥青混合料路用性能对比研究》[2]、彭亚涛《不同纳米材料改性沥青及混合料路用性能试验研究》[11] 相关研究成果整理。</w:t>
      </w:r>
    </w:p>
    <w:p w14:paraId="363AA76C">
      <w:pPr>
        <w:pStyle w:val="30"/>
        <w:bidi w:val="0"/>
        <w:rPr>
          <w:rFonts w:hint="default"/>
        </w:rPr>
      </w:pPr>
      <w:bookmarkStart w:id="29" w:name="_Toc21732"/>
      <w:r>
        <w:rPr>
          <w:rFonts w:hint="default"/>
        </w:rPr>
        <w:t>改性机理</w:t>
      </w:r>
      <w:bookmarkEnd w:id="28"/>
      <w:bookmarkEnd w:id="29"/>
    </w:p>
    <w:p w14:paraId="2E81A88B">
      <w:pPr>
        <w:pStyle w:val="28"/>
        <w:bidi w:val="0"/>
        <w:rPr>
          <w:rFonts w:hint="eastAsia"/>
          <w:lang w:eastAsia="zh-CN"/>
        </w:rPr>
      </w:pPr>
      <w:r>
        <w:rPr>
          <w:rFonts w:hint="eastAsia"/>
          <w:lang w:eastAsia="zh-CN"/>
        </w:rPr>
        <w:t>纳米改性沥青之所以能够改善其性能，是由于纳米材料与沥青分子之间产生了界面作用以及微观结构的重构，这种作用和重构主要体现在如下两个方面。一方面是填充效应，由于纳米颗粒的尺寸非常小，可以恰到好处地填充到沥青分子之间的空隙里。这样就有效地降低了沥青对温度变化的敏感性，并显著提高了沥青的密实度，使沥青结构更加紧密和稳定。另一方面是界面吸附效应，纳米材料有较大的比表面积，所以它会产生很强的吸附力。强吸附力的作用下沥青分子在纳米颗粒表面形成稳定的吸附层。该层吸附层的形成，使沥青分子间的结合力大大加强，从而极大地改善了纳米改性沥青的力学性能和耐久性，使它能在更复杂的自然环境、更大压力下正常工作。</w:t>
      </w:r>
    </w:p>
    <w:p w14:paraId="7354BF4E">
      <w:pPr>
        <w:pStyle w:val="28"/>
        <w:bidi w:val="0"/>
        <w:rPr>
          <w:rFonts w:hint="eastAsia" w:eastAsia="宋体"/>
          <w:lang w:eastAsia="zh-CN"/>
        </w:rPr>
      </w:pPr>
      <w:r>
        <w:rPr>
          <w:rFonts w:hint="eastAsia"/>
          <w:lang w:eastAsia="zh-CN"/>
        </w:rPr>
        <w:t>不同种类的纳米材料，其改性机理也存在着明显的差别。纳米二氧化硅可以和沥青中含有的极性分子发生化学键的作用，从而增强沥青的粘弹性，使沥青受力时能更好地发生形变，恢复原状。石墨烯用它独特的层状结构来阻止氧气、紫外线进入沥青中。阻隔作用能够明显提高沥青抗老化的能力，延长沥青的使用寿命，降低由于老化造成的路面损坏等问题。</w:t>
      </w:r>
    </w:p>
    <w:p w14:paraId="6C04B951">
      <w:pPr>
        <w:pStyle w:val="30"/>
        <w:bidi w:val="0"/>
        <w:rPr>
          <w:rFonts w:hint="default"/>
        </w:rPr>
      </w:pPr>
      <w:bookmarkStart w:id="30" w:name="_Toc2719"/>
      <w:bookmarkStart w:id="31" w:name="heading_12"/>
      <w:r>
        <w:rPr>
          <w:rFonts w:hint="default"/>
        </w:rPr>
        <w:t>制备工艺</w:t>
      </w:r>
      <w:bookmarkEnd w:id="30"/>
      <w:bookmarkEnd w:id="31"/>
    </w:p>
    <w:p w14:paraId="4D36834A">
      <w:pPr>
        <w:pStyle w:val="28"/>
        <w:bidi w:val="0"/>
        <w:rPr>
          <w:rFonts w:hint="eastAsia"/>
          <w:lang w:eastAsia="zh-CN"/>
        </w:rPr>
      </w:pPr>
      <w:r>
        <w:rPr>
          <w:rFonts w:hint="eastAsia"/>
          <w:lang w:eastAsia="zh-CN"/>
        </w:rPr>
        <w:t>纳米改性沥青制备过程的核心就是保证纳米材料在沥青中均匀分散，防止纳米材料团聚。因为一旦纳米材料发生团聚，就会造成改性效果大打折扣，不能很好地发挥出纳米材料的优势。常规的制备流程一般分为四个步骤：首先是对沥青进行预热，即对沥青进行适当的加热，使沥青达到合适的温度，为后面纳米材料的加入和混合创造良好的条件；其次是纳米材料的预处理，即对纳米材料进行必要的处理，去除杂质、调整其表面性质等，提高纳米材料与沥青的相容性；然后是混合分散，即将经过预处理的纳米材料和预热好的沥青进行充分混合，并通过一定的设备和方式使其均匀分散在沥青中；最后是恒温发育，即在一定温度条件下让混合后的材料进行一段时间的发育，使纳米材料与沥青之间充分发生作用，进一步提高改性效果。</w:t>
      </w:r>
    </w:p>
    <w:p w14:paraId="01B9D273">
      <w:pPr>
        <w:pStyle w:val="28"/>
        <w:bidi w:val="0"/>
        <w:rPr>
          <w:rFonts w:hint="eastAsia"/>
          <w:lang w:eastAsia="zh-CN"/>
        </w:rPr>
      </w:pPr>
      <w:r>
        <w:rPr>
          <w:rFonts w:hint="eastAsia"/>
          <w:lang w:eastAsia="zh-CN"/>
        </w:rPr>
        <w:t xml:space="preserve">在整个制备过程中，分散温度、搅拌速度、分散时间等关键的工艺参数都会影响纳米改性沥青的改性效果。石墨烯类材料改性沥青时，要获得理想的改性效果，必须对这些工艺参数进行准确控制。以下为常用制备参数，在大量实验和实践的基础上，可以保证纳米材料均匀分散的同时，最大程度提高沥青性能，具体如下表所示。 </w:t>
      </w:r>
    </w:p>
    <w:p w14:paraId="0E8A123C">
      <w:pPr>
        <w:jc w:val="center"/>
        <w:rPr>
          <w:rFonts w:hint="default" w:ascii="Times New Roman" w:hAnsi="Times New Roman" w:cs="Times New Roman"/>
          <w:lang w:val="en-US" w:eastAsia="zh-CN"/>
        </w:rPr>
      </w:pPr>
      <w:r>
        <w:rPr>
          <w:rFonts w:hint="default" w:ascii="Times New Roman" w:hAnsi="Times New Roman" w:cs="Times New Roman"/>
          <w:lang w:val="en-US" w:eastAsia="zh-CN"/>
        </w:rPr>
        <w:t xml:space="preserve">表2-2 </w:t>
      </w:r>
      <w:r>
        <w:rPr>
          <w:rFonts w:hint="default" w:ascii="Times New Roman" w:hAnsi="Times New Roman" w:cs="Times New Roman"/>
        </w:rPr>
        <w:t>常见制备参数</w:t>
      </w:r>
      <w:r>
        <w:rPr>
          <w:rFonts w:hint="default" w:ascii="Times New Roman" w:hAnsi="Times New Roman" w:cs="Times New Roman"/>
          <w:lang w:val="en-US" w:eastAsia="zh-CN"/>
        </w:rPr>
        <w:t>表</w:t>
      </w:r>
    </w:p>
    <w:tbl>
      <w:tblPr>
        <w:tblStyle w:val="19"/>
        <w:tblW w:w="4998" w:type="pct"/>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1708"/>
        <w:gridCol w:w="1708"/>
        <w:gridCol w:w="1709"/>
        <w:gridCol w:w="1709"/>
        <w:gridCol w:w="1709"/>
      </w:tblGrid>
      <w:tr w14:paraId="13CD9F5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000" w:type="pct"/>
            <w:tcBorders>
              <w:top w:val="single" w:color="000000" w:sz="12" w:space="0"/>
              <w:left w:val="nil"/>
              <w:bottom w:val="single" w:color="000000" w:sz="4" w:space="0"/>
              <w:right w:val="nil"/>
              <w:tl2br w:val="nil"/>
            </w:tcBorders>
            <w:shd w:val="clear" w:color="auto" w:fill="FFFFFF"/>
            <w:tcMar>
              <w:top w:w="60" w:type="dxa"/>
              <w:left w:w="120" w:type="dxa"/>
              <w:bottom w:w="30" w:type="dxa"/>
              <w:right w:w="120" w:type="dxa"/>
            </w:tcMar>
          </w:tcPr>
          <w:p w14:paraId="3CBDDFD4">
            <w:pPr>
              <w:rPr>
                <w:rFonts w:hint="default" w:ascii="Times New Roman" w:hAnsi="Times New Roman" w:cs="Times New Roman"/>
                <w:b w:val="0"/>
                <w:color w:val="000000"/>
              </w:rPr>
            </w:pPr>
            <w:r>
              <w:rPr>
                <w:rFonts w:hint="default" w:ascii="Times New Roman" w:hAnsi="Times New Roman" w:cs="Times New Roman"/>
                <w:b w:val="0"/>
                <w:color w:val="000000"/>
              </w:rPr>
              <w:t>改性沥青类型</w:t>
            </w:r>
          </w:p>
        </w:tc>
        <w:tc>
          <w:tcPr>
            <w:tcW w:w="1000" w:type="pct"/>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7770D2DD">
            <w:pPr>
              <w:rPr>
                <w:rFonts w:hint="default" w:ascii="Times New Roman" w:hAnsi="Times New Roman" w:cs="Times New Roman"/>
                <w:b w:val="0"/>
                <w:color w:val="000000"/>
              </w:rPr>
            </w:pPr>
            <w:r>
              <w:rPr>
                <w:rFonts w:hint="default" w:ascii="Times New Roman" w:hAnsi="Times New Roman" w:cs="Times New Roman"/>
                <w:b w:val="0"/>
                <w:color w:val="000000"/>
              </w:rPr>
              <w:t>分散温度℃</w:t>
            </w:r>
          </w:p>
        </w:tc>
        <w:tc>
          <w:tcPr>
            <w:tcW w:w="1000" w:type="pct"/>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41D7A05A">
            <w:pPr>
              <w:rPr>
                <w:rFonts w:hint="default" w:ascii="Times New Roman" w:hAnsi="Times New Roman" w:cs="Times New Roman"/>
                <w:b w:val="0"/>
                <w:color w:val="000000"/>
              </w:rPr>
            </w:pPr>
            <w:r>
              <w:rPr>
                <w:rFonts w:hint="default" w:ascii="Times New Roman" w:hAnsi="Times New Roman" w:cs="Times New Roman"/>
                <w:b w:val="0"/>
                <w:color w:val="000000"/>
              </w:rPr>
              <w:t>搅拌速度r·min⁻¹</w:t>
            </w:r>
          </w:p>
        </w:tc>
        <w:tc>
          <w:tcPr>
            <w:tcW w:w="1000" w:type="pct"/>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3B17D075">
            <w:pPr>
              <w:rPr>
                <w:rFonts w:hint="default" w:ascii="Times New Roman" w:hAnsi="Times New Roman" w:cs="Times New Roman"/>
                <w:b w:val="0"/>
                <w:color w:val="000000"/>
              </w:rPr>
            </w:pPr>
            <w:r>
              <w:rPr>
                <w:rFonts w:hint="default" w:ascii="Times New Roman" w:hAnsi="Times New Roman" w:cs="Times New Roman"/>
                <w:b w:val="0"/>
                <w:color w:val="000000"/>
              </w:rPr>
              <w:t>分散时间min</w:t>
            </w:r>
          </w:p>
        </w:tc>
        <w:tc>
          <w:tcPr>
            <w:tcW w:w="1000" w:type="pct"/>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07C6F346">
            <w:pPr>
              <w:rPr>
                <w:rFonts w:hint="default" w:ascii="Times New Roman" w:hAnsi="Times New Roman" w:cs="Times New Roman"/>
                <w:b w:val="0"/>
                <w:color w:val="000000"/>
              </w:rPr>
            </w:pPr>
            <w:r>
              <w:rPr>
                <w:rFonts w:hint="default" w:ascii="Times New Roman" w:hAnsi="Times New Roman" w:cs="Times New Roman"/>
                <w:b w:val="0"/>
                <w:color w:val="000000"/>
              </w:rPr>
              <w:t>最佳掺量%</w:t>
            </w:r>
          </w:p>
        </w:tc>
      </w:tr>
      <w:tr w14:paraId="761265F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000" w:type="pct"/>
            <w:tcBorders>
              <w:top w:val="single" w:color="000000" w:sz="4" w:space="0"/>
              <w:left w:val="nil"/>
              <w:bottom w:val="nil"/>
              <w:right w:val="nil"/>
            </w:tcBorders>
            <w:shd w:val="clear" w:color="auto" w:fill="FFFFFF"/>
            <w:tcMar>
              <w:top w:w="60" w:type="dxa"/>
              <w:left w:w="120" w:type="dxa"/>
              <w:bottom w:w="30" w:type="dxa"/>
              <w:right w:w="120" w:type="dxa"/>
            </w:tcMar>
          </w:tcPr>
          <w:p w14:paraId="79583B81">
            <w:pPr>
              <w:rPr>
                <w:rFonts w:hint="default" w:ascii="Times New Roman" w:hAnsi="Times New Roman" w:cs="Times New Roman"/>
                <w:b w:val="0"/>
                <w:color w:val="000000"/>
              </w:rPr>
            </w:pPr>
            <w:r>
              <w:rPr>
                <w:rFonts w:hint="default" w:ascii="Times New Roman" w:hAnsi="Times New Roman" w:cs="Times New Roman"/>
                <w:b w:val="0"/>
                <w:color w:val="000000"/>
              </w:rPr>
              <w:t>石墨烯改性沥青</w:t>
            </w:r>
          </w:p>
        </w:tc>
        <w:tc>
          <w:tcPr>
            <w:tcW w:w="1000" w:type="pct"/>
            <w:tcBorders>
              <w:top w:val="single" w:color="000000" w:sz="4" w:space="0"/>
              <w:left w:val="nil"/>
              <w:bottom w:val="nil"/>
              <w:right w:val="nil"/>
            </w:tcBorders>
            <w:shd w:val="clear" w:color="auto" w:fill="FFFFFF"/>
            <w:tcMar>
              <w:top w:w="60" w:type="dxa"/>
              <w:left w:w="120" w:type="dxa"/>
              <w:bottom w:w="30" w:type="dxa"/>
              <w:right w:w="120" w:type="dxa"/>
            </w:tcMar>
          </w:tcPr>
          <w:p w14:paraId="334AF407">
            <w:pPr>
              <w:rPr>
                <w:rFonts w:hint="default" w:ascii="Times New Roman" w:hAnsi="Times New Roman" w:cs="Times New Roman"/>
                <w:b w:val="0"/>
                <w:color w:val="000000"/>
              </w:rPr>
            </w:pPr>
            <w:r>
              <w:rPr>
                <w:rFonts w:hint="default" w:ascii="Times New Roman" w:hAnsi="Times New Roman" w:cs="Times New Roman"/>
                <w:b w:val="0"/>
                <w:color w:val="000000"/>
              </w:rPr>
              <w:t>140-155</w:t>
            </w:r>
          </w:p>
        </w:tc>
        <w:tc>
          <w:tcPr>
            <w:tcW w:w="1000" w:type="pct"/>
            <w:tcBorders>
              <w:top w:val="single" w:color="000000" w:sz="4" w:space="0"/>
              <w:left w:val="nil"/>
              <w:bottom w:val="nil"/>
              <w:right w:val="nil"/>
            </w:tcBorders>
            <w:shd w:val="clear" w:color="auto" w:fill="FFFFFF"/>
            <w:tcMar>
              <w:top w:w="60" w:type="dxa"/>
              <w:left w:w="120" w:type="dxa"/>
              <w:bottom w:w="30" w:type="dxa"/>
              <w:right w:w="120" w:type="dxa"/>
            </w:tcMar>
          </w:tcPr>
          <w:p w14:paraId="4E9D85F7">
            <w:pPr>
              <w:rPr>
                <w:rFonts w:hint="default" w:ascii="Times New Roman" w:hAnsi="Times New Roman" w:cs="Times New Roman"/>
                <w:b w:val="0"/>
                <w:color w:val="000000"/>
              </w:rPr>
            </w:pPr>
            <w:r>
              <w:rPr>
                <w:rFonts w:hint="default" w:ascii="Times New Roman" w:hAnsi="Times New Roman" w:cs="Times New Roman"/>
                <w:b w:val="0"/>
                <w:color w:val="000000"/>
              </w:rPr>
              <w:t>1720-6500</w:t>
            </w:r>
          </w:p>
        </w:tc>
        <w:tc>
          <w:tcPr>
            <w:tcW w:w="1000" w:type="pct"/>
            <w:tcBorders>
              <w:top w:val="single" w:color="000000" w:sz="4" w:space="0"/>
              <w:left w:val="nil"/>
              <w:bottom w:val="nil"/>
              <w:right w:val="nil"/>
            </w:tcBorders>
            <w:shd w:val="clear" w:color="auto" w:fill="FFFFFF"/>
            <w:tcMar>
              <w:top w:w="60" w:type="dxa"/>
              <w:left w:w="120" w:type="dxa"/>
              <w:bottom w:w="30" w:type="dxa"/>
              <w:right w:w="120" w:type="dxa"/>
            </w:tcMar>
          </w:tcPr>
          <w:p w14:paraId="11BD8430">
            <w:pPr>
              <w:rPr>
                <w:rFonts w:hint="default" w:ascii="Times New Roman" w:hAnsi="Times New Roman" w:cs="Times New Roman"/>
                <w:b w:val="0"/>
                <w:color w:val="000000"/>
              </w:rPr>
            </w:pPr>
            <w:r>
              <w:rPr>
                <w:rFonts w:hint="default" w:ascii="Times New Roman" w:hAnsi="Times New Roman" w:cs="Times New Roman"/>
                <w:b w:val="0"/>
                <w:color w:val="000000"/>
              </w:rPr>
              <w:t>60-180</w:t>
            </w:r>
          </w:p>
        </w:tc>
        <w:tc>
          <w:tcPr>
            <w:tcW w:w="1000" w:type="pct"/>
            <w:tcBorders>
              <w:top w:val="single" w:color="000000" w:sz="4" w:space="0"/>
              <w:left w:val="nil"/>
              <w:bottom w:val="nil"/>
              <w:right w:val="nil"/>
            </w:tcBorders>
            <w:shd w:val="clear" w:color="auto" w:fill="FFFFFF"/>
            <w:tcMar>
              <w:top w:w="60" w:type="dxa"/>
              <w:left w:w="120" w:type="dxa"/>
              <w:bottom w:w="30" w:type="dxa"/>
              <w:right w:w="120" w:type="dxa"/>
            </w:tcMar>
          </w:tcPr>
          <w:p w14:paraId="162DFFD7">
            <w:pPr>
              <w:rPr>
                <w:rFonts w:hint="default" w:ascii="Times New Roman" w:hAnsi="Times New Roman" w:cs="Times New Roman"/>
                <w:b w:val="0"/>
                <w:color w:val="000000"/>
              </w:rPr>
            </w:pPr>
            <w:r>
              <w:rPr>
                <w:rFonts w:hint="default" w:ascii="Times New Roman" w:hAnsi="Times New Roman" w:cs="Times New Roman"/>
                <w:b w:val="0"/>
                <w:color w:val="000000"/>
              </w:rPr>
              <w:t>0.05-0.2</w:t>
            </w:r>
          </w:p>
        </w:tc>
      </w:tr>
      <w:tr w14:paraId="77A8DAB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000" w:type="pct"/>
            <w:tcBorders>
              <w:top w:val="nil"/>
              <w:left w:val="nil"/>
              <w:bottom w:val="single" w:color="000000" w:sz="12" w:space="0"/>
              <w:right w:val="nil"/>
            </w:tcBorders>
            <w:shd w:val="clear" w:color="auto" w:fill="FFFFFF"/>
            <w:tcMar>
              <w:top w:w="60" w:type="dxa"/>
              <w:left w:w="120" w:type="dxa"/>
              <w:bottom w:w="30" w:type="dxa"/>
              <w:right w:w="120" w:type="dxa"/>
            </w:tcMar>
          </w:tcPr>
          <w:p w14:paraId="532FA2B9">
            <w:pPr>
              <w:rPr>
                <w:rFonts w:hint="default" w:ascii="Times New Roman" w:hAnsi="Times New Roman" w:cs="Times New Roman"/>
                <w:b w:val="0"/>
                <w:color w:val="000000"/>
              </w:rPr>
            </w:pPr>
            <w:r>
              <w:rPr>
                <w:rFonts w:hint="default" w:ascii="Times New Roman" w:hAnsi="Times New Roman" w:cs="Times New Roman"/>
                <w:b w:val="0"/>
                <w:color w:val="000000"/>
              </w:rPr>
              <w:t>纳米石墨片改性沥青</w:t>
            </w:r>
          </w:p>
        </w:tc>
        <w:tc>
          <w:tcPr>
            <w:tcW w:w="1000" w:type="pct"/>
            <w:tcBorders>
              <w:top w:val="nil"/>
              <w:left w:val="nil"/>
              <w:bottom w:val="single" w:color="000000" w:sz="12" w:space="0"/>
              <w:right w:val="nil"/>
            </w:tcBorders>
            <w:shd w:val="clear" w:color="auto" w:fill="FFFFFF"/>
            <w:tcMar>
              <w:top w:w="60" w:type="dxa"/>
              <w:left w:w="120" w:type="dxa"/>
              <w:bottom w:w="30" w:type="dxa"/>
              <w:right w:w="120" w:type="dxa"/>
            </w:tcMar>
          </w:tcPr>
          <w:p w14:paraId="491AFEC7">
            <w:pPr>
              <w:rPr>
                <w:rFonts w:hint="default" w:ascii="Times New Roman" w:hAnsi="Times New Roman" w:cs="Times New Roman"/>
                <w:b w:val="0"/>
                <w:color w:val="000000"/>
              </w:rPr>
            </w:pPr>
            <w:r>
              <w:rPr>
                <w:rFonts w:hint="default" w:ascii="Times New Roman" w:hAnsi="Times New Roman" w:cs="Times New Roman"/>
                <w:b w:val="0"/>
                <w:color w:val="000000"/>
              </w:rPr>
              <w:t>135-170</w:t>
            </w:r>
          </w:p>
        </w:tc>
        <w:tc>
          <w:tcPr>
            <w:tcW w:w="1000" w:type="pct"/>
            <w:tcBorders>
              <w:top w:val="nil"/>
              <w:left w:val="nil"/>
              <w:bottom w:val="single" w:color="000000" w:sz="12" w:space="0"/>
              <w:right w:val="nil"/>
            </w:tcBorders>
            <w:shd w:val="clear" w:color="auto" w:fill="FFFFFF"/>
            <w:tcMar>
              <w:top w:w="60" w:type="dxa"/>
              <w:left w:w="120" w:type="dxa"/>
              <w:bottom w:w="30" w:type="dxa"/>
              <w:right w:w="120" w:type="dxa"/>
            </w:tcMar>
          </w:tcPr>
          <w:p w14:paraId="633C5613">
            <w:pPr>
              <w:rPr>
                <w:rFonts w:hint="default" w:ascii="Times New Roman" w:hAnsi="Times New Roman" w:cs="Times New Roman"/>
                <w:b w:val="0"/>
                <w:color w:val="000000"/>
              </w:rPr>
            </w:pPr>
            <w:r>
              <w:rPr>
                <w:rFonts w:hint="default" w:ascii="Times New Roman" w:hAnsi="Times New Roman" w:cs="Times New Roman"/>
                <w:b w:val="0"/>
                <w:color w:val="000000"/>
              </w:rPr>
              <w:t>500-5000</w:t>
            </w:r>
          </w:p>
        </w:tc>
        <w:tc>
          <w:tcPr>
            <w:tcW w:w="1000" w:type="pct"/>
            <w:tcBorders>
              <w:top w:val="nil"/>
              <w:left w:val="nil"/>
              <w:bottom w:val="single" w:color="000000" w:sz="12" w:space="0"/>
              <w:right w:val="nil"/>
            </w:tcBorders>
            <w:shd w:val="clear" w:color="auto" w:fill="FFFFFF"/>
            <w:tcMar>
              <w:top w:w="60" w:type="dxa"/>
              <w:left w:w="120" w:type="dxa"/>
              <w:bottom w:w="30" w:type="dxa"/>
              <w:right w:w="120" w:type="dxa"/>
            </w:tcMar>
          </w:tcPr>
          <w:p w14:paraId="33CAE265">
            <w:pPr>
              <w:rPr>
                <w:rFonts w:hint="default" w:ascii="Times New Roman" w:hAnsi="Times New Roman" w:cs="Times New Roman"/>
                <w:b w:val="0"/>
                <w:color w:val="000000"/>
              </w:rPr>
            </w:pPr>
            <w:r>
              <w:rPr>
                <w:rFonts w:hint="default" w:ascii="Times New Roman" w:hAnsi="Times New Roman" w:cs="Times New Roman"/>
                <w:b w:val="0"/>
                <w:color w:val="000000"/>
              </w:rPr>
              <w:t>40-80</w:t>
            </w:r>
          </w:p>
        </w:tc>
        <w:tc>
          <w:tcPr>
            <w:tcW w:w="1000" w:type="pct"/>
            <w:tcBorders>
              <w:top w:val="nil"/>
              <w:left w:val="nil"/>
              <w:bottom w:val="single" w:color="000000" w:sz="12" w:space="0"/>
              <w:right w:val="nil"/>
            </w:tcBorders>
            <w:shd w:val="clear" w:color="auto" w:fill="FFFFFF"/>
            <w:tcMar>
              <w:top w:w="60" w:type="dxa"/>
              <w:left w:w="120" w:type="dxa"/>
              <w:bottom w:w="30" w:type="dxa"/>
              <w:right w:w="120" w:type="dxa"/>
            </w:tcMar>
          </w:tcPr>
          <w:p w14:paraId="30D1D29A">
            <w:pPr>
              <w:rPr>
                <w:rFonts w:hint="default" w:ascii="Times New Roman" w:hAnsi="Times New Roman" w:cs="Times New Roman"/>
                <w:b w:val="0"/>
                <w:color w:val="000000"/>
              </w:rPr>
            </w:pPr>
            <w:r>
              <w:rPr>
                <w:rFonts w:hint="default" w:ascii="Times New Roman" w:hAnsi="Times New Roman" w:cs="Times New Roman"/>
                <w:b w:val="0"/>
                <w:color w:val="000000"/>
              </w:rPr>
              <w:t>0.5-2.0</w:t>
            </w:r>
          </w:p>
        </w:tc>
      </w:tr>
    </w:tbl>
    <w:p w14:paraId="219A385B">
      <w:pPr>
        <w:pStyle w:val="28"/>
        <w:bidi w:val="0"/>
        <w:rPr>
          <w:rFonts w:hint="default"/>
        </w:rPr>
      </w:pPr>
      <w:r>
        <w:rPr>
          <w:rFonts w:hint="default"/>
        </w:rPr>
        <w:t>实际制备时多采用高速剪切分散结合超声辅助的方法，高速剪切可以打散纳米材料团聚体，超声振动可以进一步细化颗粒，保证纳米材料在沥青中形成稳定的分散体系。</w:t>
      </w:r>
    </w:p>
    <w:p w14:paraId="371BC2A6">
      <w:pPr>
        <w:rPr>
          <w:rFonts w:hint="default" w:ascii="Times New Roman" w:hAnsi="Times New Roman" w:cs="Times New Roman"/>
        </w:rPr>
      </w:pPr>
      <w:bookmarkStart w:id="32" w:name="heading_13"/>
      <w:r>
        <w:rPr>
          <w:rFonts w:hint="default" w:ascii="Times New Roman" w:hAnsi="Times New Roman" w:cs="Times New Roman"/>
        </w:rPr>
        <w:br w:type="page"/>
      </w:r>
    </w:p>
    <w:p w14:paraId="24DD1BEC">
      <w:pPr>
        <w:pStyle w:val="29"/>
        <w:bidi w:val="0"/>
        <w:rPr>
          <w:rFonts w:hint="default"/>
        </w:rPr>
      </w:pPr>
      <w:bookmarkStart w:id="33" w:name="_Toc28232"/>
      <w:r>
        <w:rPr>
          <w:rFonts w:hint="default"/>
        </w:rPr>
        <w:t>纳米改性沥青路用性能试验分析</w:t>
      </w:r>
      <w:bookmarkEnd w:id="32"/>
      <w:bookmarkEnd w:id="33"/>
    </w:p>
    <w:p w14:paraId="21B9DCC5">
      <w:pPr>
        <w:pStyle w:val="30"/>
        <w:bidi w:val="0"/>
        <w:rPr>
          <w:rFonts w:hint="default"/>
        </w:rPr>
      </w:pPr>
      <w:bookmarkStart w:id="34" w:name="_Toc29424"/>
      <w:bookmarkStart w:id="35" w:name="heading_14"/>
      <w:r>
        <w:rPr>
          <w:rFonts w:hint="default"/>
        </w:rPr>
        <w:t>试验材料与方案</w:t>
      </w:r>
      <w:bookmarkEnd w:id="34"/>
      <w:bookmarkEnd w:id="35"/>
    </w:p>
    <w:p w14:paraId="51B5DFB8">
      <w:pPr>
        <w:pStyle w:val="31"/>
        <w:bidi w:val="0"/>
        <w:rPr>
          <w:rFonts w:hint="default"/>
        </w:rPr>
      </w:pPr>
      <w:bookmarkStart w:id="36" w:name="heading_15"/>
      <w:bookmarkStart w:id="37" w:name="_Toc23425"/>
      <w:r>
        <w:rPr>
          <w:rFonts w:hint="default"/>
        </w:rPr>
        <w:t>试验材料</w:t>
      </w:r>
      <w:bookmarkEnd w:id="36"/>
      <w:bookmarkEnd w:id="37"/>
    </w:p>
    <w:p w14:paraId="6DA8B676">
      <w:pPr>
        <w:pStyle w:val="28"/>
        <w:bidi w:val="0"/>
        <w:rPr>
          <w:rFonts w:hint="default"/>
        </w:rPr>
      </w:pPr>
      <w:r>
        <w:rPr>
          <w:rFonts w:hint="default"/>
        </w:rPr>
        <w:t>选用70号基质沥青作为基料，选取纳米二氧化硅、纳米石墨片两种典型的改性剂，分别设置0%、1%、1.5%、2%、2.5%五种掺量，制备纳米改性沥青试样。同时制作传统SBS改性沥青试样作对照组，进行性能对比。</w:t>
      </w:r>
    </w:p>
    <w:p w14:paraId="0ABB61AF">
      <w:pPr>
        <w:pStyle w:val="31"/>
        <w:bidi w:val="0"/>
        <w:rPr>
          <w:rFonts w:hint="default"/>
        </w:rPr>
      </w:pPr>
      <w:bookmarkStart w:id="38" w:name="_Toc28134"/>
      <w:r>
        <w:rPr>
          <w:rFonts w:hint="default"/>
        </w:rPr>
        <w:t>试验方案</w:t>
      </w:r>
      <w:bookmarkEnd w:id="38"/>
    </w:p>
    <w:p w14:paraId="34D8AA20">
      <w:pPr>
        <w:pStyle w:val="28"/>
        <w:bidi w:val="0"/>
        <w:rPr>
          <w:rFonts w:hint="default"/>
        </w:rPr>
      </w:pPr>
      <w:r>
        <w:rPr>
          <w:rFonts w:hint="default"/>
        </w:rPr>
        <w:t>按照公路工程沥青及沥青混合料试验规程，进行高温稳定性、低温抗裂性、水稳定性和抗老化性四项主要的路用性能测试。高温稳定性用车辙试验评价，低温抗裂性用低温弯曲试验评价，水稳定性用冻融劈裂试验评价，抗老化性用压力老化容器模拟老化后性能衰减情况。</w:t>
      </w:r>
    </w:p>
    <w:p w14:paraId="59DB5B53">
      <w:pPr>
        <w:pStyle w:val="30"/>
        <w:bidi w:val="0"/>
        <w:rPr>
          <w:rFonts w:hint="default"/>
        </w:rPr>
      </w:pPr>
      <w:bookmarkStart w:id="39" w:name="_Toc864"/>
      <w:r>
        <w:rPr>
          <w:rFonts w:hint="default"/>
        </w:rPr>
        <w:t>高温稳定性分析</w:t>
      </w:r>
      <w:bookmarkEnd w:id="39"/>
    </w:p>
    <w:p w14:paraId="6D253AB4">
      <w:pPr>
        <w:pStyle w:val="28"/>
        <w:bidi w:val="0"/>
      </w:pPr>
      <w:r>
        <w:rPr>
          <w:lang w:val="en-US" w:eastAsia="zh-CN"/>
        </w:rPr>
        <w:t>高温稳定性是沥青路面抵抗车辙病害的主要性能，用动稳定度作为评价指标，动稳定度值越大，高温稳定性越好。不同掺量的纳米改性沥青与 SBS 改性沥青的动稳定度测试结果如下。</w:t>
      </w:r>
    </w:p>
    <w:p w14:paraId="3BA18645">
      <w:pPr>
        <w:pStyle w:val="28"/>
        <w:bidi w:val="0"/>
      </w:pPr>
      <w:r>
        <w:rPr>
          <w:lang w:val="en-US" w:eastAsia="zh-CN"/>
        </w:rPr>
        <w:t>由测试结果可知，纳米材料掺量对沥青的高温稳定性有较大的影响。纳米二氧化硅改性沥青的动稳定度随掺量的增加先上升后趋于平缓，掺量 1.5% 时动稳定度最大，比基质沥青提高 120%；纳米石墨片改性沥青在掺量 2% 时动稳定度最好，比基质沥青提高 95%。两种纳米改性沥青的高温稳定性都优于 SBS 改性沥青，其中纳米二氧化硅改性效果更佳，这与陈晓娟 [3] 关于纳米 SiO₂改性沥青高温性能的研究结论一致。纳米颗粒可通过填充效应填补沥青分子间的空隙，提高分子间内聚力，从而显著抑制高温环境下沥青的流动变形，提升混合料的抗车辙能力 [7]。</w:t>
      </w:r>
    </w:p>
    <w:p w14:paraId="24389BC1">
      <w:pPr>
        <w:pStyle w:val="30"/>
        <w:bidi w:val="0"/>
        <w:rPr>
          <w:rFonts w:hint="default"/>
        </w:rPr>
      </w:pPr>
      <w:bookmarkStart w:id="40" w:name="_Toc2597"/>
      <w:r>
        <w:rPr>
          <w:rFonts w:hint="default"/>
        </w:rPr>
        <w:t>低温抗裂性分析</w:t>
      </w:r>
      <w:bookmarkEnd w:id="40"/>
    </w:p>
    <w:p w14:paraId="599398F0">
      <w:pPr>
        <w:pStyle w:val="28"/>
        <w:bidi w:val="0"/>
      </w:pPr>
      <w:bookmarkStart w:id="41" w:name="heading_19"/>
      <w:r>
        <w:rPr>
          <w:lang w:val="en-US" w:eastAsia="zh-CN"/>
        </w:rPr>
        <w:t>低温抗裂性用低温弯曲试验的最大弯拉应变来评价，最大弯拉应变越大，沥青路面在低温下抵抗裂缝产生和扩展的能力越强。不同改性沥青的低温弯拉应变测试结果如下表所示。</w:t>
      </w:r>
    </w:p>
    <w:p w14:paraId="5870FE1A">
      <w:pPr>
        <w:pStyle w:val="28"/>
        <w:bidi w:val="0"/>
        <w:jc w:val="center"/>
      </w:pPr>
      <w:r>
        <w:rPr>
          <w:lang w:val="en-US" w:eastAsia="zh-CN"/>
        </w:rPr>
        <w:t>表 3-1 不同改性沥青的低温弯拉应变测试结果表</w:t>
      </w:r>
    </w:p>
    <w:tbl>
      <w:tblPr>
        <w:tblStyle w:val="19"/>
        <w:tblW w:w="8363"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498"/>
        <w:gridCol w:w="3068"/>
        <w:gridCol w:w="2797"/>
      </w:tblGrid>
      <w:tr w14:paraId="49377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tblCellSpacing w:w="15" w:type="dxa"/>
          <w:jc w:val="center"/>
        </w:trPr>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C9D1AD1">
            <w:pPr>
              <w:pStyle w:val="28"/>
              <w:bidi w:val="0"/>
            </w:pPr>
            <w:r>
              <w:rPr>
                <w:lang w:val="en-US" w:eastAsia="zh-CN"/>
              </w:rPr>
              <w:t>改性剂类型及掺量</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9A21E4D">
            <w:pPr>
              <w:pStyle w:val="28"/>
              <w:bidi w:val="0"/>
            </w:pPr>
            <w:r>
              <w:rPr>
                <w:lang w:val="en-US" w:eastAsia="zh-CN"/>
              </w:rPr>
              <w:t>-10℃最大弯拉应变με</w:t>
            </w:r>
          </w:p>
        </w:tc>
        <w:tc>
          <w:tcPr>
            <w:tcW w:w="2752"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4F4C650">
            <w:pPr>
              <w:pStyle w:val="28"/>
              <w:bidi w:val="0"/>
            </w:pPr>
            <w:r>
              <w:rPr>
                <w:lang w:val="en-US" w:eastAsia="zh-CN"/>
              </w:rPr>
              <w:t>较基质沥青提升比例%</w:t>
            </w:r>
          </w:p>
        </w:tc>
      </w:tr>
      <w:tr w14:paraId="6C7D43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1B0F14B">
            <w:pPr>
              <w:pStyle w:val="28"/>
              <w:bidi w:val="0"/>
            </w:pPr>
            <w:r>
              <w:rPr>
                <w:lang w:val="en-US" w:eastAsia="zh-CN"/>
              </w:rPr>
              <w:t>基质沥青</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94C5DE7">
            <w:pPr>
              <w:pStyle w:val="28"/>
              <w:bidi w:val="0"/>
            </w:pPr>
            <w:r>
              <w:rPr>
                <w:lang w:val="en-US" w:eastAsia="zh-CN"/>
              </w:rPr>
              <w:t>2800</w:t>
            </w:r>
          </w:p>
        </w:tc>
        <w:tc>
          <w:tcPr>
            <w:tcW w:w="2752"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98716C0">
            <w:pPr>
              <w:pStyle w:val="28"/>
              <w:bidi w:val="0"/>
            </w:pPr>
            <w:r>
              <w:rPr>
                <w:lang w:val="en-US" w:eastAsia="zh-CN"/>
              </w:rPr>
              <w:t>—</w:t>
            </w:r>
          </w:p>
        </w:tc>
      </w:tr>
      <w:tr w14:paraId="70BEEF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20B2B5B">
            <w:pPr>
              <w:pStyle w:val="28"/>
              <w:bidi w:val="0"/>
            </w:pPr>
            <w:r>
              <w:rPr>
                <w:lang w:val="en-US" w:eastAsia="zh-CN"/>
              </w:rPr>
              <w:t>纳米二氧化硅 1.5%</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0D345D2">
            <w:pPr>
              <w:pStyle w:val="28"/>
              <w:bidi w:val="0"/>
            </w:pPr>
            <w:r>
              <w:rPr>
                <w:lang w:val="en-US" w:eastAsia="zh-CN"/>
              </w:rPr>
              <w:t>3500</w:t>
            </w:r>
          </w:p>
        </w:tc>
        <w:tc>
          <w:tcPr>
            <w:tcW w:w="2752" w:type="dxa"/>
            <w:tcBorders>
              <w:top w:val="nil"/>
              <w:left w:val="nil"/>
              <w:bottom w:val="nil"/>
              <w:right w:val="nil"/>
            </w:tcBorders>
            <w:shd w:val="clear" w:color="auto" w:fill="auto"/>
            <w:noWrap w:val="0"/>
            <w:tcMar>
              <w:top w:w="-1" w:type="dxa"/>
              <w:left w:w="-1" w:type="dxa"/>
              <w:bottom w:w="-1" w:type="dxa"/>
              <w:right w:w="-1" w:type="dxa"/>
            </w:tcMar>
            <w:vAlign w:val="center"/>
          </w:tcPr>
          <w:p w14:paraId="00DEDE87">
            <w:pPr>
              <w:pStyle w:val="28"/>
              <w:bidi w:val="0"/>
            </w:pPr>
            <w:r>
              <w:rPr>
                <w:lang w:val="en-US" w:eastAsia="zh-CN"/>
              </w:rPr>
              <w:t>25.0</w:t>
            </w:r>
          </w:p>
        </w:tc>
      </w:tr>
      <w:tr w14:paraId="7F26C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1208A19">
            <w:pPr>
              <w:pStyle w:val="28"/>
              <w:bidi w:val="0"/>
            </w:pPr>
            <w:r>
              <w:rPr>
                <w:lang w:val="en-US" w:eastAsia="zh-CN"/>
              </w:rPr>
              <w:t>纳米石墨片 2.0%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AC76658">
            <w:pPr>
              <w:pStyle w:val="28"/>
              <w:bidi w:val="0"/>
            </w:pPr>
            <w:r>
              <w:rPr>
                <w:lang w:val="en-US" w:eastAsia="zh-CN"/>
              </w:rPr>
              <w:t>4200</w:t>
            </w:r>
          </w:p>
        </w:tc>
        <w:tc>
          <w:tcPr>
            <w:tcW w:w="2752" w:type="dxa"/>
            <w:tcBorders>
              <w:top w:val="nil"/>
              <w:left w:val="nil"/>
              <w:bottom w:val="nil"/>
              <w:right w:val="nil"/>
            </w:tcBorders>
            <w:shd w:val="clear" w:color="auto" w:fill="auto"/>
            <w:noWrap w:val="0"/>
            <w:tcMar>
              <w:top w:w="-1" w:type="dxa"/>
              <w:left w:w="-1" w:type="dxa"/>
              <w:bottom w:w="-1" w:type="dxa"/>
              <w:right w:w="-1" w:type="dxa"/>
            </w:tcMar>
            <w:vAlign w:val="center"/>
          </w:tcPr>
          <w:p w14:paraId="4E79D03F">
            <w:pPr>
              <w:pStyle w:val="28"/>
              <w:bidi w:val="0"/>
            </w:pPr>
            <w:r>
              <w:rPr>
                <w:lang w:val="en-US" w:eastAsia="zh-CN"/>
              </w:rPr>
              <w:t>50.0</w:t>
            </w:r>
          </w:p>
        </w:tc>
      </w:tr>
      <w:tr w14:paraId="757FF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2453"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AA667C8">
            <w:pPr>
              <w:pStyle w:val="28"/>
              <w:bidi w:val="0"/>
            </w:pPr>
            <w:r>
              <w:rPr>
                <w:lang w:val="en-US" w:eastAsia="zh-CN"/>
              </w:rPr>
              <w:t>SBS 改性沥青</w:t>
            </w:r>
          </w:p>
        </w:tc>
        <w:tc>
          <w:tcPr>
            <w:tcW w:w="303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500B6C7">
            <w:pPr>
              <w:pStyle w:val="28"/>
              <w:bidi w:val="0"/>
            </w:pPr>
            <w:r>
              <w:rPr>
                <w:lang w:val="en-US" w:eastAsia="zh-CN"/>
              </w:rPr>
              <w:t>3800</w:t>
            </w:r>
          </w:p>
        </w:tc>
        <w:tc>
          <w:tcPr>
            <w:tcW w:w="275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89785FC">
            <w:pPr>
              <w:pStyle w:val="28"/>
              <w:bidi w:val="0"/>
            </w:pPr>
            <w:r>
              <w:rPr>
                <w:lang w:val="en-US" w:eastAsia="zh-CN"/>
              </w:rPr>
              <w:t>35.7</w:t>
            </w:r>
          </w:p>
        </w:tc>
      </w:tr>
    </w:tbl>
    <w:p w14:paraId="733F8796">
      <w:pPr>
        <w:pStyle w:val="28"/>
        <w:bidi w:val="0"/>
      </w:pPr>
      <w:r>
        <w:rPr>
          <w:lang w:val="en-US" w:eastAsia="zh-CN"/>
        </w:rPr>
        <w:t>从数据可以看出，纳米石墨片对沥青低温抗裂性的提升效果显著优于纳米二氧化硅，这是因为石墨烯类材料具备优异的柔韧性与导热性能，可有效缓解低温环境下沥青的脆性收缩，该规律与汤雄等 [5] 关于纳米石墨烯改性沥青路用性能的研究结论相符。纳米石墨片掺量为 2% 时，最大弯拉应变比基质沥青提高 50%，优于 SBS 改性沥青，其在寒冷地区公路建设中具备突出的应用优势，刘正雄等 [4] 在碳纳米管改性沥青的研究中也证实了碳基纳米材料对沥青低温抗裂性能的显著改善作用。</w:t>
      </w:r>
    </w:p>
    <w:p w14:paraId="290F870A">
      <w:pPr>
        <w:pStyle w:val="30"/>
        <w:bidi w:val="0"/>
        <w:rPr>
          <w:rFonts w:hint="default"/>
        </w:rPr>
      </w:pPr>
      <w:bookmarkStart w:id="42" w:name="_Toc22700"/>
      <w:r>
        <w:rPr>
          <w:rFonts w:hint="default"/>
        </w:rPr>
        <w:t>水稳定性分析</w:t>
      </w:r>
      <w:bookmarkEnd w:id="41"/>
      <w:bookmarkEnd w:id="42"/>
    </w:p>
    <w:p w14:paraId="4C5D2F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Times New Roman" w:hAnsi="Times New Roman" w:eastAsia="宋体" w:cstheme="minorBidi"/>
          <w:kern w:val="2"/>
          <w:sz w:val="21"/>
          <w:szCs w:val="21"/>
          <w:lang w:val="en-US" w:eastAsia="zh-CN" w:bidi="ar-SA"/>
        </w:rPr>
      </w:pPr>
      <w:r>
        <w:rPr>
          <w:rFonts w:ascii="Times New Roman" w:hAnsi="Times New Roman" w:eastAsia="宋体" w:cstheme="minorBidi"/>
          <w:kern w:val="2"/>
          <w:sz w:val="21"/>
          <w:szCs w:val="21"/>
          <w:lang w:val="en-US" w:eastAsia="zh-CN" w:bidi="ar-SA"/>
        </w:rPr>
        <w:t>水稳定性用冻融劈裂试验的抗拉强度比来评价，抗拉强度比不小于 80% 为合格。不同改性沥青的水稳定性测试结果表明，纳米二氧化硅改性沥青抗拉强度比随掺量增加而逐步提高，掺量 2% 时抗拉强度比为 88%，较基质沥青提高 22%；纳米石墨片改性沥青抗拉强度比在掺量 1.5% 时达到最大值 85%。</w:t>
      </w:r>
    </w:p>
    <w:p w14:paraId="13327A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Times New Roman" w:hAnsi="Times New Roman" w:eastAsia="宋体" w:cstheme="minorBidi"/>
          <w:kern w:val="2"/>
          <w:sz w:val="21"/>
          <w:szCs w:val="21"/>
          <w:lang w:val="en-US" w:eastAsia="zh-CN" w:bidi="ar-SA"/>
        </w:rPr>
      </w:pPr>
      <w:r>
        <w:rPr>
          <w:rFonts w:ascii="Times New Roman" w:hAnsi="Times New Roman" w:eastAsia="宋体" w:cstheme="minorBidi"/>
          <w:kern w:val="2"/>
          <w:sz w:val="21"/>
          <w:szCs w:val="21"/>
          <w:lang w:val="en-US" w:eastAsia="zh-CN" w:bidi="ar-SA"/>
        </w:rPr>
        <w:t>纳米材料可通过增强沥青与集料间的粘附力，显著削弱水分对沥青 - 集料界面的侵蚀作用，进而提升混合料的水稳定性能 [6]。其中纳米二氧化硅极性较强，可与集料表面的羟基形成稳定的化学键结合，对水稳定性的提升效果更为突出，适配多雨潮湿地区的路面工程应用，这与蓝玲玲等 [6] 关于纳米二氧化硅复合改性沥青混合料水稳定性的研究结论一致。</w:t>
      </w:r>
    </w:p>
    <w:p w14:paraId="1FBCAABB">
      <w:pPr>
        <w:pStyle w:val="28"/>
        <w:bidi w:val="0"/>
        <w:rPr>
          <w:rFonts w:hint="default"/>
        </w:rPr>
      </w:pPr>
    </w:p>
    <w:p w14:paraId="75535A86">
      <w:pPr>
        <w:pStyle w:val="30"/>
        <w:bidi w:val="0"/>
        <w:rPr>
          <w:rFonts w:hint="default"/>
        </w:rPr>
      </w:pPr>
      <w:bookmarkStart w:id="43" w:name="_Toc23365"/>
      <w:r>
        <w:rPr>
          <w:rFonts w:hint="default"/>
        </w:rPr>
        <w:t>抗老化性分析</w:t>
      </w:r>
      <w:bookmarkEnd w:id="43"/>
    </w:p>
    <w:p w14:paraId="6D6D8C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Times New Roman" w:hAnsi="Times New Roman" w:eastAsia="宋体" w:cstheme="minorBidi"/>
          <w:kern w:val="2"/>
          <w:sz w:val="21"/>
          <w:szCs w:val="21"/>
          <w:lang w:val="en-US" w:eastAsia="zh-CN" w:bidi="ar-SA"/>
        </w:rPr>
      </w:pPr>
      <w:bookmarkStart w:id="44" w:name="heading_21"/>
      <w:r>
        <w:rPr>
          <w:rFonts w:ascii="Times New Roman" w:hAnsi="Times New Roman" w:eastAsia="宋体" w:cstheme="minorBidi"/>
          <w:kern w:val="2"/>
          <w:sz w:val="21"/>
          <w:szCs w:val="21"/>
          <w:lang w:val="en-US" w:eastAsia="zh-CN" w:bidi="ar-SA"/>
        </w:rPr>
        <w:t>用压力老化容器模拟沥青短期老化，通过老化前后针入度、软化点变化率评价抗老化性。老化后针入度变化率越小、软化点变化率越小，抗老化性越好。</w:t>
      </w:r>
    </w:p>
    <w:p w14:paraId="4867C3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Times New Roman" w:hAnsi="Times New Roman" w:eastAsia="宋体" w:cstheme="minorBidi"/>
          <w:kern w:val="2"/>
          <w:sz w:val="21"/>
          <w:szCs w:val="21"/>
          <w:lang w:val="en-US" w:eastAsia="zh-CN" w:bidi="ar-SA"/>
        </w:rPr>
      </w:pPr>
      <w:r>
        <w:rPr>
          <w:rFonts w:ascii="Times New Roman" w:hAnsi="Times New Roman" w:eastAsia="宋体" w:cstheme="minorBidi"/>
          <w:kern w:val="2"/>
          <w:sz w:val="21"/>
          <w:szCs w:val="21"/>
          <w:lang w:val="en-US" w:eastAsia="zh-CN" w:bidi="ar-SA"/>
        </w:rPr>
        <w:t>根据测试结果可知，纳米石墨片改性沥青的抗老化性能最优，当掺量为 2% 时，老化后的针入度变化率比基质沥青低 40%，软化点变化率低 35%。这是因为石墨烯类材料的二维层状结构可形成物理阻隔屏障，有效阻挡紫外线、氧气等介质渗入沥青内部，从而显著延缓沥青的氧化老化进程，彭勃等 [12] 在纳米复合改性沥青的抗老化性能研究中也证实了该作用机理。同时，纳米二氧化硅改性沥青的抗老化性能同样优于基质沥青与 SBS 改性沥青，具备良好的长期耐久性潜力。</w:t>
      </w:r>
    </w:p>
    <w:p w14:paraId="30E6E2F2">
      <w:pPr>
        <w:rPr>
          <w:rFonts w:hint="default" w:ascii="Times New Roman" w:hAnsi="Times New Roman" w:cs="Times New Roman"/>
        </w:rPr>
      </w:pPr>
      <w:r>
        <w:rPr>
          <w:rFonts w:hint="default" w:ascii="Times New Roman" w:hAnsi="Times New Roman" w:cs="Times New Roman"/>
        </w:rPr>
        <w:br w:type="page"/>
      </w:r>
    </w:p>
    <w:p w14:paraId="4D8F680D">
      <w:pPr>
        <w:pStyle w:val="29"/>
        <w:bidi w:val="0"/>
        <w:rPr>
          <w:rFonts w:hint="default"/>
        </w:rPr>
      </w:pPr>
      <w:bookmarkStart w:id="45" w:name="_Toc1246"/>
      <w:r>
        <w:rPr>
          <w:rFonts w:hint="default"/>
        </w:rPr>
        <w:t>纳米改性沥青工程应用案例研究</w:t>
      </w:r>
      <w:bookmarkEnd w:id="44"/>
      <w:bookmarkEnd w:id="45"/>
    </w:p>
    <w:p w14:paraId="13529EA2">
      <w:pPr>
        <w:pStyle w:val="30"/>
        <w:bidi w:val="0"/>
        <w:rPr>
          <w:rFonts w:hint="default"/>
        </w:rPr>
      </w:pPr>
      <w:bookmarkStart w:id="46" w:name="heading_22"/>
      <w:bookmarkStart w:id="47" w:name="_Toc16405"/>
      <w:r>
        <w:rPr>
          <w:rFonts w:hint="default"/>
        </w:rPr>
        <w:t>案例一：某高速公路纳米二氧化硅改性沥青路面工程</w:t>
      </w:r>
      <w:bookmarkEnd w:id="46"/>
      <w:bookmarkEnd w:id="47"/>
    </w:p>
    <w:p w14:paraId="0A126257">
      <w:pPr>
        <w:pStyle w:val="31"/>
        <w:bidi w:val="0"/>
        <w:rPr>
          <w:rFonts w:hint="default"/>
        </w:rPr>
      </w:pPr>
      <w:bookmarkStart w:id="48" w:name="_Toc16864"/>
      <w:bookmarkStart w:id="49" w:name="heading_23"/>
      <w:r>
        <w:rPr>
          <w:rFonts w:hint="default"/>
        </w:rPr>
        <w:t>工程概况</w:t>
      </w:r>
      <w:bookmarkEnd w:id="48"/>
      <w:bookmarkEnd w:id="49"/>
    </w:p>
    <w:p w14:paraId="2ED1ED89">
      <w:pPr>
        <w:pStyle w:val="28"/>
        <w:bidi w:val="0"/>
        <w:rPr>
          <w:rFonts w:hint="default"/>
        </w:rPr>
      </w:pPr>
      <w:r>
        <w:rPr>
          <w:lang w:val="en-US" w:eastAsia="zh-CN"/>
        </w:rPr>
        <w:t>广连高速公路是国家高速公路网粤湘省际通道的核心主干线工程，本次研究段落为粤境清远段，双向四车道设计，路面宽度 26m，设计时速 120km/h，日均交通量达 1.2 万辆，其中重载车辆占 25% 左右。工程所在区域属于亚热带季风气候，夏季高温持续时间长（年均高温日数超过 40 天），最高气温为 38℃，年均降雨量为 1200mm，降水主要集中在 6 月至 8 月，路面在高温下长期面临车辙变形和雨水侵蚀造成的水损害风险，原设计采用的 SBS 改性沥青路面在同类路段服役 2 到 3 年后就会出现明显的车辙和坑槽病害。为了提高路面的耐久性，工程中上面层（4cm AC-13 型混合料）采用纳米二氧化硅改性沥青，改性剂掺量确定为 1.5%（根据前期室内试验最佳掺量），施工段落全长 15km，路面总面积 12 万 m²，总工期为 45 天</w:t>
      </w:r>
      <w:r>
        <w:rPr>
          <w:rFonts w:ascii="宋体" w:hAnsi="宋体" w:eastAsia="宋体" w:cs="宋体"/>
          <w:sz w:val="24"/>
          <w:szCs w:val="24"/>
        </w:rPr>
        <w:t>。</w:t>
      </w:r>
    </w:p>
    <w:p w14:paraId="156D6E95">
      <w:pPr>
        <w:pStyle w:val="31"/>
        <w:bidi w:val="0"/>
        <w:rPr>
          <w:rFonts w:hint="default"/>
        </w:rPr>
      </w:pPr>
      <w:bookmarkStart w:id="50" w:name="_Toc20448"/>
      <w:r>
        <w:rPr>
          <w:rFonts w:hint="default"/>
        </w:rPr>
        <w:t>施工工艺要点</w:t>
      </w:r>
      <w:bookmarkEnd w:id="50"/>
    </w:p>
    <w:p w14:paraId="6E5BD789">
      <w:pPr>
        <w:pStyle w:val="28"/>
        <w:bidi w:val="0"/>
        <w:rPr>
          <w:rFonts w:hint="default"/>
          <w:lang w:val="en-US" w:eastAsia="zh-CN"/>
        </w:rPr>
      </w:pPr>
      <w:r>
        <w:rPr>
          <w:lang w:val="en-US" w:eastAsia="zh-CN"/>
        </w:rPr>
        <w:t>由于纳米二氧化硅易团聚，施工中采用预处理和协同分散的工艺来控制材料混合的质量。纳米二氧化硅先干燥处理（温度 105℃，保温 2h）去除水分，再加入适量的复合分散剂（掺量为纳米材料质量的 5%）进行预分散。混合料拌合使用间歇式沥青拌合站，拌合温度控制在 160℃至 170℃之间，比基质沥青混合料提高 5℃至 10℃，保证纳米改性沥青具有较好的流动性，拌合时间延长至 45s，其中干拌 15s、湿拌 30s，防止局部混合不均。摊铺使用沥青摊铺机匀速作业，摊铺速度控制在 2～3m/min，摊铺温度不低于 150℃，摊铺过程中用非接触式平衡梁控制平整度。碾压采用钢轮压路机和胶轮压路机组合的方式，按照初压稳压、复压密实、终压成型的原则，初压温度 140℃至 145℃，用双钢轮压路机静压 2 遍；复压温度 120℃至 135℃，钢轮压路机振压 3 遍 + 胶轮压路机碾压 2 遍；终压温度不低于 90℃，双钢轮压路机静压 1 遍收光，全程实时监测碾压温度和压实度，保证压实度达到 98% 以上</w:t>
      </w:r>
      <w:r>
        <w:rPr>
          <w:rFonts w:hint="default"/>
          <w:lang w:val="en-US" w:eastAsia="zh-CN"/>
        </w:rPr>
        <w:t>。</w:t>
      </w:r>
    </w:p>
    <w:p w14:paraId="6B391CB9">
      <w:pPr>
        <w:pStyle w:val="31"/>
        <w:bidi w:val="0"/>
        <w:rPr>
          <w:rFonts w:hint="default"/>
        </w:rPr>
      </w:pPr>
      <w:bookmarkStart w:id="51" w:name="_Toc8877"/>
      <w:r>
        <w:rPr>
          <w:rFonts w:hint="default"/>
        </w:rPr>
        <w:t>应用效果监测</w:t>
      </w:r>
      <w:bookmarkEnd w:id="51"/>
    </w:p>
    <w:p w14:paraId="33A77345">
      <w:pPr>
        <w:pStyle w:val="28"/>
        <w:bidi w:val="0"/>
        <w:rPr>
          <w:rFonts w:hint="default"/>
          <w:lang w:val="en-US" w:eastAsia="zh-CN"/>
        </w:rPr>
      </w:pPr>
      <w:r>
        <w:rPr>
          <w:lang w:val="en-US" w:eastAsia="zh-CN"/>
        </w:rPr>
        <w:t>工程通车三年以后，按照《公路技术状况评定标准》对工程进行全方位的性能监测，监测项目有车辙深度、路面破损率、平整度、渗水系数等。结果表明，该路段路面车辙平均深度为 2.8mm，远低于规范规定的 5mm，是相邻 SBS 改性沥青路面（车辙平均深度 6.2mm）的 45%，无明显水损害、裂缝和松散病害，渗水系数平均值为 8ml/min，满足高速公路上面层渗水系数≤10ml/min 要求，平整度优良率（IRI≤2.0m/km）保持在 95% 以上。从运维成本来看，3 年内该路段只需要进行常规清扫养护，累计维护费用为 24 万元，比相邻 SBS 改性沥青路段同期维护费用 40 万元少 40%；车辙病害发生率降低 60%，不需要铣刨重铺作业，路面服役稳定性明显提高，证明了纳米二氧化硅改性沥青在高温多雨、重交通路段的适用性</w:t>
      </w:r>
      <w:r>
        <w:rPr>
          <w:rFonts w:hint="default"/>
          <w:lang w:val="en-US" w:eastAsia="zh-CN"/>
        </w:rPr>
        <w:t>。</w:t>
      </w:r>
    </w:p>
    <w:p w14:paraId="13CB8E03">
      <w:pPr>
        <w:pStyle w:val="30"/>
        <w:bidi w:val="0"/>
        <w:rPr>
          <w:rFonts w:hint="default"/>
        </w:rPr>
      </w:pPr>
      <w:bookmarkStart w:id="52" w:name="_Toc20237"/>
      <w:bookmarkStart w:id="53" w:name="heading_26"/>
      <w:r>
        <w:rPr>
          <w:rFonts w:hint="default"/>
        </w:rPr>
        <w:t>案例二：某北方城市主干道纳米石墨片改性沥青路面工程</w:t>
      </w:r>
      <w:bookmarkEnd w:id="52"/>
      <w:bookmarkEnd w:id="53"/>
    </w:p>
    <w:p w14:paraId="7A599470">
      <w:pPr>
        <w:pStyle w:val="31"/>
        <w:bidi w:val="0"/>
        <w:rPr>
          <w:rFonts w:hint="default"/>
        </w:rPr>
      </w:pPr>
      <w:bookmarkStart w:id="54" w:name="heading_27"/>
      <w:bookmarkStart w:id="55" w:name="_Toc18946"/>
      <w:r>
        <w:rPr>
          <w:rFonts w:hint="default"/>
        </w:rPr>
        <w:t>工程概况</w:t>
      </w:r>
      <w:bookmarkEnd w:id="54"/>
      <w:bookmarkEnd w:id="55"/>
    </w:p>
    <w:p w14:paraId="7A620A21">
      <w:pPr>
        <w:pStyle w:val="28"/>
        <w:bidi w:val="0"/>
        <w:rPr>
          <w:rFonts w:hint="default"/>
          <w:lang w:val="en-US" w:eastAsia="zh-CN"/>
        </w:rPr>
      </w:pPr>
      <w:r>
        <w:rPr>
          <w:lang w:val="en-US" w:eastAsia="zh-CN"/>
        </w:rPr>
        <w:t>松北大道是黑龙江省哈尔滨市江北新区的核心城市主干道，承担区域内外通勤和跨江货运功能，道路等级为城市主干路，双向六车道设计，路面宽度 36m，设计时速 60km/h，日均交通量 8000 辆，重载车辆（货车、公交车）占比 30%，高峰时段交通拥堵严重，路面承受频繁的车辆碾压荷载。该区域为温带大陆性气候，冬季寒冷漫长，最低气温可达 - 25℃，年冰冻日数超过 60 天，路面长时间受冻融循环的影响，易产生低温收缩裂缝、冻融裂缝等病害，传统沥青路面服役 1 到 2 年就会出现大量裂缝，影响行车安全与舒适度。为了解决低温病害问题，工程中使用了纳米石墨片改性沥青铺设上面层（4cm SMA13 型混合料），改性剂掺量 2.0%，施工长度 8km，路面总面积 6.4 万 m²，施工周期选择在秋季（10 月中旬），避开冬季低温施工的难题</w:t>
      </w:r>
      <w:r>
        <w:rPr>
          <w:rFonts w:hint="default"/>
          <w:lang w:val="en-US" w:eastAsia="zh-CN"/>
        </w:rPr>
        <w:t>。</w:t>
      </w:r>
    </w:p>
    <w:p w14:paraId="573DA2CD">
      <w:pPr>
        <w:pStyle w:val="31"/>
        <w:bidi w:val="0"/>
        <w:rPr>
          <w:rFonts w:hint="default"/>
        </w:rPr>
      </w:pPr>
      <w:bookmarkStart w:id="56" w:name="_Toc19860"/>
      <w:r>
        <w:rPr>
          <w:rFonts w:hint="default"/>
        </w:rPr>
        <w:t>施工工艺要点</w:t>
      </w:r>
      <w:bookmarkEnd w:id="56"/>
    </w:p>
    <w:p w14:paraId="51F41E4D">
      <w:pPr>
        <w:pStyle w:val="28"/>
        <w:bidi w:val="0"/>
        <w:rPr>
          <w:rFonts w:hint="default"/>
          <w:lang w:val="en-US" w:eastAsia="zh-CN"/>
        </w:rPr>
      </w:pPr>
      <w:r>
        <w:rPr>
          <w:lang w:val="en-US" w:eastAsia="zh-CN"/>
        </w:rPr>
        <w:t>纳米石墨片用 “超声预处理 + 高速剪切分散” 组合工艺制备改性沥青，预处理阶段将纳米石墨片放入无水乙醇中，用功率 800W 的超声设备超声分散 30min，形成均匀悬浮液，再缓慢加入 145℃的基质沥青中；然后采用高速剪切机（转速 5000r・min⁻¹）剪切分散 60min，剪切温度控制在 155-160℃，保证纳米石墨片均匀分散在沥青基体中，防止团聚。混合料拌合温度控制在 155℃到 165℃之间，由于 SMA 混合料纤维添加的需求，拌合时间增加到 50 秒，以保证纤维、纳米改性沥青和集料充分裹覆。摊铺温度不小于 145℃，考虑到北方秋季昼夜温差大，摊铺作业在日间 9:00 至 17:00 之间进行，避免夜间低温影响摊铺质量。碾压工艺根据冬季施工要求进行优化，碾压终了温度提高到 100℃，比常规工艺提高了 10℃，初压采用双钢轮压路机静压 2 遍，复压采用钢轮压路机振压 2 遍 + 胶轮压路机碾压 2 遍，终压静压 1 遍，全程使用红外测温仪实时监测路面温度，保证各个碾压阶段温度达标，压实度控制在≥98.5%</w:t>
      </w:r>
      <w:r>
        <w:rPr>
          <w:rFonts w:hint="default"/>
          <w:lang w:val="en-US" w:eastAsia="zh-CN"/>
        </w:rPr>
        <w:t>。</w:t>
      </w:r>
    </w:p>
    <w:p w14:paraId="1386FC52">
      <w:pPr>
        <w:pStyle w:val="31"/>
        <w:bidi w:val="0"/>
        <w:rPr>
          <w:rFonts w:hint="default"/>
        </w:rPr>
      </w:pPr>
      <w:bookmarkStart w:id="57" w:name="_Toc18302"/>
      <w:r>
        <w:rPr>
          <w:rFonts w:hint="default"/>
        </w:rPr>
        <w:t>应用效果监测</w:t>
      </w:r>
      <w:bookmarkEnd w:id="57"/>
    </w:p>
    <w:p w14:paraId="1DF1D60E">
      <w:pPr>
        <w:pStyle w:val="28"/>
        <w:bidi w:val="0"/>
        <w:rPr>
          <w:rFonts w:hint="default"/>
          <w:lang w:val="en-US" w:eastAsia="zh-CN"/>
        </w:rPr>
      </w:pPr>
      <w:r>
        <w:rPr>
          <w:lang w:val="en-US" w:eastAsia="zh-CN"/>
        </w:rPr>
        <w:t>通车 2 个冬季以后对该路段开展低温性能专项检测，检测范围涵盖全部施工段落，用裂缝测宽仪、路面破损检测仪等设备量化病害程度。结果表明路面低温裂缝密度为 0.3 条 / 公里，裂缝宽度均小于 0.5mm，比相邻传统沥青路面（裂缝密度 1.2 条 / 公里）降低 75%；路面破损率（包括裂缝、坑槽、松散等病害）小于 2%，远高于规范要求的主干路破损率≤10% 标准；行车舒适度优良率保持在 90% 以上，没有因为裂缝导致的行车颠簸问题。跟踪监测后发现该路段在 - 20℃以下的低温环境下未出现新的收缩裂缝，纳米石墨片层状结构能有效缓解沥青低温脆性收缩，提高路面的抗冻融循环性能，适合于北方寒冷地区的气候特点，预期使用寿命可延长至 12 年以上，比传统的沥青路面延长 40%</w:t>
      </w:r>
      <w:r>
        <w:rPr>
          <w:rFonts w:hint="default"/>
          <w:lang w:val="en-US" w:eastAsia="zh-CN"/>
        </w:rPr>
        <w:t>。</w:t>
      </w:r>
    </w:p>
    <w:p w14:paraId="3357E481">
      <w:pPr>
        <w:pStyle w:val="30"/>
        <w:bidi w:val="0"/>
        <w:rPr>
          <w:rFonts w:hint="default"/>
        </w:rPr>
      </w:pPr>
      <w:bookmarkStart w:id="58" w:name="heading_30"/>
      <w:bookmarkStart w:id="59" w:name="_Toc26125"/>
      <w:r>
        <w:rPr>
          <w:rFonts w:hint="default"/>
        </w:rPr>
        <w:t>案例三：某再生沥青路面纳米复合改性工程</w:t>
      </w:r>
      <w:bookmarkEnd w:id="58"/>
      <w:bookmarkEnd w:id="59"/>
    </w:p>
    <w:p w14:paraId="23A7C201">
      <w:pPr>
        <w:pStyle w:val="31"/>
        <w:bidi w:val="0"/>
        <w:rPr>
          <w:rFonts w:hint="default"/>
        </w:rPr>
      </w:pPr>
      <w:bookmarkStart w:id="60" w:name="_Toc22247"/>
      <w:bookmarkStart w:id="61" w:name="heading_31"/>
      <w:r>
        <w:rPr>
          <w:rFonts w:hint="default"/>
        </w:rPr>
        <w:t>工程概况</w:t>
      </w:r>
      <w:bookmarkEnd w:id="60"/>
      <w:bookmarkEnd w:id="61"/>
    </w:p>
    <w:p w14:paraId="5AE4CF1B">
      <w:pPr>
        <w:pStyle w:val="28"/>
        <w:bidi w:val="0"/>
        <w:rPr>
          <w:rFonts w:hint="default"/>
          <w:lang w:val="en-US" w:eastAsia="zh-CN"/>
        </w:rPr>
      </w:pPr>
      <w:r>
        <w:rPr>
          <w:lang w:val="en-US" w:eastAsia="zh-CN"/>
        </w:rPr>
        <w:t>本工程为山东省菏泽市 G240 国道郓城段旧路改造项目，原有路面为服役 8 年的基质沥青路面，大面积出现裂缝、松散、沉陷病害，路面性能衰减严重，需要翻新改造。为了践行绿色公路建设理念，工程采用再生沥青混合料铺筑下面层（6cm AC20 型），再生沥青路面（RAP）掺量确定为 50%，RAP 经过破碎筛分后，检测得到针入度（25℃）只有 40（0.1mm），软化点 48℃，性能衰减明显，单独使用再生混合料不能满足路面承载要求。为了弥补再生沥青的性能缺陷，工程上选用纳米二氧化硅与石墨烯复合改性剂（配比 1.5:0.5），总掺量为 2.0%，用复合改性提高再生混合料的力学性能和耐久性。改造工程施工长度 10km，路面宽度 12m，总面积 12 万 m²，其中再生混合料用量约 8 万吨，减少废旧沥青混合料废弃量 4 万吨，降低资源消耗和环保压力</w:t>
      </w:r>
      <w:r>
        <w:rPr>
          <w:rFonts w:hint="default"/>
          <w:lang w:val="en-US" w:eastAsia="zh-CN"/>
        </w:rPr>
        <w:t>。</w:t>
      </w:r>
    </w:p>
    <w:p w14:paraId="767BEDD5">
      <w:pPr>
        <w:pStyle w:val="31"/>
        <w:bidi w:val="0"/>
        <w:rPr>
          <w:rFonts w:hint="default"/>
        </w:rPr>
      </w:pPr>
      <w:bookmarkStart w:id="62" w:name="_Toc2677"/>
      <w:r>
        <w:rPr>
          <w:rFonts w:hint="default"/>
        </w:rPr>
        <w:t>应用效果分析</w:t>
      </w:r>
      <w:bookmarkEnd w:id="62"/>
    </w:p>
    <w:p w14:paraId="0815FAB3">
      <w:pPr>
        <w:pStyle w:val="28"/>
        <w:bidi w:val="0"/>
        <w:rPr>
          <w:rFonts w:hint="default"/>
          <w:lang w:val="en-US" w:eastAsia="zh-CN"/>
        </w:rPr>
      </w:pPr>
      <w:r>
        <w:rPr>
          <w:lang w:val="en-US" w:eastAsia="zh-CN"/>
        </w:rPr>
        <w:t>工程通车一年后，按再生沥青路面性能评价标准对路面做全方位检测，检测项目包括高温稳定性、低温抗裂性、水稳定性、结构强度等。结果表明，再生沥青路面动稳定度为 3800 次 /mm，满足重交通路段动稳定度≥3000 次 /mm 的要求；-10℃低温弯拉应变 3600με，比未改性再生混合料（弯拉应变 2200με）提高 63.6%；冻融劈裂抗拉强度比为 83%，达到规范合格标准（≥80%）；路面回弹弯沉值平均值为 20（0.01mm），满足设计要求，结构强度达标。纳米复合改性剂起到了协同增效的作用，纳米二氧化硅提高了再生沥青的高温稳定性和水稳定性，石墨烯改善了再生沥青的低温抗裂性和抗老化性，有效地缓解了 RAP 老化所造成的性能降低问题。就环保与经济效益来说，工程可以再利用 4 万吨的废旧材料，减少石料开采量 4 万吨，节约资源成本约 200 万元；复合改性剂的添加使再生路面达到要求，不需要再加入大量的新沥青，综合造价比新建常规沥青路面降低 15%，兼顾环保、工程质量、经济性，为旧路再生改造提供了一条可行的技术途径</w:t>
      </w:r>
      <w:r>
        <w:rPr>
          <w:rFonts w:hint="default"/>
          <w:lang w:val="en-US" w:eastAsia="zh-CN"/>
        </w:rPr>
        <w:t>。</w:t>
      </w:r>
    </w:p>
    <w:p w14:paraId="369B1785">
      <w:pPr>
        <w:pStyle w:val="30"/>
        <w:bidi w:val="0"/>
        <w:rPr>
          <w:rFonts w:hint="default"/>
        </w:rPr>
      </w:pPr>
      <w:bookmarkStart w:id="63" w:name="heading_33"/>
      <w:bookmarkStart w:id="64" w:name="_Toc23147"/>
      <w:r>
        <w:rPr>
          <w:rFonts w:hint="default"/>
        </w:rPr>
        <w:t>案例总结</w:t>
      </w:r>
      <w:bookmarkEnd w:id="63"/>
      <w:bookmarkEnd w:id="64"/>
    </w:p>
    <w:p w14:paraId="590CA2CF">
      <w:pPr>
        <w:pStyle w:val="28"/>
        <w:bidi w:val="0"/>
        <w:rPr>
          <w:rFonts w:hint="default"/>
          <w:lang w:val="en-US" w:eastAsia="zh-CN"/>
        </w:rPr>
      </w:pPr>
      <w:r>
        <w:rPr>
          <w:lang w:val="en-US" w:eastAsia="zh-CN"/>
        </w:rPr>
        <w:t>从上述三个不同的工程案例可以看出，纳米改性沥青的应用效果与改性剂种类、掺量以及工程场景高度匹配，而施工工艺的优化适配又是保证改性效果的关键。纳米二氧化硅凭借优异的高温稳定性、水稳定性，在高温多雨、重交通的广连高速清远段场景下表现突出，掺量 1.5% 配合精准的温度控制工艺，可以明显抑制车辙、水损害病害；纳米石墨片依靠良好的低温柔韧性、抗冻融能力，适应北方寒冷地区哈尔滨松北大道城市主干道场景，掺量 2.0% 配合超声剪切协同分散工艺，能有效降低低温裂缝发生率；纳米复合改性剂通过组分协同，可以针对性弥补再生沥青性能缺陷，在菏泽 G240 旧路再生改造中达到环保、质量双提升。另外案例均证明了纳米改性沥青在延长路面使用寿命、减少全生命周期维护成本方面的优势，但是纳米改性沥青的应用效果与材料的选择、掺量控制以及施工工艺的标准化密切相关，需要结合具体工程情况做针对性设计</w:t>
      </w:r>
      <w:r>
        <w:rPr>
          <w:rFonts w:hint="default"/>
          <w:lang w:val="en-US" w:eastAsia="zh-CN"/>
        </w:rPr>
        <w:t>。</w:t>
      </w:r>
    </w:p>
    <w:p w14:paraId="7C655D25">
      <w:pPr>
        <w:rPr>
          <w:rFonts w:hint="default" w:ascii="Times New Roman" w:hAnsi="Times New Roman" w:cs="Times New Roman"/>
        </w:rPr>
      </w:pPr>
      <w:bookmarkStart w:id="65" w:name="heading_34"/>
      <w:r>
        <w:rPr>
          <w:rFonts w:hint="default" w:ascii="Times New Roman" w:hAnsi="Times New Roman" w:cs="Times New Roman"/>
        </w:rPr>
        <w:br w:type="page"/>
      </w:r>
    </w:p>
    <w:p w14:paraId="6E549ED3">
      <w:pPr>
        <w:pStyle w:val="29"/>
        <w:bidi w:val="0"/>
        <w:rPr>
          <w:rFonts w:hint="default"/>
        </w:rPr>
      </w:pPr>
      <w:bookmarkStart w:id="66" w:name="_Toc29656"/>
      <w:r>
        <w:rPr>
          <w:rFonts w:hint="default"/>
        </w:rPr>
        <w:t>纳米改性沥青应用现存问题与优化建议</w:t>
      </w:r>
      <w:bookmarkEnd w:id="65"/>
      <w:bookmarkEnd w:id="66"/>
    </w:p>
    <w:p w14:paraId="781D7AC1">
      <w:pPr>
        <w:pStyle w:val="30"/>
        <w:bidi w:val="0"/>
        <w:rPr>
          <w:rFonts w:hint="default"/>
        </w:rPr>
      </w:pPr>
      <w:bookmarkStart w:id="67" w:name="heading_35"/>
      <w:bookmarkStart w:id="68" w:name="_Toc28695"/>
      <w:r>
        <w:rPr>
          <w:rFonts w:hint="default"/>
        </w:rPr>
        <w:t>现存问题</w:t>
      </w:r>
      <w:bookmarkEnd w:id="67"/>
      <w:bookmarkEnd w:id="68"/>
    </w:p>
    <w:p w14:paraId="13BF456E">
      <w:pPr>
        <w:pStyle w:val="31"/>
        <w:bidi w:val="0"/>
        <w:rPr>
          <w:rFonts w:hint="default"/>
        </w:rPr>
      </w:pPr>
      <w:bookmarkStart w:id="69" w:name="heading_36"/>
      <w:bookmarkStart w:id="70" w:name="_Toc13435"/>
      <w:r>
        <w:rPr>
          <w:rFonts w:hint="default"/>
        </w:rPr>
        <w:t>技术层面</w:t>
      </w:r>
      <w:bookmarkEnd w:id="69"/>
      <w:bookmarkEnd w:id="70"/>
    </w:p>
    <w:p w14:paraId="645737BE">
      <w:pPr>
        <w:pStyle w:val="28"/>
        <w:bidi w:val="0"/>
        <w:rPr>
          <w:rFonts w:hint="default"/>
        </w:rPr>
      </w:pPr>
      <w:r>
        <w:rPr>
          <w:rFonts w:hint="default"/>
        </w:rPr>
        <w:t>纳米材料本身比表面积大、表面能高，在沥青中容易发生团聚，即使采用超声、剪切等分散工艺，部分工程中也会出现分散不均匀、分散稳定性差的问题，表现为局部路面改性效果不好，出现病害集中现象，分散效果难以长期保持，服役过程中纳米颗粒易二次团聚，导致路面性能衰减速率加快。同时缺少适配不同纳米改性剂的标准化制备和施工技术体系，不同企业采用的分散设备型号、工艺参数差别很大，石墨烯改性沥青的剪切转速从3000r·min⁻¹到6500r·min⁻¹不等，拌合温度波动范围达20℃，影响工程质量稳定性。另外纳米改性沥青的长期性能监测数据很少，目前的工程监测周期一般为1年到3年，缺少5年以上的长期服役数据，对纳米材料在长期荷载、极端气候和环境侵蚀下的性能衰减规律认识不足，无法建立准确的性能预测模型。</w:t>
      </w:r>
    </w:p>
    <w:p w14:paraId="5E48622B">
      <w:pPr>
        <w:pStyle w:val="31"/>
        <w:bidi w:val="0"/>
        <w:rPr>
          <w:rFonts w:hint="default"/>
        </w:rPr>
      </w:pPr>
      <w:bookmarkStart w:id="71" w:name="_Toc17370"/>
      <w:r>
        <w:rPr>
          <w:rFonts w:hint="default"/>
        </w:rPr>
        <w:t>经济层面</w:t>
      </w:r>
      <w:bookmarkEnd w:id="71"/>
    </w:p>
    <w:p w14:paraId="64EA2357">
      <w:pPr>
        <w:pStyle w:val="28"/>
        <w:bidi w:val="0"/>
        <w:rPr>
          <w:rFonts w:hint="default"/>
        </w:rPr>
      </w:pPr>
      <w:r>
        <w:rPr>
          <w:rFonts w:hint="default"/>
        </w:rPr>
        <w:t>石墨烯、碳纳米管等高端纳米材料成本居高不下，比传统SBS改性剂高出3至5倍，若掺量仅为0.1%，则每吨改性沥青的成本就会增加200元以上，大大增加了工程初期投资，使得大部分中小型公路工程无法承担，限制了其规模化的推广应用。同时纳米材料的生产工艺比较复杂，国内高端纳米材料产能不足，核心生产技术大多依靠进口，使材料采购成本进一步增加；低成本纳米材料（纳米碳酸钙）价格低，但是改性效果差，不能满足高等级公路性能要求，形成“高端材料贵、低端材料效果差”的经济困境。另外，目前工程计价体系没有充分考虑到纳米改性沥青的长期经济效益，只重视初期投资，忽略了纳米改性沥青延长使用寿命、减少维护费用的优势，使业主单位推广意愿降低。</w:t>
      </w:r>
    </w:p>
    <w:p w14:paraId="56D8D9C3">
      <w:pPr>
        <w:pStyle w:val="31"/>
        <w:bidi w:val="0"/>
        <w:rPr>
          <w:rFonts w:hint="default"/>
        </w:rPr>
      </w:pPr>
      <w:bookmarkStart w:id="72" w:name="_Toc10311"/>
      <w:r>
        <w:rPr>
          <w:rFonts w:hint="default"/>
        </w:rPr>
        <w:t>标准层面</w:t>
      </w:r>
      <w:bookmarkEnd w:id="72"/>
    </w:p>
    <w:p w14:paraId="7D4DA6D8">
      <w:pPr>
        <w:pStyle w:val="28"/>
        <w:bidi w:val="0"/>
        <w:rPr>
          <w:rFonts w:hint="default"/>
        </w:rPr>
      </w:pPr>
      <w:r>
        <w:rPr>
          <w:rFonts w:hint="default"/>
        </w:rPr>
        <w:t>目前我国还没有形成完善的纳米改性沥青技术标准和规范体系，现有的标准大多沿用传统改性沥青的评价指标和判定标准，没有针对性。性能评价体系不完善，没有把纳米材料分散均匀性、长期稳定性等核心指标纳入其中，无法精准评价纳米改性沥青的实际改性效果；对纳米材料的掺量范围、适配集料类型、施工温度控制等关键参数没有统一规定，不同的研究和工程中纳米二氧化硅的掺量差异很大（1%到3%不等），给工程质量管控造成困难。同时缺乏纳米改性沥青路面的质量验收标准和长期维护规范，验收时只检测常规指标，不能发现纳米颗粒团聚、分散不均等问题；服役期间也没有维护方案，无法实现精准运维。</w:t>
      </w:r>
    </w:p>
    <w:p w14:paraId="6F0BC1A7">
      <w:pPr>
        <w:pStyle w:val="30"/>
        <w:bidi w:val="0"/>
        <w:rPr>
          <w:rFonts w:hint="default"/>
        </w:rPr>
      </w:pPr>
      <w:bookmarkStart w:id="73" w:name="_Toc2768"/>
      <w:bookmarkStart w:id="74" w:name="heading_39"/>
      <w:r>
        <w:rPr>
          <w:rFonts w:hint="default"/>
        </w:rPr>
        <w:t>优化建议</w:t>
      </w:r>
      <w:bookmarkEnd w:id="73"/>
      <w:bookmarkEnd w:id="74"/>
    </w:p>
    <w:p w14:paraId="53760790">
      <w:pPr>
        <w:pStyle w:val="31"/>
        <w:bidi w:val="0"/>
        <w:rPr>
          <w:rFonts w:hint="default"/>
        </w:rPr>
      </w:pPr>
      <w:bookmarkStart w:id="75" w:name="heading_40"/>
      <w:bookmarkStart w:id="76" w:name="_Toc7544"/>
      <w:r>
        <w:rPr>
          <w:rFonts w:hint="default"/>
        </w:rPr>
        <w:t>技术优化</w:t>
      </w:r>
      <w:bookmarkEnd w:id="75"/>
      <w:bookmarkEnd w:id="76"/>
    </w:p>
    <w:p w14:paraId="34F47F1D">
      <w:pPr>
        <w:pStyle w:val="28"/>
        <w:bidi w:val="0"/>
        <w:rPr>
          <w:rFonts w:hint="default"/>
        </w:rPr>
      </w:pPr>
      <w:r>
        <w:rPr>
          <w:rFonts w:hint="default"/>
        </w:rPr>
        <w:t>针对纳米材料分散技术研发，开发专用复合分散剂（硅烷偶联剂和表面活性剂复配体系），调整分散剂分子结构提高纳米颗粒与沥青分子的相容性，抑制团聚；推广超声剪切协同分散工艺，优化设备参数组合，石墨烯改性沥青用800W超声预处理30min+5000r·min⁻¹剪切60min的组合参数，研发在线分散监测设备，实时监测纳米颗粒的分散状态，保证分散均匀性。开展长期性能监测研究，选取不同的气候、交通条件下纳米改性沥青路面工程，建立长期监测站点，监测周期延长至10年以上，重点跟踪纳米颗粒分散稳定性、路面病害发展及性能衰减规律，建立大数据性能衰减模型，为维修方案制定和掺量优化提供依据。另外，研究纳米改性沥青与新型集料、再生材料相适配的技术，扩大其应用范围。</w:t>
      </w:r>
    </w:p>
    <w:p w14:paraId="6A4378B2">
      <w:pPr>
        <w:pStyle w:val="31"/>
        <w:bidi w:val="0"/>
        <w:rPr>
          <w:rFonts w:hint="default"/>
        </w:rPr>
      </w:pPr>
      <w:bookmarkStart w:id="77" w:name="_Toc14757"/>
      <w:r>
        <w:rPr>
          <w:rFonts w:hint="default"/>
        </w:rPr>
        <w:t>经济优化</w:t>
      </w:r>
      <w:bookmarkEnd w:id="77"/>
    </w:p>
    <w:p w14:paraId="3284BAA1">
      <w:pPr>
        <w:pStyle w:val="28"/>
        <w:bidi w:val="0"/>
        <w:rPr>
          <w:rFonts w:hint="default"/>
        </w:rPr>
      </w:pPr>
      <w:r>
        <w:rPr>
          <w:rFonts w:hint="default"/>
        </w:rPr>
        <w:t>加大纳米材料生产工艺研发投入，支持企业突破核心技术，实现高端纳米材料的国产化、规模化生产，降低单位生产成本，例如改良石墨烯制备工艺使石墨烯的市场价降到50元每克以下。推广复合纳米改性剂的应用，采用“高端材料+低成本材料”的复配方式，在保证改性效果的前提下，减少高价纳米材料的用量，降低改性成本。建立全生命周期成本评价体系，将初期投资、维护费用、使用寿命、环保效益等作为评价内容，用数字量化纳米改性沥青在延长使用寿命、减少维护频次方面所带来的经济优势，纳米改性沥青路面全生命周期成本比传统路面降低20%以上，为业主单位决策提供参考。同时提出制定政策补贴，给使用纳米改性沥青的绿色公路工程提供资金支持，推进纳米改性沥青技术的规模化应用。</w:t>
      </w:r>
    </w:p>
    <w:p w14:paraId="65C4FFAC">
      <w:pPr>
        <w:pStyle w:val="31"/>
        <w:bidi w:val="0"/>
        <w:rPr>
          <w:rFonts w:hint="default"/>
        </w:rPr>
      </w:pPr>
      <w:bookmarkStart w:id="78" w:name="_Toc8162"/>
      <w:r>
        <w:rPr>
          <w:rFonts w:hint="default"/>
        </w:rPr>
        <w:t>标准完善</w:t>
      </w:r>
      <w:bookmarkEnd w:id="78"/>
    </w:p>
    <w:p w14:paraId="76548F17">
      <w:pPr>
        <w:pStyle w:val="28"/>
        <w:bidi w:val="0"/>
        <w:rPr>
          <w:rFonts w:hint="eastAsia" w:eastAsia="宋体"/>
          <w:lang w:eastAsia="zh-CN"/>
        </w:rPr>
      </w:pPr>
      <w:r>
        <w:rPr>
          <w:rFonts w:hint="default"/>
        </w:rPr>
        <w:t>加快纳米改性沥青专项技术标准和施工规范的制定，确定不同类型纳米改性剂的技术要求、掺量范围（纳米二氧化硅1%-2%、石墨烯0.05%-0.2%）、制备工艺参数及适配工程场景。完善性能评价体系，增加纳米颗粒分散均匀性（荧光显微镜检测）、长期抗老化性、抗冻融循环能力等指标，制定分级判定标准。建立全流程质量管控体系，对原材料检验、改性沥青制备、混合料拌合、摊铺碾压、验收等环节的质量要求进行规定，并明确验收检测的方法和合格标准。同时编制纳米改性沥青路面长期维护规范，根据不同的病害制定维护方案指导运维。鼓励行业协会、科研机构与企业的合作，根据工程实践来修订完善标准体系，保证标准的科学性以及适用性</w:t>
      </w:r>
      <w:r>
        <w:rPr>
          <w:rFonts w:hint="eastAsia"/>
          <w:lang w:eastAsia="zh-CN"/>
        </w:rPr>
        <w:t>。</w:t>
      </w:r>
    </w:p>
    <w:p w14:paraId="1EFC93CC">
      <w:pPr>
        <w:pStyle w:val="29"/>
        <w:bidi w:val="0"/>
        <w:rPr>
          <w:rFonts w:hint="default"/>
        </w:rPr>
      </w:pPr>
      <w:bookmarkStart w:id="79" w:name="_Toc22350"/>
      <w:bookmarkStart w:id="80" w:name="heading_43"/>
      <w:r>
        <w:rPr>
          <w:rFonts w:hint="default"/>
        </w:rPr>
        <w:t>结论与展望</w:t>
      </w:r>
      <w:bookmarkEnd w:id="79"/>
      <w:bookmarkEnd w:id="80"/>
    </w:p>
    <w:p w14:paraId="36892C45">
      <w:pPr>
        <w:pStyle w:val="30"/>
        <w:bidi w:val="0"/>
        <w:rPr>
          <w:rFonts w:hint="default"/>
        </w:rPr>
      </w:pPr>
      <w:bookmarkStart w:id="81" w:name="heading_44"/>
      <w:bookmarkStart w:id="82" w:name="_Toc25421"/>
      <w:r>
        <w:rPr>
          <w:rFonts w:hint="default"/>
        </w:rPr>
        <w:t>结论</w:t>
      </w:r>
      <w:bookmarkEnd w:id="81"/>
      <w:bookmarkEnd w:id="82"/>
    </w:p>
    <w:p w14:paraId="07C32A60">
      <w:pPr>
        <w:pStyle w:val="28"/>
        <w:bidi w:val="0"/>
        <w:rPr>
          <w:rFonts w:hint="default"/>
        </w:rPr>
      </w:pPr>
      <w:r>
        <w:rPr>
          <w:rFonts w:hint="default"/>
        </w:rPr>
        <w:t>纳米材料可以明显改善沥青的路用性能，不同类型的纳米材料具有不同的改性优势。纳米二氧化硅对提高高温稳定性和水稳定性效果明显，纳米石墨片更适合改善低温抗裂性和抗老化性，复合纳米材料可以达到全方位的性能均衡提高。</w:t>
      </w:r>
    </w:p>
    <w:p w14:paraId="1F5EC5AA">
      <w:pPr>
        <w:pStyle w:val="28"/>
        <w:bidi w:val="0"/>
        <w:rPr>
          <w:rFonts w:hint="default"/>
        </w:rPr>
      </w:pPr>
      <w:r>
        <w:rPr>
          <w:rFonts w:hint="default"/>
        </w:rPr>
        <w:t>工程案例显示，纳米改性沥青在高温多雨、寒冷地区以及再生沥青路面改造中均能发挥出良好的效果，选择合适的改性剂及掺量，优化施工工艺，可以有效延长路面的使用寿命，降低维护成本，有明显的工程价值。</w:t>
      </w:r>
    </w:p>
    <w:p w14:paraId="2D1DFE5D">
      <w:pPr>
        <w:pStyle w:val="28"/>
        <w:bidi w:val="0"/>
        <w:rPr>
          <w:rFonts w:hint="default"/>
        </w:rPr>
      </w:pPr>
      <w:r>
        <w:rPr>
          <w:rFonts w:hint="default"/>
        </w:rPr>
        <w:t>目前纳米改性沥青的应用还存在着分散技术不成熟、成本高、标准缺位等难题，需通过技术创新、成本控制、标准制定来破解难题。</w:t>
      </w:r>
    </w:p>
    <w:p w14:paraId="5437CE20">
      <w:pPr>
        <w:pStyle w:val="30"/>
        <w:bidi w:val="0"/>
        <w:rPr>
          <w:rFonts w:hint="default"/>
        </w:rPr>
      </w:pPr>
      <w:bookmarkStart w:id="83" w:name="_Toc5752"/>
      <w:r>
        <w:rPr>
          <w:rFonts w:hint="default"/>
        </w:rPr>
        <w:t>展望</w:t>
      </w:r>
      <w:bookmarkEnd w:id="83"/>
    </w:p>
    <w:p w14:paraId="6F916719">
      <w:pPr>
        <w:pStyle w:val="28"/>
        <w:bidi w:val="0"/>
        <w:rPr>
          <w:rFonts w:hint="default"/>
        </w:rPr>
      </w:pPr>
      <w:r>
        <w:rPr>
          <w:rFonts w:hint="default"/>
        </w:rPr>
        <w:t>将来可以研究新型纳米改性剂，开发低成本、高性能的复合纳米材料，扩大应用范围。加强纳米改性的机理研究，用微观测试技术研究纳米材料与沥青分子之间的作用机理，为改性剂优化设计提供理论依据。</w:t>
      </w:r>
    </w:p>
    <w:p w14:paraId="06A74429">
      <w:pPr>
        <w:pStyle w:val="28"/>
        <w:bidi w:val="0"/>
        <w:rPr>
          <w:rFonts w:hint="eastAsia"/>
        </w:rPr>
      </w:pPr>
      <w:r>
        <w:rPr>
          <w:rFonts w:hint="default"/>
        </w:rPr>
        <w:t>推进纳米改性沥青标准化、规模化使用，健全质量控制系统和长期性能监测系统。并融合绿色低碳理念，研究纳米改性沥青、再生材料、生物沥青三者的配合使用来推进公路工程可持续发展。</w:t>
      </w:r>
    </w:p>
    <w:p w14:paraId="3E0930A8">
      <w:pPr>
        <w:pStyle w:val="28"/>
        <w:bidi w:val="0"/>
        <w:rPr>
          <w:rFonts w:hint="eastAsia"/>
        </w:rPr>
      </w:pPr>
    </w:p>
    <w:p w14:paraId="78B0AA7A">
      <w:pPr>
        <w:pStyle w:val="28"/>
        <w:bidi w:val="0"/>
        <w:rPr>
          <w:rFonts w:hint="eastAsia"/>
        </w:rPr>
        <w:sectPr>
          <w:footerReference r:id="rId15" w:type="default"/>
          <w:footerReference r:id="rId16" w:type="even"/>
          <w:footnotePr>
            <w:numFmt w:val="decimal"/>
            <w:numRestart w:val="eachPage"/>
          </w:footnotePr>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14:paraId="7CA7CE16">
      <w:pPr>
        <w:pStyle w:val="38"/>
        <w:bidi w:val="0"/>
        <w:rPr>
          <w:rFonts w:hint="eastAsia"/>
          <w:lang w:val="en-US" w:eastAsia="zh-CN"/>
        </w:rPr>
      </w:pPr>
      <w:bookmarkStart w:id="84" w:name="_Toc28081"/>
      <w:r>
        <w:rPr>
          <w:rFonts w:hint="eastAsia"/>
          <w:lang w:val="en-US" w:eastAsia="zh-CN"/>
        </w:rPr>
        <w:t>参考文献</w:t>
      </w:r>
      <w:bookmarkEnd w:id="84"/>
    </w:p>
    <w:p w14:paraId="3CD487AB">
      <w:pPr>
        <w:pStyle w:val="39"/>
        <w:keepNext w:val="0"/>
        <w:keepLines w:val="0"/>
        <w:pageBreakBefore w:val="0"/>
        <w:widowControl/>
        <w:kinsoku/>
        <w:wordWrap/>
        <w:overflowPunct/>
        <w:topLinePunct w:val="0"/>
        <w:autoSpaceDE/>
        <w:autoSpaceDN/>
        <w:bidi w:val="0"/>
        <w:adjustRightInd/>
        <w:snapToGrid/>
        <w:ind w:left="431" w:hanging="431"/>
        <w:textAlignment w:val="auto"/>
        <w:rPr>
          <w:rFonts w:hint="eastAsia" w:ascii="Times New Roman" w:hAnsi="Times New Roman" w:eastAsia="宋体"/>
          <w:lang w:val="en-US" w:eastAsia="zh-CN"/>
        </w:rPr>
      </w:pPr>
      <w:r>
        <w:rPr>
          <w:rFonts w:hint="default" w:ascii="Times New Roman" w:hAnsi="Times New Roman" w:eastAsia="宋体"/>
          <w:lang w:val="en-US" w:eastAsia="zh-CN"/>
        </w:rPr>
        <w:t>[1]</w:t>
      </w:r>
      <w:r>
        <w:rPr>
          <w:rFonts w:hint="eastAsia" w:ascii="Times New Roman" w:hAnsi="Times New Roman" w:eastAsia="宋体"/>
          <w:lang w:val="en-US" w:eastAsia="zh-CN"/>
        </w:rPr>
        <w:t>韩云朋.纳米ZnO-SBR硫化复合改性沥青流变性能及路用性能研究[D].吉林建筑大学,2023.</w:t>
      </w:r>
    </w:p>
    <w:p w14:paraId="59AB2A7D">
      <w:pPr>
        <w:pStyle w:val="39"/>
        <w:keepNext w:val="0"/>
        <w:keepLines w:val="0"/>
        <w:pageBreakBefore w:val="0"/>
        <w:widowControl/>
        <w:kinsoku/>
        <w:wordWrap/>
        <w:overflowPunct/>
        <w:topLinePunct w:val="0"/>
        <w:autoSpaceDE/>
        <w:autoSpaceDN/>
        <w:bidi w:val="0"/>
        <w:adjustRightInd/>
        <w:snapToGrid/>
        <w:ind w:left="431" w:hanging="431"/>
        <w:textAlignment w:val="auto"/>
        <w:rPr>
          <w:rFonts w:hint="eastAsia" w:ascii="Times New Roman" w:hAnsi="Times New Roman" w:eastAsia="宋体"/>
          <w:lang w:val="en-US" w:eastAsia="zh-CN"/>
        </w:rPr>
      </w:pPr>
      <w:r>
        <w:rPr>
          <w:rFonts w:hint="default" w:ascii="Times New Roman" w:hAnsi="Times New Roman" w:eastAsia="宋体"/>
          <w:lang w:val="en-US" w:eastAsia="zh-CN"/>
        </w:rPr>
        <w:t>[2]</w:t>
      </w:r>
      <w:r>
        <w:rPr>
          <w:rFonts w:hint="eastAsia" w:ascii="Times New Roman" w:hAnsi="Times New Roman" w:eastAsia="宋体"/>
          <w:lang w:val="en-US" w:eastAsia="zh-CN"/>
        </w:rPr>
        <w:t>龚贵林,刘宗斌.纳米材料改性沥青混合料路用性能对比研究[J].粘接,2023,50(06):56-59.</w:t>
      </w:r>
    </w:p>
    <w:p w14:paraId="2549662D">
      <w:pPr>
        <w:pStyle w:val="39"/>
        <w:keepNext w:val="0"/>
        <w:keepLines w:val="0"/>
        <w:pageBreakBefore w:val="0"/>
        <w:widowControl/>
        <w:kinsoku/>
        <w:wordWrap/>
        <w:overflowPunct/>
        <w:topLinePunct w:val="0"/>
        <w:autoSpaceDE/>
        <w:autoSpaceDN/>
        <w:bidi w:val="0"/>
        <w:adjustRightInd/>
        <w:snapToGrid/>
        <w:ind w:left="431" w:hanging="431"/>
        <w:textAlignment w:val="auto"/>
        <w:rPr>
          <w:rFonts w:hint="eastAsia" w:ascii="Times New Roman" w:hAnsi="Times New Roman" w:eastAsia="宋体"/>
          <w:lang w:val="en-US" w:eastAsia="zh-CN"/>
        </w:rPr>
      </w:pPr>
      <w:r>
        <w:rPr>
          <w:rFonts w:hint="default" w:ascii="Times New Roman" w:hAnsi="Times New Roman" w:eastAsia="宋体"/>
          <w:lang w:val="en-US" w:eastAsia="zh-CN"/>
        </w:rPr>
        <w:t>[3]</w:t>
      </w:r>
      <w:r>
        <w:rPr>
          <w:rFonts w:hint="eastAsia" w:ascii="Times New Roman" w:hAnsi="Times New Roman" w:eastAsia="宋体"/>
          <w:lang w:val="en-US" w:eastAsia="zh-CN"/>
        </w:rPr>
        <w:t>陈晓娟.纳米SiO2改性沥青及沥青混合料路用性能研究[J].交通世界,2023,(28):37-41.</w:t>
      </w:r>
    </w:p>
    <w:p w14:paraId="037D279D">
      <w:pPr>
        <w:pStyle w:val="39"/>
        <w:keepNext w:val="0"/>
        <w:keepLines w:val="0"/>
        <w:pageBreakBefore w:val="0"/>
        <w:widowControl/>
        <w:kinsoku/>
        <w:wordWrap/>
        <w:overflowPunct/>
        <w:topLinePunct w:val="0"/>
        <w:autoSpaceDE/>
        <w:autoSpaceDN/>
        <w:bidi w:val="0"/>
        <w:adjustRightInd/>
        <w:snapToGrid/>
        <w:ind w:left="431" w:hanging="431"/>
        <w:textAlignment w:val="auto"/>
        <w:rPr>
          <w:rFonts w:hint="eastAsia" w:ascii="Times New Roman" w:hAnsi="Times New Roman" w:eastAsia="宋体"/>
          <w:lang w:val="en-US" w:eastAsia="zh-CN"/>
        </w:rPr>
      </w:pPr>
      <w:r>
        <w:rPr>
          <w:rFonts w:hint="default" w:ascii="Times New Roman" w:hAnsi="Times New Roman" w:eastAsia="宋体"/>
          <w:lang w:val="en-US" w:eastAsia="zh-CN"/>
        </w:rPr>
        <w:t>[4]</w:t>
      </w:r>
      <w:r>
        <w:rPr>
          <w:rFonts w:hint="eastAsia" w:ascii="Times New Roman" w:hAnsi="Times New Roman" w:eastAsia="宋体"/>
          <w:lang w:val="en-US" w:eastAsia="zh-CN"/>
        </w:rPr>
        <w:t>刘正雄,刘和操,李新燕,石晏,张莉丽.碳纳米管对SBS改性沥青混凝土路用性能的影响研究[J].粘接,2024,51(02):163-166.</w:t>
      </w:r>
    </w:p>
    <w:p w14:paraId="5DAF8EAC">
      <w:pPr>
        <w:pStyle w:val="39"/>
        <w:keepNext w:val="0"/>
        <w:keepLines w:val="0"/>
        <w:pageBreakBefore w:val="0"/>
        <w:widowControl/>
        <w:kinsoku/>
        <w:wordWrap/>
        <w:overflowPunct/>
        <w:topLinePunct w:val="0"/>
        <w:autoSpaceDE/>
        <w:autoSpaceDN/>
        <w:bidi w:val="0"/>
        <w:adjustRightInd/>
        <w:snapToGrid/>
        <w:ind w:left="431" w:hanging="431"/>
        <w:textAlignment w:val="auto"/>
        <w:rPr>
          <w:rFonts w:hint="eastAsia" w:ascii="Times New Roman" w:hAnsi="Times New Roman" w:eastAsia="宋体"/>
          <w:lang w:val="en-US" w:eastAsia="zh-CN"/>
        </w:rPr>
      </w:pPr>
      <w:r>
        <w:rPr>
          <w:rFonts w:hint="default" w:ascii="Times New Roman" w:hAnsi="Times New Roman" w:eastAsia="宋体"/>
          <w:lang w:val="en-US" w:eastAsia="zh-CN"/>
        </w:rPr>
        <w:t>[5]</w:t>
      </w:r>
      <w:r>
        <w:rPr>
          <w:rFonts w:hint="eastAsia" w:ascii="Times New Roman" w:hAnsi="Times New Roman" w:eastAsia="宋体"/>
          <w:lang w:val="en-US" w:eastAsia="zh-CN"/>
        </w:rPr>
        <w:t>汤雄,刘丽,孙晟凯,刘顺英.纳米石墨烯改性沥青路用性能研究[J].石油沥青,2024,38(01):59-65.</w:t>
      </w:r>
    </w:p>
    <w:p w14:paraId="089DFB4D">
      <w:pPr>
        <w:pStyle w:val="39"/>
        <w:keepNext w:val="0"/>
        <w:keepLines w:val="0"/>
        <w:pageBreakBefore w:val="0"/>
        <w:widowControl/>
        <w:kinsoku/>
        <w:wordWrap/>
        <w:overflowPunct/>
        <w:topLinePunct w:val="0"/>
        <w:autoSpaceDE/>
        <w:autoSpaceDN/>
        <w:bidi w:val="0"/>
        <w:adjustRightInd/>
        <w:snapToGrid/>
        <w:ind w:left="431" w:hanging="431"/>
        <w:textAlignment w:val="auto"/>
        <w:rPr>
          <w:rFonts w:hint="eastAsia" w:ascii="Times New Roman" w:hAnsi="Times New Roman" w:eastAsia="宋体"/>
          <w:lang w:val="en-US" w:eastAsia="zh-CN"/>
        </w:rPr>
      </w:pPr>
      <w:r>
        <w:rPr>
          <w:rFonts w:hint="default" w:ascii="Times New Roman" w:hAnsi="Times New Roman" w:eastAsia="宋体"/>
          <w:lang w:val="en-US" w:eastAsia="zh-CN"/>
        </w:rPr>
        <w:t>[6]</w:t>
      </w:r>
      <w:r>
        <w:rPr>
          <w:rFonts w:hint="eastAsia" w:ascii="Times New Roman" w:hAnsi="Times New Roman" w:eastAsia="宋体"/>
          <w:lang w:val="en-US" w:eastAsia="zh-CN"/>
        </w:rPr>
        <w:t>蓝玲玲,余鹏程,兰江.纳米二氧化硅/SBS改性对钢渣沥青混合料性能的影响研究[J].西部交通科技,2024,(02):15-18.</w:t>
      </w:r>
    </w:p>
    <w:p w14:paraId="5F462AFF">
      <w:pPr>
        <w:pStyle w:val="39"/>
        <w:keepNext w:val="0"/>
        <w:keepLines w:val="0"/>
        <w:pageBreakBefore w:val="0"/>
        <w:widowControl/>
        <w:kinsoku/>
        <w:wordWrap/>
        <w:overflowPunct/>
        <w:topLinePunct w:val="0"/>
        <w:autoSpaceDE/>
        <w:autoSpaceDN/>
        <w:bidi w:val="0"/>
        <w:adjustRightInd/>
        <w:snapToGrid/>
        <w:ind w:left="431" w:hanging="431"/>
        <w:textAlignment w:val="auto"/>
        <w:rPr>
          <w:rFonts w:hint="eastAsia" w:ascii="Times New Roman" w:hAnsi="Times New Roman" w:eastAsia="宋体"/>
          <w:lang w:val="en-US" w:eastAsia="zh-CN"/>
        </w:rPr>
      </w:pPr>
      <w:r>
        <w:rPr>
          <w:rFonts w:hint="default" w:ascii="Times New Roman" w:hAnsi="Times New Roman" w:eastAsia="宋体"/>
          <w:lang w:val="en-US" w:eastAsia="zh-CN"/>
        </w:rPr>
        <w:t>[7]</w:t>
      </w:r>
      <w:r>
        <w:rPr>
          <w:rFonts w:hint="eastAsia" w:ascii="Times New Roman" w:hAnsi="Times New Roman" w:eastAsia="宋体"/>
          <w:lang w:val="en-US" w:eastAsia="zh-CN"/>
        </w:rPr>
        <w:t>黄先滨.无机纳米粒子树脂橡胶复合改性沥青混合料路用性能研究[J].西部交通科技,2024,(03):5-7.</w:t>
      </w:r>
    </w:p>
    <w:p w14:paraId="1055CE6F">
      <w:pPr>
        <w:pStyle w:val="39"/>
        <w:keepNext w:val="0"/>
        <w:keepLines w:val="0"/>
        <w:pageBreakBefore w:val="0"/>
        <w:widowControl/>
        <w:kinsoku/>
        <w:wordWrap/>
        <w:overflowPunct/>
        <w:topLinePunct w:val="0"/>
        <w:autoSpaceDE/>
        <w:autoSpaceDN/>
        <w:bidi w:val="0"/>
        <w:adjustRightInd/>
        <w:snapToGrid/>
        <w:ind w:left="431" w:hanging="431"/>
        <w:textAlignment w:val="auto"/>
        <w:rPr>
          <w:rFonts w:hint="eastAsia" w:ascii="Times New Roman" w:hAnsi="Times New Roman" w:eastAsia="宋体"/>
          <w:lang w:val="en-US" w:eastAsia="zh-CN"/>
        </w:rPr>
      </w:pPr>
      <w:r>
        <w:rPr>
          <w:rFonts w:hint="default" w:ascii="Times New Roman" w:hAnsi="Times New Roman" w:eastAsia="宋体"/>
          <w:lang w:val="en-US" w:eastAsia="zh-CN"/>
        </w:rPr>
        <w:t>[8]</w:t>
      </w:r>
      <w:r>
        <w:rPr>
          <w:rFonts w:hint="eastAsia" w:ascii="Times New Roman" w:hAnsi="Times New Roman" w:eastAsia="宋体"/>
          <w:lang w:val="en-US" w:eastAsia="zh-CN"/>
        </w:rPr>
        <w:t>唐逸珺,康杰分,庞来学,孙华东,甘旺,孙鑫,王贵泽,杜杼桁,丁永玲.纳米改性沥青基材料功能化研究进展[J].材料导报,2024,38(S2):246-256.</w:t>
      </w:r>
    </w:p>
    <w:p w14:paraId="6A17C447">
      <w:pPr>
        <w:pStyle w:val="39"/>
        <w:keepNext w:val="0"/>
        <w:keepLines w:val="0"/>
        <w:pageBreakBefore w:val="0"/>
        <w:widowControl/>
        <w:kinsoku/>
        <w:wordWrap/>
        <w:overflowPunct/>
        <w:topLinePunct w:val="0"/>
        <w:autoSpaceDE/>
        <w:autoSpaceDN/>
        <w:bidi w:val="0"/>
        <w:adjustRightInd/>
        <w:snapToGrid/>
        <w:ind w:left="431" w:hanging="431"/>
        <w:textAlignment w:val="auto"/>
        <w:rPr>
          <w:rFonts w:hint="eastAsia" w:ascii="Times New Roman" w:hAnsi="Times New Roman" w:eastAsia="宋体"/>
          <w:lang w:val="en-US" w:eastAsia="zh-CN"/>
        </w:rPr>
      </w:pPr>
      <w:r>
        <w:rPr>
          <w:rFonts w:hint="default" w:ascii="Times New Roman" w:hAnsi="Times New Roman" w:eastAsia="宋体"/>
          <w:lang w:val="en-US" w:eastAsia="zh-CN"/>
        </w:rPr>
        <w:t>[9]</w:t>
      </w:r>
      <w:r>
        <w:rPr>
          <w:rFonts w:hint="eastAsia" w:ascii="Times New Roman" w:hAnsi="Times New Roman" w:eastAsia="宋体"/>
          <w:lang w:val="en-US" w:eastAsia="zh-CN"/>
        </w:rPr>
        <w:t>赵东景,闫振,张继超,毕飞,林江涛,樊亮.纳米改性沥青及路面功能化研究进展[J].合成材料老化与应用,2024,53(04):89-91.</w:t>
      </w:r>
    </w:p>
    <w:p w14:paraId="31A89DEB">
      <w:pPr>
        <w:pStyle w:val="39"/>
        <w:keepNext w:val="0"/>
        <w:keepLines w:val="0"/>
        <w:pageBreakBefore w:val="0"/>
        <w:widowControl/>
        <w:kinsoku/>
        <w:wordWrap/>
        <w:overflowPunct/>
        <w:topLinePunct w:val="0"/>
        <w:autoSpaceDE/>
        <w:autoSpaceDN/>
        <w:bidi w:val="0"/>
        <w:adjustRightInd/>
        <w:snapToGrid/>
        <w:ind w:left="431" w:hanging="431"/>
        <w:textAlignment w:val="auto"/>
        <w:rPr>
          <w:rFonts w:hint="eastAsia" w:ascii="Times New Roman" w:hAnsi="Times New Roman" w:eastAsia="宋体"/>
          <w:lang w:val="en-US" w:eastAsia="zh-CN"/>
        </w:rPr>
      </w:pPr>
      <w:r>
        <w:rPr>
          <w:rFonts w:hint="default" w:ascii="Times New Roman" w:hAnsi="Times New Roman" w:eastAsia="宋体"/>
          <w:lang w:val="en-US" w:eastAsia="zh-CN"/>
        </w:rPr>
        <w:t>[10]</w:t>
      </w:r>
      <w:r>
        <w:rPr>
          <w:rFonts w:hint="eastAsia" w:ascii="Times New Roman" w:hAnsi="Times New Roman" w:eastAsia="宋体"/>
          <w:lang w:val="en-US" w:eastAsia="zh-CN"/>
        </w:rPr>
        <w:t>郭运荣,贺征豪,谭磊,董航宁.纳米SiO2/SBS改性沥青混合料性能研究[J].石油沥青,2024,38(06):40-43+59.</w:t>
      </w:r>
    </w:p>
    <w:p w14:paraId="0ECF5265">
      <w:pPr>
        <w:pStyle w:val="39"/>
        <w:keepNext w:val="0"/>
        <w:keepLines w:val="0"/>
        <w:pageBreakBefore w:val="0"/>
        <w:widowControl/>
        <w:kinsoku/>
        <w:wordWrap/>
        <w:overflowPunct/>
        <w:topLinePunct w:val="0"/>
        <w:autoSpaceDE/>
        <w:autoSpaceDN/>
        <w:bidi w:val="0"/>
        <w:adjustRightInd/>
        <w:snapToGrid/>
        <w:ind w:left="431" w:hanging="431"/>
        <w:textAlignment w:val="auto"/>
        <w:rPr>
          <w:rFonts w:hint="eastAsia" w:ascii="Times New Roman" w:hAnsi="Times New Roman" w:eastAsia="宋体"/>
          <w:lang w:val="en-US" w:eastAsia="zh-CN"/>
        </w:rPr>
      </w:pPr>
      <w:r>
        <w:rPr>
          <w:rFonts w:hint="default" w:ascii="Times New Roman" w:hAnsi="Times New Roman" w:eastAsia="宋体"/>
          <w:lang w:val="en-US" w:eastAsia="zh-CN"/>
        </w:rPr>
        <w:t>[11]</w:t>
      </w:r>
      <w:r>
        <w:rPr>
          <w:rFonts w:hint="eastAsia" w:ascii="Times New Roman" w:hAnsi="Times New Roman" w:eastAsia="宋体"/>
          <w:lang w:val="en-US" w:eastAsia="zh-CN"/>
        </w:rPr>
        <w:t>彭亚涛.不同纳米材料改性沥青及混合料路用性能试验研究[J].合成材料老化与应用,2024,53(06):69-72.</w:t>
      </w:r>
    </w:p>
    <w:p w14:paraId="12AD3DF9">
      <w:pPr>
        <w:pStyle w:val="39"/>
        <w:keepNext w:val="0"/>
        <w:keepLines w:val="0"/>
        <w:pageBreakBefore w:val="0"/>
        <w:widowControl/>
        <w:kinsoku/>
        <w:wordWrap/>
        <w:overflowPunct/>
        <w:topLinePunct w:val="0"/>
        <w:autoSpaceDE/>
        <w:autoSpaceDN/>
        <w:bidi w:val="0"/>
        <w:adjustRightInd/>
        <w:snapToGrid/>
        <w:ind w:left="431" w:hanging="431"/>
        <w:textAlignment w:val="auto"/>
        <w:rPr>
          <w:rFonts w:hint="eastAsia" w:ascii="Times New Roman" w:hAnsi="Times New Roman" w:eastAsia="宋体"/>
          <w:lang w:val="en-US" w:eastAsia="zh-CN"/>
        </w:rPr>
      </w:pPr>
      <w:r>
        <w:rPr>
          <w:rFonts w:hint="default" w:ascii="Times New Roman" w:hAnsi="Times New Roman" w:eastAsia="宋体"/>
          <w:lang w:val="en-US" w:eastAsia="zh-CN"/>
        </w:rPr>
        <w:t>[12]</w:t>
      </w:r>
      <w:r>
        <w:rPr>
          <w:rFonts w:hint="eastAsia" w:ascii="Times New Roman" w:hAnsi="Times New Roman" w:eastAsia="宋体"/>
          <w:lang w:val="en-US" w:eastAsia="zh-CN"/>
        </w:rPr>
        <w:t>彭勃,唐小富.纳米材料复合塑料改性沥青抗老化性能及其混合料路用性能研究[J].公路工程,2025,50(01):214-220.</w:t>
      </w:r>
    </w:p>
    <w:p w14:paraId="750225F0">
      <w:pPr>
        <w:pStyle w:val="39"/>
        <w:keepNext w:val="0"/>
        <w:keepLines w:val="0"/>
        <w:pageBreakBefore w:val="0"/>
        <w:widowControl/>
        <w:kinsoku/>
        <w:wordWrap/>
        <w:overflowPunct/>
        <w:topLinePunct w:val="0"/>
        <w:autoSpaceDE/>
        <w:autoSpaceDN/>
        <w:bidi w:val="0"/>
        <w:adjustRightInd/>
        <w:snapToGrid/>
        <w:ind w:left="431" w:hanging="431"/>
        <w:textAlignment w:val="auto"/>
        <w:rPr>
          <w:rFonts w:hint="eastAsia" w:ascii="Times New Roman" w:hAnsi="Times New Roman" w:eastAsia="宋体"/>
          <w:lang w:val="en-US" w:eastAsia="zh-CN"/>
        </w:rPr>
      </w:pPr>
      <w:r>
        <w:rPr>
          <w:rFonts w:hint="default" w:ascii="Times New Roman" w:hAnsi="Times New Roman" w:eastAsia="宋体"/>
          <w:lang w:val="en-US" w:eastAsia="zh-CN"/>
        </w:rPr>
        <w:t>[13]</w:t>
      </w:r>
      <w:r>
        <w:rPr>
          <w:rFonts w:hint="eastAsia" w:ascii="Times New Roman" w:hAnsi="Times New Roman" w:eastAsia="宋体"/>
          <w:lang w:val="en-US" w:eastAsia="zh-CN"/>
        </w:rPr>
        <w:t>黄建设,李俊涛,李文凯,邵景干.纳米/玄武岩纤维改性SMA-13沥青混合料耐久性能研究[J].粘接,2025,52(03):63-66.</w:t>
      </w:r>
    </w:p>
    <w:p w14:paraId="5D5938D6">
      <w:pPr>
        <w:pStyle w:val="39"/>
        <w:keepNext w:val="0"/>
        <w:keepLines w:val="0"/>
        <w:pageBreakBefore w:val="0"/>
        <w:widowControl/>
        <w:kinsoku/>
        <w:wordWrap/>
        <w:overflowPunct/>
        <w:topLinePunct w:val="0"/>
        <w:autoSpaceDE/>
        <w:autoSpaceDN/>
        <w:bidi w:val="0"/>
        <w:adjustRightInd/>
        <w:snapToGrid/>
        <w:ind w:left="431" w:hanging="431"/>
        <w:textAlignment w:val="auto"/>
        <w:rPr>
          <w:rFonts w:hint="eastAsia" w:ascii="Times New Roman" w:hAnsi="Times New Roman" w:eastAsia="宋体"/>
          <w:lang w:val="en-US" w:eastAsia="zh-CN"/>
        </w:rPr>
      </w:pPr>
      <w:r>
        <w:rPr>
          <w:rFonts w:hint="default" w:ascii="Times New Roman" w:hAnsi="Times New Roman" w:eastAsia="宋体"/>
          <w:lang w:val="en-US" w:eastAsia="zh-CN"/>
        </w:rPr>
        <w:t>[14]</w:t>
      </w:r>
      <w:r>
        <w:rPr>
          <w:rFonts w:hint="eastAsia" w:ascii="Times New Roman" w:hAnsi="Times New Roman" w:eastAsia="宋体"/>
          <w:lang w:val="en-US" w:eastAsia="zh-CN"/>
        </w:rPr>
        <w:t>王晓晓,苏维军,张超,邵杰,路阳,闵俊芳.纳米增强沥青黏结剂及混合料性能研究[J].建筑机械化,2025,46(08):137-141.</w:t>
      </w:r>
    </w:p>
    <w:p w14:paraId="7271B5B3">
      <w:pPr>
        <w:pStyle w:val="39"/>
        <w:keepNext w:val="0"/>
        <w:keepLines w:val="0"/>
        <w:pageBreakBefore w:val="0"/>
        <w:widowControl/>
        <w:kinsoku/>
        <w:wordWrap/>
        <w:overflowPunct/>
        <w:topLinePunct w:val="0"/>
        <w:autoSpaceDE/>
        <w:autoSpaceDN/>
        <w:bidi w:val="0"/>
        <w:adjustRightInd/>
        <w:snapToGrid/>
        <w:ind w:left="431" w:hanging="431"/>
        <w:textAlignment w:val="auto"/>
        <w:rPr>
          <w:rFonts w:hint="eastAsia" w:ascii="Times New Roman" w:hAnsi="Times New Roman" w:eastAsia="宋体"/>
          <w:lang w:val="en-US" w:eastAsia="zh-CN"/>
        </w:rPr>
      </w:pPr>
      <w:r>
        <w:rPr>
          <w:rFonts w:hint="default" w:ascii="Times New Roman" w:hAnsi="Times New Roman" w:eastAsia="宋体"/>
          <w:lang w:val="en-US" w:eastAsia="zh-CN"/>
        </w:rPr>
        <w:t>[15]</w:t>
      </w:r>
      <w:r>
        <w:rPr>
          <w:rFonts w:hint="eastAsia" w:ascii="Times New Roman" w:hAnsi="Times New Roman" w:eastAsia="宋体"/>
          <w:lang w:val="en-US" w:eastAsia="zh-CN"/>
        </w:rPr>
        <w:t>聂广顺.纳米ZnO-SBR硫化复合改性沥青混合料路用性能研究[J].合成材料老化与应用,2025,54(04):46-49.</w:t>
      </w:r>
    </w:p>
    <w:p w14:paraId="0884CEAD">
      <w:pPr>
        <w:pStyle w:val="39"/>
        <w:keepNext w:val="0"/>
        <w:keepLines w:val="0"/>
        <w:pageBreakBefore w:val="0"/>
        <w:widowControl/>
        <w:kinsoku/>
        <w:wordWrap/>
        <w:overflowPunct/>
        <w:topLinePunct w:val="0"/>
        <w:autoSpaceDE/>
        <w:autoSpaceDN/>
        <w:bidi w:val="0"/>
        <w:adjustRightInd/>
        <w:snapToGrid/>
        <w:ind w:left="431" w:hanging="431"/>
        <w:textAlignment w:val="auto"/>
        <w:rPr>
          <w:rFonts w:hint="eastAsia" w:ascii="Times New Roman" w:hAnsi="Times New Roman" w:eastAsia="宋体"/>
          <w:lang w:val="en-US" w:eastAsia="zh-CN"/>
        </w:rPr>
      </w:pPr>
      <w:r>
        <w:rPr>
          <w:rFonts w:hint="default" w:ascii="Times New Roman" w:hAnsi="Times New Roman" w:eastAsia="宋体"/>
          <w:lang w:val="en-US" w:eastAsia="zh-CN"/>
        </w:rPr>
        <w:t>[16]</w:t>
      </w:r>
      <w:r>
        <w:rPr>
          <w:rFonts w:hint="eastAsia" w:ascii="Times New Roman" w:hAnsi="Times New Roman" w:eastAsia="宋体"/>
          <w:lang w:val="en-US" w:eastAsia="zh-CN"/>
        </w:rPr>
        <w:t>Fenglei Zhang,Wenjun Huang,Hongzhou Zhu,Xiaoxuan Guo,Shi Fan,Li’er Chen,Yuyang Ao,Meng Zhang.Study on the pavement performance of biomimetic nano-modified epoxy asphalt mixtures[J].Construction and Building Materials,2025,492142896-142896.</w:t>
      </w:r>
    </w:p>
    <w:p w14:paraId="7D499ACA">
      <w:pPr>
        <w:pStyle w:val="39"/>
        <w:keepNext w:val="0"/>
        <w:keepLines w:val="0"/>
        <w:pageBreakBefore w:val="0"/>
        <w:widowControl/>
        <w:kinsoku/>
        <w:wordWrap/>
        <w:overflowPunct/>
        <w:topLinePunct w:val="0"/>
        <w:autoSpaceDE/>
        <w:autoSpaceDN/>
        <w:bidi w:val="0"/>
        <w:adjustRightInd/>
        <w:snapToGrid/>
        <w:ind w:left="431" w:hanging="431"/>
        <w:textAlignment w:val="auto"/>
        <w:rPr>
          <w:rFonts w:hint="eastAsia" w:ascii="Times New Roman" w:hAnsi="Times New Roman" w:eastAsia="宋体"/>
          <w:lang w:val="en-US" w:eastAsia="zh-CN"/>
        </w:rPr>
      </w:pPr>
      <w:r>
        <w:rPr>
          <w:rFonts w:hint="default" w:ascii="Times New Roman" w:hAnsi="Times New Roman" w:eastAsia="宋体"/>
          <w:lang w:val="en-US" w:eastAsia="zh-CN"/>
        </w:rPr>
        <w:t>[17]</w:t>
      </w:r>
      <w:r>
        <w:rPr>
          <w:rFonts w:hint="eastAsia" w:ascii="Times New Roman" w:hAnsi="Times New Roman" w:eastAsia="宋体"/>
          <w:lang w:val="en-US" w:eastAsia="zh-CN"/>
        </w:rPr>
        <w:t>Yanyan Liu,Shuai Zhou,Qianlong Yang,Yingying Wang,Yi Lv,Ziqi He,Zhi Li.Fumes suppression effect and road performance of modified asphalt investigation by halloysite nanotubes[J].Construction and Building Materials,2025,472140868-140868.</w:t>
      </w:r>
    </w:p>
    <w:p w14:paraId="4309C7F8">
      <w:pPr>
        <w:pStyle w:val="39"/>
        <w:keepNext w:val="0"/>
        <w:keepLines w:val="0"/>
        <w:pageBreakBefore w:val="0"/>
        <w:widowControl/>
        <w:kinsoku/>
        <w:wordWrap/>
        <w:overflowPunct/>
        <w:topLinePunct w:val="0"/>
        <w:autoSpaceDE/>
        <w:autoSpaceDN/>
        <w:bidi w:val="0"/>
        <w:adjustRightInd/>
        <w:snapToGrid/>
        <w:ind w:left="431" w:hanging="431"/>
        <w:textAlignment w:val="auto"/>
        <w:rPr>
          <w:rFonts w:hint="default" w:ascii="Times New Roman" w:hAnsi="Times New Roman" w:eastAsia="宋体"/>
          <w:lang w:val="en-US" w:eastAsia="zh-CN"/>
        </w:rPr>
      </w:pPr>
      <w:r>
        <w:rPr>
          <w:rFonts w:hint="default" w:ascii="Times New Roman" w:hAnsi="Times New Roman" w:eastAsia="宋体"/>
          <w:lang w:val="en-US" w:eastAsia="zh-CN"/>
        </w:rPr>
        <w:t>[18]</w:t>
      </w:r>
      <w:r>
        <w:rPr>
          <w:rFonts w:hint="eastAsia" w:ascii="Times New Roman" w:hAnsi="Times New Roman" w:eastAsia="宋体"/>
          <w:lang w:val="en-US" w:eastAsia="zh-CN"/>
        </w:rPr>
        <w:t>Sun Pei,Zhang Ke,Xiao Yun,Liang Zijun.Analysis of Pavement Performance for Nano-CaCO/SBS Modified Asphalt Mixture[J].Journal of Physics:Conference Series,2022,2329(1):25-26.</w:t>
      </w:r>
    </w:p>
    <w:p w14:paraId="4073D869">
      <w:pPr>
        <w:pStyle w:val="39"/>
        <w:keepNext w:val="0"/>
        <w:keepLines w:val="0"/>
        <w:pageBreakBefore w:val="0"/>
        <w:widowControl/>
        <w:kinsoku/>
        <w:wordWrap/>
        <w:overflowPunct/>
        <w:topLinePunct w:val="0"/>
        <w:autoSpaceDE/>
        <w:autoSpaceDN/>
        <w:bidi w:val="0"/>
        <w:adjustRightInd/>
        <w:snapToGrid/>
        <w:ind w:left="431" w:hanging="431"/>
        <w:textAlignment w:val="auto"/>
        <w:rPr>
          <w:rFonts w:hint="default" w:ascii="Times New Roman" w:hAnsi="Times New Roman" w:eastAsia="宋体"/>
          <w:lang w:val="en-US" w:eastAsia="zh-CN"/>
        </w:rPr>
      </w:pPr>
      <w:r>
        <w:rPr>
          <w:rFonts w:hint="default" w:ascii="Times New Roman" w:hAnsi="Times New Roman" w:eastAsia="宋体"/>
          <w:lang w:val="en-US" w:eastAsia="zh-CN"/>
        </w:rPr>
        <w:t>[19]</w:t>
      </w:r>
      <w:r>
        <w:rPr>
          <w:rFonts w:hint="eastAsia" w:ascii="Times New Roman" w:hAnsi="Times New Roman" w:eastAsia="宋体"/>
          <w:lang w:val="en-US" w:eastAsia="zh-CN"/>
        </w:rPr>
        <w:t>Ji Zhiyuan,Sun Lu,Chen Luchuan,Gu Wenjun,Tian Yao,Zhang Xuanyu.Pavement performance and modification mechanisms of asphalt binder with nano-Al;2;O;3[J].International Journal of Pavement Engineering,2023,24(2):13-14.</w:t>
      </w:r>
    </w:p>
    <w:p w14:paraId="319174D5">
      <w:pPr>
        <w:pStyle w:val="39"/>
        <w:keepNext w:val="0"/>
        <w:keepLines w:val="0"/>
        <w:pageBreakBefore w:val="0"/>
        <w:widowControl/>
        <w:kinsoku/>
        <w:wordWrap/>
        <w:overflowPunct/>
        <w:topLinePunct w:val="0"/>
        <w:autoSpaceDE/>
        <w:autoSpaceDN/>
        <w:bidi w:val="0"/>
        <w:adjustRightInd/>
        <w:snapToGrid/>
        <w:ind w:left="431" w:hanging="431"/>
        <w:textAlignment w:val="auto"/>
        <w:rPr>
          <w:rFonts w:hint="eastAsia" w:ascii="Times New Roman" w:hAnsi="Times New Roman" w:eastAsia="宋体"/>
          <w:lang w:val="en-US" w:eastAsia="zh-CN"/>
        </w:rPr>
      </w:pPr>
      <w:r>
        <w:rPr>
          <w:rFonts w:hint="default" w:ascii="Times New Roman" w:hAnsi="Times New Roman" w:eastAsia="宋体"/>
          <w:lang w:val="en-US" w:eastAsia="zh-CN"/>
        </w:rPr>
        <w:t>[20]</w:t>
      </w:r>
      <w:r>
        <w:rPr>
          <w:rFonts w:hint="eastAsia" w:ascii="Times New Roman" w:hAnsi="Times New Roman" w:eastAsia="宋体"/>
          <w:lang w:val="en-US" w:eastAsia="zh-CN"/>
        </w:rPr>
        <w:t>Liu Bo,Li Xiaoliang,Li Sheng.Pavement performance analysis of carbon nanotube/SBS composite modified asphalt[J].Carbon Letters,2023,34(1):343-350.</w:t>
      </w:r>
    </w:p>
    <w:p w14:paraId="6B117BED">
      <w:pPr>
        <w:rPr>
          <w:rFonts w:hint="eastAsia"/>
          <w:lang w:val="en-US" w:eastAsia="zh-CN"/>
        </w:rPr>
      </w:pPr>
    </w:p>
    <w:p w14:paraId="33A7D1E7">
      <w:pPr>
        <w:pStyle w:val="42"/>
        <w:bidi w:val="0"/>
        <w:ind w:left="0" w:leftChars="0" w:firstLine="0" w:firstLineChars="0"/>
        <w:rPr>
          <w:rFonts w:hint="eastAsia"/>
        </w:rPr>
      </w:pPr>
    </w:p>
    <w:p w14:paraId="5EF70EDD"/>
    <w:p w14:paraId="7971B822"/>
    <w:p w14:paraId="27A44B4F"/>
    <w:p w14:paraId="71DE59A7"/>
    <w:p w14:paraId="36CEAF91"/>
    <w:p w14:paraId="65F9E46C"/>
    <w:p w14:paraId="6ACF0E95"/>
    <w:p w14:paraId="348021F7"/>
    <w:p w14:paraId="7EFB9CF8"/>
    <w:p w14:paraId="572B678B"/>
    <w:p w14:paraId="18088E51"/>
    <w:p w14:paraId="05864C87"/>
    <w:p w14:paraId="6EA36A08"/>
    <w:p w14:paraId="54DB647C"/>
    <w:p w14:paraId="6BDECA10"/>
    <w:p w14:paraId="198524D1"/>
    <w:sectPr>
      <w:footerReference r:id="rId17" w:type="default"/>
      <w:footerReference r:id="rId18" w:type="even"/>
      <w:footnotePr>
        <w:numFmt w:val="decimal"/>
        <w:numRestart w:val="eachPage"/>
      </w:footnote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2">
      <wne:acd wne:acdName="acd1"/>
    </wne:keymap>
    <wne:keymap wne:kcmPrimary="0073">
      <wne:acd wne:acdName="acd2"/>
    </wne:keymap>
    <wne:keymap wne:kcmPrimary="0074">
      <wne:acd wne:acdName="acd3"/>
    </wne:keymap>
  </wne:keymaps>
  <wne:acds>
    <wne:acd wne:argValue="AgBja4dlLQAATqd+B2iYmA==" wne:acdName="acd0" wne:fciIndexBasedOn="0065"/>
    <wne:acd wne:argValue="AgBja4dlLQCMTqd+B2iYmA==" wne:acdName="acd1" wne:fciIndexBasedOn="0065"/>
    <wne:acd wne:argValue="AgBja4dlLQAJTqd+B2iYmA==" wne:acdName="acd2" wne:fciIndexBasedOn="0065"/>
    <wne:acd wne:argValue="AgBja4dlLQCFUblb" wne:acdName="acd3"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西文正文">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95DC1">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12996">
    <w:pPr>
      <w:pStyle w:val="14"/>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8515F2">
                          <w:pPr>
                            <w:pStyle w:val="1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788515F2">
                    <w:pPr>
                      <w:pStyle w:val="1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w:t>
                    </w:r>
                    <w:r>
                      <w:rPr>
                        <w:rFonts w:hint="eastAsia"/>
                        <w:lang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168776">
    <w:pPr>
      <w:pStyle w:val="14"/>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8BF46E">
                          <w:pPr>
                            <w:pStyle w:val="1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3B8BF46E">
                    <w:pPr>
                      <w:pStyle w:val="1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B93307">
    <w:pPr>
      <w:pStyle w:val="14"/>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4B47B6">
                          <w:pPr>
                            <w:pStyle w:val="1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3E4B47B6">
                    <w:pPr>
                      <w:pStyle w:val="1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76E36B">
    <w:pPr>
      <w:pStyle w:val="14"/>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314B87">
                          <w:pPr>
                            <w:pStyle w:val="1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21314B87">
                    <w:pPr>
                      <w:pStyle w:val="1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AE202">
    <w:pPr>
      <w:pStyle w:val="1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55F6CE">
                          <w:pPr>
                            <w:pStyle w:val="1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7</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555F6CE">
                    <w:pPr>
                      <w:pStyle w:val="1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7</w:t>
                    </w:r>
                    <w:r>
                      <w:rPr>
                        <w:rFonts w:hint="eastAsia"/>
                        <w:lang w:eastAsia="zh-CN"/>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D7C620">
    <w:pPr>
      <w:pStyle w:val="1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63C9D0">
                          <w:pPr>
                            <w:pStyle w:val="1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6</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3D63C9D0">
                    <w:pPr>
                      <w:pStyle w:val="1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6</w:t>
                    </w:r>
                    <w:r>
                      <w:rPr>
                        <w:rFonts w:hint="eastAsia"/>
                        <w:lang w:eastAsia="zh-CN"/>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FC7CD">
    <w:pPr>
      <w:pStyle w:val="14"/>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0EE960">
                          <w:pPr>
                            <w:pStyle w:val="14"/>
                          </w:pPr>
                          <w:r>
                            <w:fldChar w:fldCharType="begin"/>
                          </w:r>
                          <w:r>
                            <w:instrText xml:space="preserve"> PAGE  \* MERGEFORMAT </w:instrText>
                          </w:r>
                          <w:r>
                            <w:fldChar w:fldCharType="separate"/>
                          </w:r>
                          <w:r>
                            <w:t>11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550EE960">
                    <w:pPr>
                      <w:pStyle w:val="14"/>
                    </w:pPr>
                    <w:r>
                      <w:fldChar w:fldCharType="begin"/>
                    </w:r>
                    <w:r>
                      <w:instrText xml:space="preserve"> PAGE  \* MERGEFORMAT </w:instrText>
                    </w:r>
                    <w:r>
                      <w:fldChar w:fldCharType="separate"/>
                    </w:r>
                    <w:r>
                      <w:t>11</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CC1AC8">
    <w:pPr>
      <w:pStyle w:val="14"/>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45DF43">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5445DF43">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5E68D">
    <w:pPr>
      <w:pStyle w:val="15"/>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42ADA5">
    <w:pPr>
      <w:pStyle w:val="15"/>
      <w:pBdr>
        <w:bottom w:val="none" w:color="auto" w:sz="0" w:space="1"/>
      </w:pBdr>
      <w:rPr>
        <w:rFonts w:hint="default" w:eastAsia="宋体"/>
        <w:lang w:val="en-US" w:eastAsia="zh-CN"/>
      </w:rPr>
    </w:pPr>
    <w:r>
      <w:rPr>
        <w:rFonts w:hint="eastAsia"/>
        <w:lang w:val="en-US" w:eastAsia="zh-CN"/>
      </w:rPr>
      <w:t>乡村治理的困难与研究</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60961">
    <w:pPr>
      <w:pStyle w:val="15"/>
      <w:pBdr>
        <w:bottom w:val="none" w:color="auto" w:sz="0"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A17C8">
    <w:pPr>
      <w:pStyle w:val="15"/>
      <w:pBdr>
        <w:bottom w:val="none" w:color="auto" w:sz="0" w:space="0"/>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0471B5">
    <w:pPr>
      <w:pStyle w:val="15"/>
      <w:pBdr>
        <w:bottom w:val="none" w:color="auto" w:sz="0" w:space="1"/>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547055">
    <w:pPr>
      <w:pStyle w:val="15"/>
    </w:pPr>
    <w:r>
      <w:rPr>
        <w:rFonts w:hint="eastAsia"/>
        <w:lang w:val="en-US" w:eastAsia="zh-CN"/>
      </w:rPr>
      <w:t>温州大学学历继续教育</w:t>
    </w:r>
    <w:r>
      <w:rPr>
        <w:rFonts w:hint="eastAsia"/>
      </w:rPr>
      <w:t>本科毕业论文（设计）</w:t>
    </w:r>
  </w:p>
  <w:p w14:paraId="5252CBD1">
    <w:pPr>
      <w:pStyle w:val="15"/>
      <w:pBdr>
        <w:bottom w:val="none" w:color="auto" w:sz="0" w:space="0"/>
      </w:pBd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6D53A">
    <w:pPr>
      <w:pStyle w:val="15"/>
    </w:pPr>
    <w:r>
      <w:rPr>
        <w:rFonts w:hint="eastAsia"/>
      </w:rPr>
      <w:t>纳米改性沥青的路用性能与及工程应用分析</w:t>
    </w:r>
  </w:p>
  <w:p w14:paraId="6642EBBF">
    <w:pPr>
      <w:pStyle w:val="15"/>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95E338"/>
    <w:multiLevelType w:val="multilevel"/>
    <w:tmpl w:val="9795E338"/>
    <w:lvl w:ilvl="0" w:tentative="0">
      <w:start w:val="1"/>
      <w:numFmt w:val="decimal"/>
      <w:pStyle w:val="29"/>
      <w:suff w:val="space"/>
      <w:lvlText w:val="%1"/>
      <w:lvlJc w:val="left"/>
      <w:pPr>
        <w:ind w:left="0" w:leftChars="0" w:firstLine="0" w:firstLineChars="0"/>
      </w:pPr>
      <w:rPr>
        <w:rFonts w:hint="default" w:ascii="宋体" w:hAnsi="宋体" w:eastAsia="宋体" w:cs="宋体"/>
      </w:rPr>
    </w:lvl>
    <w:lvl w:ilvl="1" w:tentative="0">
      <w:start w:val="1"/>
      <w:numFmt w:val="decimal"/>
      <w:pStyle w:val="30"/>
      <w:suff w:val="space"/>
      <w:lvlText w:val="%1.%2"/>
      <w:lvlJc w:val="left"/>
      <w:pPr>
        <w:ind w:left="0" w:leftChars="0" w:firstLine="0" w:firstLineChars="0"/>
      </w:pPr>
      <w:rPr>
        <w:rFonts w:hint="default" w:ascii="宋体" w:hAnsi="宋体" w:eastAsia="宋体" w:cs="宋体"/>
      </w:rPr>
    </w:lvl>
    <w:lvl w:ilvl="2" w:tentative="0">
      <w:start w:val="1"/>
      <w:numFmt w:val="decimal"/>
      <w:pStyle w:val="31"/>
      <w:suff w:val="space"/>
      <w:lvlText w:val="%1.%2.%3"/>
      <w:lvlJc w:val="left"/>
      <w:pPr>
        <w:ind w:left="0" w:leftChars="0" w:firstLine="0" w:firstLineChars="0"/>
      </w:pPr>
      <w:rPr>
        <w:rFonts w:hint="default" w:ascii="宋体" w:hAnsi="宋体" w:eastAsia="宋体" w:cs="宋体"/>
      </w:rPr>
    </w:lvl>
    <w:lvl w:ilvl="3" w:tentative="0">
      <w:start w:val="1"/>
      <w:numFmt w:val="decimal"/>
      <w:lvlText w:val="%1.%2.%3.%4"/>
      <w:lvlJc w:val="left"/>
      <w:pPr>
        <w:tabs>
          <w:tab w:val="left" w:pos="864"/>
        </w:tabs>
        <w:ind w:left="864" w:hanging="864"/>
      </w:p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1">
    <w:nsid w:val="C4F351A1"/>
    <w:multiLevelType w:val="multilevel"/>
    <w:tmpl w:val="C4F351A1"/>
    <w:lvl w:ilvl="0" w:tentative="0">
      <w:start w:val="1"/>
      <w:numFmt w:val="decimal"/>
      <w:lvlText w:val="%1.1.1"/>
      <w:lvlJc w:val="left"/>
      <w:pPr>
        <w:ind w:left="420" w:hanging="420"/>
      </w:pPr>
      <w:rPr>
        <w:rFonts w:hint="default" w:ascii="宋体" w:hAnsi="宋体" w:eastAsia="宋体" w:cs="宋体"/>
        <w:b/>
        <w:i w:val="0"/>
        <w:sz w:val="21"/>
      </w:rPr>
    </w:lvl>
    <w:lvl w:ilvl="1" w:tentative="0">
      <w:start w:val="1"/>
      <w:numFmt w:val="decimal"/>
      <w:lvlText w:val="%1.%2"/>
      <w:lvlJc w:val="left"/>
      <w:pPr>
        <w:tabs>
          <w:tab w:val="left" w:pos="576"/>
        </w:tabs>
        <w:ind w:left="576" w:hanging="576"/>
      </w:pPr>
      <w:rPr>
        <w:rFonts w:hint="default" w:ascii="宋体" w:hAnsi="宋体" w:eastAsia="宋体" w:cs="宋体"/>
      </w:rPr>
    </w:lvl>
    <w:lvl w:ilvl="2" w:tentative="0">
      <w:start w:val="1"/>
      <w:numFmt w:val="decimal"/>
      <w:pStyle w:val="3"/>
      <w:lvlText w:val="%1.%2.%3"/>
      <w:lvlJc w:val="left"/>
      <w:pPr>
        <w:tabs>
          <w:tab w:val="left" w:pos="720"/>
        </w:tabs>
        <w:ind w:left="720" w:hanging="720"/>
      </w:pPr>
      <w:rPr>
        <w:rFonts w:hint="default" w:ascii="宋体" w:hAnsi="宋体" w:eastAsia="宋体" w:cs="宋体"/>
      </w:rPr>
    </w:lvl>
    <w:lvl w:ilvl="3" w:tentative="0">
      <w:start w:val="1"/>
      <w:numFmt w:val="decimal"/>
      <w:pStyle w:val="4"/>
      <w:lvlText w:val="%1.%2.%3.%4"/>
      <w:lvlJc w:val="left"/>
      <w:pPr>
        <w:tabs>
          <w:tab w:val="left" w:pos="864"/>
        </w:tabs>
        <w:ind w:left="864" w:hanging="864"/>
      </w:pPr>
    </w:lvl>
    <w:lvl w:ilvl="4" w:tentative="0">
      <w:start w:val="1"/>
      <w:numFmt w:val="decimal"/>
      <w:pStyle w:val="5"/>
      <w:lvlText w:val="%1.%2.%3.%4.%5"/>
      <w:lvlJc w:val="left"/>
      <w:pPr>
        <w:tabs>
          <w:tab w:val="left" w:pos="1008"/>
        </w:tabs>
        <w:ind w:left="1008" w:hanging="1008"/>
      </w:pPr>
    </w:lvl>
    <w:lvl w:ilvl="5" w:tentative="0">
      <w:start w:val="1"/>
      <w:numFmt w:val="decimal"/>
      <w:pStyle w:val="6"/>
      <w:lvlText w:val="%1.%2.%3.%4.%5.%6"/>
      <w:lvlJc w:val="left"/>
      <w:pPr>
        <w:tabs>
          <w:tab w:val="left" w:pos="1152"/>
        </w:tabs>
        <w:ind w:left="1152" w:hanging="1152"/>
      </w:pPr>
    </w:lvl>
    <w:lvl w:ilvl="6" w:tentative="0">
      <w:start w:val="1"/>
      <w:numFmt w:val="decimal"/>
      <w:pStyle w:val="7"/>
      <w:lvlText w:val="%1.%2.%3.%4.%5.%6.%7"/>
      <w:lvlJc w:val="left"/>
      <w:pPr>
        <w:tabs>
          <w:tab w:val="left" w:pos="1296"/>
        </w:tabs>
        <w:ind w:left="1296" w:hanging="1296"/>
      </w:pPr>
    </w:lvl>
    <w:lvl w:ilvl="7" w:tentative="0">
      <w:start w:val="1"/>
      <w:numFmt w:val="decimal"/>
      <w:pStyle w:val="8"/>
      <w:lvlText w:val="%1.%2.%3.%4.%5.%6.%7.%8"/>
      <w:lvlJc w:val="left"/>
      <w:pPr>
        <w:tabs>
          <w:tab w:val="left" w:pos="1440"/>
        </w:tabs>
        <w:ind w:left="1440" w:hanging="1440"/>
      </w:pPr>
    </w:lvl>
    <w:lvl w:ilvl="8" w:tentative="0">
      <w:start w:val="1"/>
      <w:numFmt w:val="decimal"/>
      <w:pStyle w:val="9"/>
      <w:lvlText w:val="%1.%2.%3.%4.%5.%6.%7.%8.%9"/>
      <w:lvlJc w:val="left"/>
      <w:pPr>
        <w:tabs>
          <w:tab w:val="left" w:pos="1584"/>
        </w:tabs>
        <w:ind w:left="1584" w:hanging="158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evenAndOddHeaders w:val="1"/>
  <w:drawingGridVerticalSpacing w:val="156"/>
  <w:displayHorizontalDrawingGridEvery w:val="1"/>
  <w:displayVerticalDrawingGridEvery w:val="1"/>
  <w:noPunctuationKerning w:val="1"/>
  <w:characterSpacingControl w:val="compressPunctuation"/>
  <w:footnotePr>
    <w:numFmt w:val="decimalEnclosedCircleChinese"/>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QwMmJmNGMwODgzODNhZGZhYTA4OWUzYmVmNTljNTMifQ=="/>
  </w:docVars>
  <w:rsids>
    <w:rsidRoot w:val="4FE65708"/>
    <w:rsid w:val="003802D9"/>
    <w:rsid w:val="009364C4"/>
    <w:rsid w:val="009676E3"/>
    <w:rsid w:val="00BF3065"/>
    <w:rsid w:val="017C407C"/>
    <w:rsid w:val="01913ADC"/>
    <w:rsid w:val="01DD00CA"/>
    <w:rsid w:val="021D12B5"/>
    <w:rsid w:val="02AC2560"/>
    <w:rsid w:val="048F5C08"/>
    <w:rsid w:val="06433219"/>
    <w:rsid w:val="065E0461"/>
    <w:rsid w:val="07835317"/>
    <w:rsid w:val="0852259C"/>
    <w:rsid w:val="08EE6DF7"/>
    <w:rsid w:val="0C406F97"/>
    <w:rsid w:val="0C807FF6"/>
    <w:rsid w:val="0D0C5E31"/>
    <w:rsid w:val="0F1F45EE"/>
    <w:rsid w:val="0F610964"/>
    <w:rsid w:val="0FDA4899"/>
    <w:rsid w:val="10297EFF"/>
    <w:rsid w:val="106502A3"/>
    <w:rsid w:val="10CC5C96"/>
    <w:rsid w:val="11C0588B"/>
    <w:rsid w:val="14D92587"/>
    <w:rsid w:val="152B37DB"/>
    <w:rsid w:val="15D52BAF"/>
    <w:rsid w:val="176762B8"/>
    <w:rsid w:val="18915F59"/>
    <w:rsid w:val="19307F3C"/>
    <w:rsid w:val="19EC62C9"/>
    <w:rsid w:val="19F204B9"/>
    <w:rsid w:val="1A066A70"/>
    <w:rsid w:val="1A2F7E71"/>
    <w:rsid w:val="1A4467DE"/>
    <w:rsid w:val="1B424FBA"/>
    <w:rsid w:val="1B672823"/>
    <w:rsid w:val="1E363B6B"/>
    <w:rsid w:val="1F401F94"/>
    <w:rsid w:val="1F925F57"/>
    <w:rsid w:val="20AD072D"/>
    <w:rsid w:val="20D646CF"/>
    <w:rsid w:val="228940E0"/>
    <w:rsid w:val="2327698C"/>
    <w:rsid w:val="236B1BC9"/>
    <w:rsid w:val="23D12933"/>
    <w:rsid w:val="24A03383"/>
    <w:rsid w:val="24D21764"/>
    <w:rsid w:val="26345C82"/>
    <w:rsid w:val="27551102"/>
    <w:rsid w:val="2A126A72"/>
    <w:rsid w:val="2BB735DE"/>
    <w:rsid w:val="2BC20900"/>
    <w:rsid w:val="2C857700"/>
    <w:rsid w:val="2D132DD1"/>
    <w:rsid w:val="2D99286E"/>
    <w:rsid w:val="2DD612A3"/>
    <w:rsid w:val="2E481162"/>
    <w:rsid w:val="3069482A"/>
    <w:rsid w:val="31243D4F"/>
    <w:rsid w:val="314A7761"/>
    <w:rsid w:val="32973A05"/>
    <w:rsid w:val="338A43FA"/>
    <w:rsid w:val="348845BB"/>
    <w:rsid w:val="34A63509"/>
    <w:rsid w:val="361D5CC9"/>
    <w:rsid w:val="383622C8"/>
    <w:rsid w:val="385B71C6"/>
    <w:rsid w:val="38A36638"/>
    <w:rsid w:val="3A9956BD"/>
    <w:rsid w:val="3B0E2419"/>
    <w:rsid w:val="404E3AB0"/>
    <w:rsid w:val="439B09F8"/>
    <w:rsid w:val="45540409"/>
    <w:rsid w:val="4574708E"/>
    <w:rsid w:val="46A04D60"/>
    <w:rsid w:val="46FC0BDA"/>
    <w:rsid w:val="46FC313A"/>
    <w:rsid w:val="48796393"/>
    <w:rsid w:val="49DA72C7"/>
    <w:rsid w:val="4A8B22D4"/>
    <w:rsid w:val="4B8B2F8F"/>
    <w:rsid w:val="4EB5118C"/>
    <w:rsid w:val="4FE65708"/>
    <w:rsid w:val="54991B09"/>
    <w:rsid w:val="55B1747F"/>
    <w:rsid w:val="56820A61"/>
    <w:rsid w:val="56BE5FE5"/>
    <w:rsid w:val="58BC5B7D"/>
    <w:rsid w:val="58D36553"/>
    <w:rsid w:val="59335EE3"/>
    <w:rsid w:val="5A362F03"/>
    <w:rsid w:val="5A974EDE"/>
    <w:rsid w:val="5ABE7745"/>
    <w:rsid w:val="5BD4669C"/>
    <w:rsid w:val="5C546BA4"/>
    <w:rsid w:val="5C567A90"/>
    <w:rsid w:val="5F3E55E3"/>
    <w:rsid w:val="600D0B00"/>
    <w:rsid w:val="60DF1AAA"/>
    <w:rsid w:val="629D4595"/>
    <w:rsid w:val="638E5CCA"/>
    <w:rsid w:val="63B52BB4"/>
    <w:rsid w:val="64384793"/>
    <w:rsid w:val="64A90E75"/>
    <w:rsid w:val="64FF6ADE"/>
    <w:rsid w:val="656D568C"/>
    <w:rsid w:val="65D51829"/>
    <w:rsid w:val="65DE1483"/>
    <w:rsid w:val="66651B74"/>
    <w:rsid w:val="673832E7"/>
    <w:rsid w:val="68A96319"/>
    <w:rsid w:val="68B0458F"/>
    <w:rsid w:val="68FE38C6"/>
    <w:rsid w:val="6A8C4D32"/>
    <w:rsid w:val="6B1E301E"/>
    <w:rsid w:val="6B7C046B"/>
    <w:rsid w:val="6D087B7D"/>
    <w:rsid w:val="6D483502"/>
    <w:rsid w:val="6D561607"/>
    <w:rsid w:val="6E4C01A7"/>
    <w:rsid w:val="6ECC2701"/>
    <w:rsid w:val="70840C42"/>
    <w:rsid w:val="711E6EDF"/>
    <w:rsid w:val="7145410C"/>
    <w:rsid w:val="74ED6EB4"/>
    <w:rsid w:val="757A5A31"/>
    <w:rsid w:val="769C28B4"/>
    <w:rsid w:val="79B64D2E"/>
    <w:rsid w:val="79EE1070"/>
    <w:rsid w:val="7A054C01"/>
    <w:rsid w:val="7B3C27B8"/>
    <w:rsid w:val="7DEC459F"/>
    <w:rsid w:val="7ED94D7B"/>
    <w:rsid w:val="7F137F31"/>
    <w:rsid w:val="7F346D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autoRedefine/>
    <w:qFormat/>
    <w:uiPriority w:val="0"/>
    <w:pPr>
      <w:keepNext/>
      <w:keepLines/>
      <w:spacing w:before="340" w:after="330" w:line="576" w:lineRule="auto"/>
      <w:outlineLvl w:val="0"/>
    </w:pPr>
    <w:rPr>
      <w:b/>
      <w:kern w:val="44"/>
      <w:sz w:val="44"/>
    </w:rPr>
  </w:style>
  <w:style w:type="paragraph" w:styleId="3">
    <w:name w:val="heading 3"/>
    <w:basedOn w:val="1"/>
    <w:next w:val="1"/>
    <w:autoRedefine/>
    <w:semiHidden/>
    <w:unhideWhenUsed/>
    <w:qFormat/>
    <w:uiPriority w:val="0"/>
    <w:pPr>
      <w:keepNext/>
      <w:keepLines/>
      <w:numPr>
        <w:ilvl w:val="2"/>
        <w:numId w:val="1"/>
      </w:numPr>
      <w:spacing w:before="260" w:after="260" w:line="413" w:lineRule="auto"/>
      <w:outlineLvl w:val="2"/>
    </w:pPr>
    <w:rPr>
      <w:b/>
      <w:sz w:val="32"/>
    </w:rPr>
  </w:style>
  <w:style w:type="paragraph" w:styleId="4">
    <w:name w:val="heading 4"/>
    <w:basedOn w:val="1"/>
    <w:next w:val="1"/>
    <w:autoRedefine/>
    <w:semiHidden/>
    <w:unhideWhenUsed/>
    <w:qFormat/>
    <w:uiPriority w:val="0"/>
    <w:pPr>
      <w:keepNext/>
      <w:keepLines/>
      <w:numPr>
        <w:ilvl w:val="3"/>
        <w:numId w:val="1"/>
      </w:numPr>
      <w:spacing w:before="280" w:after="290" w:line="372" w:lineRule="auto"/>
      <w:outlineLvl w:val="3"/>
    </w:pPr>
    <w:rPr>
      <w:rFonts w:ascii="Arial" w:hAnsi="Arial" w:eastAsia="黑体"/>
      <w:b/>
      <w:sz w:val="28"/>
    </w:rPr>
  </w:style>
  <w:style w:type="paragraph" w:styleId="5">
    <w:name w:val="heading 5"/>
    <w:basedOn w:val="1"/>
    <w:next w:val="1"/>
    <w:autoRedefine/>
    <w:semiHidden/>
    <w:unhideWhenUsed/>
    <w:qFormat/>
    <w:uiPriority w:val="0"/>
    <w:pPr>
      <w:keepNext/>
      <w:keepLines/>
      <w:numPr>
        <w:ilvl w:val="4"/>
        <w:numId w:val="1"/>
      </w:numPr>
      <w:spacing w:before="280" w:after="290" w:line="372" w:lineRule="auto"/>
      <w:outlineLvl w:val="4"/>
    </w:pPr>
    <w:rPr>
      <w:b/>
      <w:sz w:val="28"/>
    </w:rPr>
  </w:style>
  <w:style w:type="paragraph" w:styleId="6">
    <w:name w:val="heading 6"/>
    <w:basedOn w:val="1"/>
    <w:next w:val="1"/>
    <w:autoRedefine/>
    <w:semiHidden/>
    <w:unhideWhenUsed/>
    <w:qFormat/>
    <w:uiPriority w:val="0"/>
    <w:pPr>
      <w:keepNext/>
      <w:keepLines/>
      <w:numPr>
        <w:ilvl w:val="5"/>
        <w:numId w:val="1"/>
      </w:numPr>
      <w:spacing w:before="240" w:after="64" w:line="317" w:lineRule="auto"/>
      <w:outlineLvl w:val="5"/>
    </w:pPr>
    <w:rPr>
      <w:rFonts w:ascii="Arial" w:hAnsi="Arial" w:eastAsia="黑体"/>
      <w:b/>
      <w:sz w:val="24"/>
    </w:rPr>
  </w:style>
  <w:style w:type="paragraph" w:styleId="7">
    <w:name w:val="heading 7"/>
    <w:basedOn w:val="1"/>
    <w:next w:val="1"/>
    <w:autoRedefine/>
    <w:semiHidden/>
    <w:unhideWhenUsed/>
    <w:qFormat/>
    <w:uiPriority w:val="0"/>
    <w:pPr>
      <w:keepNext/>
      <w:keepLines/>
      <w:numPr>
        <w:ilvl w:val="6"/>
        <w:numId w:val="1"/>
      </w:numPr>
      <w:spacing w:before="240" w:after="64" w:line="317" w:lineRule="auto"/>
      <w:outlineLvl w:val="6"/>
    </w:pPr>
    <w:rPr>
      <w:b/>
      <w:sz w:val="24"/>
    </w:rPr>
  </w:style>
  <w:style w:type="paragraph" w:styleId="8">
    <w:name w:val="heading 8"/>
    <w:basedOn w:val="1"/>
    <w:next w:val="1"/>
    <w:autoRedefine/>
    <w:semiHidden/>
    <w:unhideWhenUsed/>
    <w:qFormat/>
    <w:uiPriority w:val="0"/>
    <w:pPr>
      <w:keepNext/>
      <w:keepLines/>
      <w:numPr>
        <w:ilvl w:val="7"/>
        <w:numId w:val="1"/>
      </w:numPr>
      <w:spacing w:before="240" w:after="64" w:line="317" w:lineRule="auto"/>
      <w:outlineLvl w:val="7"/>
    </w:pPr>
    <w:rPr>
      <w:rFonts w:ascii="Arial" w:hAnsi="Arial" w:eastAsia="黑体"/>
      <w:sz w:val="24"/>
    </w:rPr>
  </w:style>
  <w:style w:type="paragraph" w:styleId="9">
    <w:name w:val="heading 9"/>
    <w:basedOn w:val="1"/>
    <w:next w:val="1"/>
    <w:autoRedefine/>
    <w:semiHidden/>
    <w:unhideWhenUsed/>
    <w:qFormat/>
    <w:uiPriority w:val="0"/>
    <w:pPr>
      <w:keepNext/>
      <w:keepLines/>
      <w:numPr>
        <w:ilvl w:val="8"/>
        <w:numId w:val="1"/>
      </w:numPr>
      <w:spacing w:before="240" w:after="64" w:line="317" w:lineRule="auto"/>
      <w:outlineLvl w:val="8"/>
    </w:pPr>
    <w:rPr>
      <w:rFonts w:ascii="Arial" w:hAnsi="Arial" w:eastAsia="黑体"/>
    </w:rPr>
  </w:style>
  <w:style w:type="character" w:default="1" w:styleId="21">
    <w:name w:val="Default Paragraph Font"/>
    <w:autoRedefine/>
    <w:semiHidden/>
    <w:unhideWhenUsed/>
    <w:qFormat/>
    <w:uiPriority w:val="1"/>
  </w:style>
  <w:style w:type="table" w:default="1" w:styleId="19">
    <w:name w:val="Normal Table"/>
    <w:autoRedefine/>
    <w:semiHidden/>
    <w:unhideWhenUsed/>
    <w:qFormat/>
    <w:uiPriority w:val="99"/>
    <w:tblPr>
      <w:tblCellMar>
        <w:top w:w="0" w:type="dxa"/>
        <w:left w:w="108" w:type="dxa"/>
        <w:bottom w:w="0" w:type="dxa"/>
        <w:right w:w="108" w:type="dxa"/>
      </w:tblCellMar>
    </w:tblPr>
  </w:style>
  <w:style w:type="paragraph" w:styleId="10">
    <w:name w:val="Normal Indent"/>
    <w:basedOn w:val="1"/>
    <w:qFormat/>
    <w:uiPriority w:val="0"/>
    <w:pPr>
      <w:spacing w:line="264" w:lineRule="auto"/>
      <w:ind w:firstLine="200" w:firstLineChars="200"/>
    </w:pPr>
    <w:rPr>
      <w:szCs w:val="20"/>
      <w:lang w:val="en-GB"/>
    </w:rPr>
  </w:style>
  <w:style w:type="paragraph" w:styleId="11">
    <w:name w:val="Body Text"/>
    <w:basedOn w:val="1"/>
    <w:link w:val="32"/>
    <w:autoRedefine/>
    <w:qFormat/>
    <w:uiPriority w:val="0"/>
    <w:pPr>
      <w:spacing w:after="120"/>
    </w:pPr>
  </w:style>
  <w:style w:type="paragraph" w:styleId="12">
    <w:name w:val="toc 3"/>
    <w:basedOn w:val="1"/>
    <w:next w:val="1"/>
    <w:autoRedefine/>
    <w:qFormat/>
    <w:uiPriority w:val="0"/>
    <w:pPr>
      <w:spacing w:line="360" w:lineRule="auto"/>
      <w:ind w:left="840" w:leftChars="400"/>
    </w:pPr>
    <w:rPr>
      <w:rFonts w:ascii="Times New Roman" w:hAnsi="Times New Roman" w:eastAsia="宋体"/>
    </w:rPr>
  </w:style>
  <w:style w:type="paragraph" w:styleId="13">
    <w:name w:val="Body Text Indent 2"/>
    <w:basedOn w:val="1"/>
    <w:autoRedefine/>
    <w:qFormat/>
    <w:uiPriority w:val="0"/>
    <w:pPr>
      <w:ind w:firstLine="420"/>
    </w:pPr>
    <w:rPr>
      <w:rFonts w:ascii="Times New Roman" w:hAnsi="Times New Roman" w:eastAsia="宋体" w:cs="Times New Roman"/>
      <w:szCs w:val="24"/>
    </w:rPr>
  </w:style>
  <w:style w:type="paragraph" w:styleId="14">
    <w:name w:val="footer"/>
    <w:basedOn w:val="1"/>
    <w:autoRedefine/>
    <w:qFormat/>
    <w:uiPriority w:val="0"/>
    <w:pPr>
      <w:tabs>
        <w:tab w:val="center" w:pos="4153"/>
        <w:tab w:val="right" w:pos="8306"/>
      </w:tabs>
      <w:snapToGrid w:val="0"/>
      <w:jc w:val="left"/>
    </w:pPr>
    <w:rPr>
      <w:rFonts w:ascii="Times New Roman" w:hAnsi="Times New Roman" w:eastAsia="宋体"/>
      <w:sz w:val="18"/>
      <w:szCs w:val="18"/>
    </w:rPr>
  </w:style>
  <w:style w:type="paragraph" w:styleId="15">
    <w:name w:val="header"/>
    <w:basedOn w:val="1"/>
    <w:autoRedefine/>
    <w:qFormat/>
    <w:uiPriority w:val="0"/>
    <w:pPr>
      <w:pBdr>
        <w:bottom w:val="single" w:color="auto" w:sz="6" w:space="1"/>
      </w:pBdr>
      <w:tabs>
        <w:tab w:val="center" w:pos="4153"/>
        <w:tab w:val="right" w:pos="8306"/>
      </w:tabs>
      <w:snapToGrid w:val="0"/>
      <w:jc w:val="center"/>
    </w:pPr>
    <w:rPr>
      <w:rFonts w:ascii="Times New Roman" w:hAnsi="Times New Roman" w:eastAsia="宋体"/>
      <w:sz w:val="18"/>
      <w:szCs w:val="18"/>
    </w:rPr>
  </w:style>
  <w:style w:type="paragraph" w:styleId="16">
    <w:name w:val="toc 1"/>
    <w:basedOn w:val="1"/>
    <w:next w:val="1"/>
    <w:autoRedefine/>
    <w:qFormat/>
    <w:uiPriority w:val="0"/>
    <w:pPr>
      <w:spacing w:line="360" w:lineRule="auto"/>
    </w:pPr>
    <w:rPr>
      <w:rFonts w:ascii="Times New Roman" w:hAnsi="Times New Roman" w:eastAsia="宋体"/>
      <w:b/>
    </w:rPr>
  </w:style>
  <w:style w:type="paragraph" w:styleId="17">
    <w:name w:val="footnote text"/>
    <w:basedOn w:val="1"/>
    <w:autoRedefine/>
    <w:qFormat/>
    <w:uiPriority w:val="0"/>
    <w:pPr>
      <w:snapToGrid w:val="0"/>
      <w:jc w:val="left"/>
    </w:pPr>
    <w:rPr>
      <w:sz w:val="18"/>
    </w:rPr>
  </w:style>
  <w:style w:type="paragraph" w:styleId="18">
    <w:name w:val="toc 2"/>
    <w:basedOn w:val="1"/>
    <w:next w:val="1"/>
    <w:autoRedefine/>
    <w:qFormat/>
    <w:uiPriority w:val="0"/>
    <w:pPr>
      <w:spacing w:line="360" w:lineRule="auto"/>
      <w:ind w:left="420" w:leftChars="200"/>
    </w:pPr>
    <w:rPr>
      <w:rFonts w:ascii="Times New Roman" w:hAnsi="Times New Roman" w:eastAsia="宋体"/>
    </w:rPr>
  </w:style>
  <w:style w:type="table" w:styleId="20">
    <w:name w:val="Table Grid"/>
    <w:basedOn w:val="19"/>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footnote reference"/>
    <w:basedOn w:val="21"/>
    <w:autoRedefine/>
    <w:qFormat/>
    <w:uiPriority w:val="0"/>
    <w:rPr>
      <w:vertAlign w:val="superscript"/>
    </w:rPr>
  </w:style>
  <w:style w:type="paragraph" w:customStyle="1" w:styleId="23">
    <w:name w:val="WPSOffice手动目录 1"/>
    <w:autoRedefine/>
    <w:qFormat/>
    <w:uiPriority w:val="0"/>
    <w:pPr>
      <w:ind w:leftChars="0"/>
    </w:pPr>
    <w:rPr>
      <w:rFonts w:ascii="Times New Roman" w:hAnsi="Times New Roman" w:eastAsia="Times New Roman" w:cs="Times New Roman"/>
      <w:sz w:val="20"/>
      <w:szCs w:val="20"/>
    </w:rPr>
  </w:style>
  <w:style w:type="paragraph" w:customStyle="1" w:styleId="24">
    <w:name w:val="WPSOffice手动目录 2"/>
    <w:autoRedefine/>
    <w:qFormat/>
    <w:uiPriority w:val="0"/>
    <w:pPr>
      <w:ind w:leftChars="200"/>
    </w:pPr>
    <w:rPr>
      <w:rFonts w:ascii="Times New Roman" w:hAnsi="Times New Roman" w:eastAsia="Times New Roman" w:cs="Times New Roman"/>
      <w:sz w:val="20"/>
      <w:szCs w:val="20"/>
    </w:rPr>
  </w:style>
  <w:style w:type="paragraph" w:customStyle="1" w:styleId="25">
    <w:name w:val="WPSOffice手动目录 3"/>
    <w:autoRedefine/>
    <w:qFormat/>
    <w:uiPriority w:val="0"/>
    <w:pPr>
      <w:ind w:leftChars="400"/>
    </w:pPr>
    <w:rPr>
      <w:rFonts w:ascii="Times New Roman" w:hAnsi="Times New Roman" w:eastAsia="Times New Roman" w:cs="Times New Roman"/>
      <w:sz w:val="20"/>
      <w:szCs w:val="20"/>
    </w:rPr>
  </w:style>
  <w:style w:type="paragraph" w:styleId="26">
    <w:name w:val="No Spacing"/>
    <w:autoRedefine/>
    <w:qFormat/>
    <w:uiPriority w:val="1"/>
    <w:pPr>
      <w:widowControl w:val="0"/>
      <w:jc w:val="both"/>
    </w:pPr>
    <w:rPr>
      <w:rFonts w:asciiTheme="minorHAnsi" w:hAnsiTheme="minorHAnsi" w:eastAsiaTheme="minorEastAsia" w:cstheme="minorBidi"/>
      <w:kern w:val="2"/>
      <w:sz w:val="21"/>
      <w:szCs w:val="22"/>
      <w:lang w:val="en-US" w:eastAsia="zh-CN" w:bidi="ar-SA"/>
    </w:rPr>
  </w:style>
  <w:style w:type="paragraph" w:customStyle="1" w:styleId="27">
    <w:name w:val="致谢-标题"/>
    <w:basedOn w:val="1"/>
    <w:next w:val="28"/>
    <w:autoRedefine/>
    <w:qFormat/>
    <w:uiPriority w:val="0"/>
    <w:pPr>
      <w:spacing w:after="100" w:afterLines="100" w:line="360" w:lineRule="auto"/>
      <w:jc w:val="center"/>
      <w:outlineLvl w:val="0"/>
    </w:pPr>
    <w:rPr>
      <w:rFonts w:ascii="Times New Roman" w:hAnsi="Times New Roman"/>
      <w:b/>
      <w:sz w:val="36"/>
    </w:rPr>
  </w:style>
  <w:style w:type="paragraph" w:customStyle="1" w:styleId="28">
    <w:name w:val="正文-内容"/>
    <w:basedOn w:val="1"/>
    <w:autoRedefine/>
    <w:qFormat/>
    <w:uiPriority w:val="0"/>
    <w:pPr>
      <w:spacing w:line="360" w:lineRule="auto"/>
      <w:ind w:firstLine="640" w:firstLineChars="200"/>
      <w:jc w:val="both"/>
    </w:pPr>
    <w:rPr>
      <w:rFonts w:ascii="Times New Roman" w:hAnsi="Times New Roman" w:eastAsia="宋体"/>
      <w:szCs w:val="21"/>
    </w:rPr>
  </w:style>
  <w:style w:type="paragraph" w:customStyle="1" w:styleId="29">
    <w:name w:val="正文-一级标题"/>
    <w:basedOn w:val="2"/>
    <w:next w:val="1"/>
    <w:autoRedefine/>
    <w:qFormat/>
    <w:uiPriority w:val="0"/>
    <w:pPr>
      <w:numPr>
        <w:ilvl w:val="0"/>
        <w:numId w:val="2"/>
      </w:numPr>
      <w:tabs>
        <w:tab w:val="left" w:pos="432"/>
      </w:tabs>
      <w:spacing w:before="120" w:after="240" w:line="360" w:lineRule="auto"/>
      <w:ind w:left="0" w:firstLine="0"/>
      <w:jc w:val="left"/>
    </w:pPr>
    <w:rPr>
      <w:rFonts w:ascii="Times New Roman" w:hAnsi="Times New Roman" w:eastAsia="宋体"/>
      <w:sz w:val="32"/>
    </w:rPr>
  </w:style>
  <w:style w:type="paragraph" w:customStyle="1" w:styleId="30">
    <w:name w:val="正文-二级标题"/>
    <w:basedOn w:val="11"/>
    <w:autoRedefine/>
    <w:qFormat/>
    <w:uiPriority w:val="0"/>
    <w:pPr>
      <w:numPr>
        <w:ilvl w:val="1"/>
        <w:numId w:val="2"/>
      </w:numPr>
      <w:tabs>
        <w:tab w:val="left" w:pos="432"/>
        <w:tab w:val="left" w:pos="576"/>
      </w:tabs>
      <w:spacing w:before="60" w:after="60" w:line="360" w:lineRule="auto"/>
      <w:ind w:left="0" w:firstLine="0"/>
      <w:jc w:val="left"/>
      <w:outlineLvl w:val="1"/>
    </w:pPr>
    <w:rPr>
      <w:rFonts w:ascii="Times New Roman" w:hAnsi="Times New Roman" w:eastAsia="宋体"/>
      <w:b/>
      <w:bCs/>
      <w:szCs w:val="21"/>
    </w:rPr>
  </w:style>
  <w:style w:type="paragraph" w:customStyle="1" w:styleId="31">
    <w:name w:val="正文-三级标题"/>
    <w:basedOn w:val="1"/>
    <w:next w:val="28"/>
    <w:autoRedefine/>
    <w:qFormat/>
    <w:uiPriority w:val="0"/>
    <w:pPr>
      <w:numPr>
        <w:ilvl w:val="2"/>
        <w:numId w:val="2"/>
      </w:numPr>
      <w:tabs>
        <w:tab w:val="left" w:pos="432"/>
        <w:tab w:val="left" w:pos="720"/>
      </w:tabs>
      <w:spacing w:before="60" w:after="60" w:line="360" w:lineRule="auto"/>
      <w:ind w:left="0" w:firstLine="0"/>
      <w:jc w:val="left"/>
      <w:outlineLvl w:val="2"/>
    </w:pPr>
    <w:rPr>
      <w:rFonts w:ascii="Times New Roman" w:hAnsi="Times New Roman" w:eastAsia="宋体"/>
      <w:b/>
      <w:bCs/>
      <w:szCs w:val="21"/>
    </w:rPr>
  </w:style>
  <w:style w:type="character" w:customStyle="1" w:styleId="32">
    <w:name w:val="正文文本 字符"/>
    <w:basedOn w:val="21"/>
    <w:link w:val="11"/>
    <w:autoRedefine/>
    <w:qFormat/>
    <w:uiPriority w:val="0"/>
    <w:rPr>
      <w:rFonts w:asciiTheme="minorHAnsi" w:hAnsiTheme="minorHAnsi" w:cstheme="minorBidi"/>
      <w:kern w:val="2"/>
      <w:sz w:val="21"/>
      <w:szCs w:val="22"/>
    </w:rPr>
  </w:style>
  <w:style w:type="paragraph" w:customStyle="1" w:styleId="33">
    <w:name w:val="目录-标题"/>
    <w:basedOn w:val="1"/>
    <w:next w:val="1"/>
    <w:autoRedefine/>
    <w:qFormat/>
    <w:uiPriority w:val="0"/>
    <w:pPr>
      <w:spacing w:line="360" w:lineRule="auto"/>
      <w:jc w:val="center"/>
    </w:pPr>
    <w:rPr>
      <w:rFonts w:ascii="+西文正文" w:hAnsi="+西文正文" w:eastAsia="宋体"/>
      <w:b/>
      <w:bCs/>
      <w:sz w:val="36"/>
      <w:szCs w:val="36"/>
    </w:rPr>
  </w:style>
  <w:style w:type="paragraph" w:customStyle="1" w:styleId="34">
    <w:name w:val="摘要-论文题目"/>
    <w:basedOn w:val="1"/>
    <w:next w:val="1"/>
    <w:autoRedefine/>
    <w:qFormat/>
    <w:uiPriority w:val="0"/>
    <w:pPr>
      <w:spacing w:after="50" w:afterLines="50" w:line="360" w:lineRule="auto"/>
      <w:jc w:val="center"/>
      <w:outlineLvl w:val="9"/>
    </w:pPr>
    <w:rPr>
      <w:rFonts w:hint="eastAsia" w:ascii="Times New Roman" w:hAnsi="Times New Roman" w:eastAsia="宋体"/>
      <w:b/>
      <w:sz w:val="36"/>
    </w:rPr>
  </w:style>
  <w:style w:type="paragraph" w:customStyle="1" w:styleId="35">
    <w:name w:val="摘要-标题"/>
    <w:basedOn w:val="1"/>
    <w:next w:val="1"/>
    <w:autoRedefine/>
    <w:qFormat/>
    <w:uiPriority w:val="0"/>
    <w:pPr>
      <w:spacing w:after="100" w:afterLines="100" w:line="360" w:lineRule="auto"/>
      <w:jc w:val="center"/>
      <w:outlineLvl w:val="0"/>
    </w:pPr>
    <w:rPr>
      <w:rFonts w:hint="eastAsia" w:ascii="Times New Roman" w:hAnsi="Times New Roman" w:eastAsia="宋体"/>
      <w:b/>
      <w:sz w:val="36"/>
    </w:rPr>
  </w:style>
  <w:style w:type="paragraph" w:customStyle="1" w:styleId="36">
    <w:name w:val="摘要-内容"/>
    <w:basedOn w:val="1"/>
    <w:next w:val="1"/>
    <w:link w:val="37"/>
    <w:autoRedefine/>
    <w:qFormat/>
    <w:uiPriority w:val="0"/>
    <w:pPr>
      <w:spacing w:line="360" w:lineRule="auto"/>
      <w:ind w:firstLine="420" w:firstLineChars="200"/>
      <w:jc w:val="both"/>
    </w:pPr>
    <w:rPr>
      <w:rFonts w:hint="eastAsia" w:ascii="Times New Roman" w:hAnsi="Times New Roman" w:eastAsia="仿宋" w:cs="Times New Roman"/>
      <w:szCs w:val="21"/>
    </w:rPr>
  </w:style>
  <w:style w:type="character" w:customStyle="1" w:styleId="37">
    <w:name w:val="摘要-正文 Char"/>
    <w:link w:val="36"/>
    <w:autoRedefine/>
    <w:qFormat/>
    <w:uiPriority w:val="0"/>
    <w:rPr>
      <w:rFonts w:hint="eastAsia" w:ascii="Times New Roman" w:hAnsi="Times New Roman" w:eastAsia="仿宋" w:cs="Times New Roman"/>
      <w:szCs w:val="21"/>
    </w:rPr>
  </w:style>
  <w:style w:type="paragraph" w:customStyle="1" w:styleId="38">
    <w:name w:val="参考文献-标题"/>
    <w:basedOn w:val="1"/>
    <w:next w:val="39"/>
    <w:autoRedefine/>
    <w:qFormat/>
    <w:uiPriority w:val="0"/>
    <w:pPr>
      <w:spacing w:after="100" w:afterLines="100" w:line="360" w:lineRule="auto"/>
      <w:jc w:val="center"/>
      <w:outlineLvl w:val="0"/>
    </w:pPr>
    <w:rPr>
      <w:rFonts w:hint="eastAsia" w:ascii="Times New Roman" w:hAnsi="Times New Roman" w:eastAsia="宋体"/>
      <w:b/>
      <w:sz w:val="36"/>
    </w:rPr>
  </w:style>
  <w:style w:type="paragraph" w:customStyle="1" w:styleId="39">
    <w:name w:val="参考文献-内容"/>
    <w:basedOn w:val="1"/>
    <w:next w:val="1"/>
    <w:autoRedefine/>
    <w:qFormat/>
    <w:uiPriority w:val="0"/>
    <w:pPr>
      <w:widowControl/>
      <w:spacing w:line="360" w:lineRule="auto"/>
      <w:ind w:left="431" w:hanging="431"/>
    </w:pPr>
    <w:rPr>
      <w:rFonts w:hint="eastAsia" w:ascii="Times New Roman" w:hAnsi="Times New Roman" w:eastAsia="宋体" w:cs="Times New Roman"/>
      <w:color w:val="000000" w:themeColor="text1"/>
      <w:kern w:val="0"/>
      <w:szCs w:val="21"/>
      <w14:textFill>
        <w14:solidFill>
          <w14:schemeClr w14:val="tx1"/>
        </w14:solidFill>
      </w14:textFill>
    </w:rPr>
  </w:style>
  <w:style w:type="paragraph" w:customStyle="1" w:styleId="40">
    <w:name w:val="致谢-内容"/>
    <w:basedOn w:val="28"/>
    <w:next w:val="28"/>
    <w:autoRedefine/>
    <w:qFormat/>
    <w:uiPriority w:val="0"/>
    <w:rPr>
      <w:rFonts w:hint="eastAsia"/>
    </w:rPr>
  </w:style>
  <w:style w:type="paragraph" w:customStyle="1" w:styleId="41">
    <w:name w:val="附录-标题"/>
    <w:basedOn w:val="1"/>
    <w:next w:val="28"/>
    <w:autoRedefine/>
    <w:qFormat/>
    <w:uiPriority w:val="0"/>
    <w:pPr>
      <w:spacing w:after="100" w:afterLines="100" w:line="360" w:lineRule="auto"/>
      <w:jc w:val="center"/>
      <w:outlineLvl w:val="0"/>
    </w:pPr>
    <w:rPr>
      <w:rFonts w:hint="eastAsia" w:ascii="Times New Roman" w:hAnsi="Times New Roman" w:eastAsia="宋体"/>
      <w:b/>
      <w:sz w:val="36"/>
    </w:rPr>
  </w:style>
  <w:style w:type="paragraph" w:customStyle="1" w:styleId="42">
    <w:name w:val="附录-内容"/>
    <w:basedOn w:val="28"/>
    <w:autoRedefine/>
    <w:qFormat/>
    <w:uiPriority w:val="0"/>
    <w:pPr>
      <w:ind w:firstLine="420"/>
    </w:pPr>
    <w:rPr>
      <w:rFonts w:ascii="Times New Roman" w:hAnsi="Times New Roman"/>
    </w:rPr>
  </w:style>
  <w:style w:type="paragraph" w:customStyle="1" w:styleId="43">
    <w:name w:val="封面-论文题目"/>
    <w:basedOn w:val="1"/>
    <w:next w:val="1"/>
    <w:autoRedefine/>
    <w:qFormat/>
    <w:uiPriority w:val="0"/>
    <w:pPr>
      <w:spacing w:after="50" w:afterLines="50" w:line="360" w:lineRule="auto"/>
      <w:jc w:val="center"/>
    </w:pPr>
    <w:rPr>
      <w:rFonts w:ascii="Times New Roman" w:hAnsi="Times New Roman" w:eastAsia="微软雅黑" w:cs="Times New Roman"/>
      <w:bCs/>
      <w:sz w:val="36"/>
      <w:szCs w:val="32"/>
    </w:rPr>
  </w:style>
  <w:style w:type="paragraph" w:customStyle="1" w:styleId="44">
    <w:name w:val="封面-基本信息"/>
    <w:basedOn w:val="1"/>
    <w:next w:val="1"/>
    <w:autoRedefine/>
    <w:qFormat/>
    <w:uiPriority w:val="0"/>
    <w:pPr>
      <w:ind w:left="210" w:leftChars="100"/>
      <w:jc w:val="left"/>
    </w:pPr>
    <w:rPr>
      <w:rFonts w:hint="default" w:ascii="Times New Roman" w:hAnsi="Times New Roman" w:cstheme="minorEastAsia"/>
      <w:sz w:val="32"/>
      <w:szCs w:val="32"/>
    </w:rPr>
  </w:style>
  <w:style w:type="paragraph" w:customStyle="1" w:styleId="45">
    <w:name w:val="声明-标题"/>
    <w:basedOn w:val="1"/>
    <w:next w:val="1"/>
    <w:autoRedefine/>
    <w:qFormat/>
    <w:uiPriority w:val="0"/>
    <w:pPr>
      <w:spacing w:after="400" w:line="360" w:lineRule="auto"/>
      <w:jc w:val="center"/>
    </w:pPr>
    <w:rPr>
      <w:rFonts w:hint="eastAsia" w:ascii="楷体" w:hAnsi="楷体" w:eastAsia="楷体" w:cs="楷体"/>
      <w:b/>
      <w:bCs/>
      <w:sz w:val="52"/>
      <w:szCs w:val="52"/>
    </w:rPr>
  </w:style>
  <w:style w:type="paragraph" w:customStyle="1" w:styleId="46">
    <w:name w:val="声明-内容"/>
    <w:basedOn w:val="1"/>
    <w:next w:val="1"/>
    <w:autoRedefine/>
    <w:qFormat/>
    <w:uiPriority w:val="0"/>
    <w:pPr>
      <w:snapToGrid w:val="0"/>
      <w:spacing w:line="480" w:lineRule="auto"/>
      <w:ind w:firstLine="560" w:firstLineChars="200"/>
    </w:pPr>
    <w:rPr>
      <w:rFonts w:hint="eastAsia" w:ascii="Times New Roman" w:hAnsi="Times New Roman"/>
      <w:bCs/>
      <w:sz w:val="28"/>
      <w:szCs w:val="28"/>
    </w:rPr>
  </w:style>
  <w:style w:type="paragraph" w:customStyle="1" w:styleId="47">
    <w:name w:val="声明-签名及日期"/>
    <w:basedOn w:val="1"/>
    <w:next w:val="1"/>
    <w:autoRedefine/>
    <w:qFormat/>
    <w:uiPriority w:val="0"/>
    <w:pPr>
      <w:spacing w:line="720" w:lineRule="auto"/>
      <w:jc w:val="center"/>
    </w:pPr>
    <w:rPr>
      <w:rFonts w:hint="eastAsia" w:ascii="Times New Roman" w:hAnsi="Times New Roman" w:eastAsia="楷体" w:cs="Times New Roman"/>
      <w:b/>
      <w:bCs/>
      <w:sz w:val="30"/>
      <w:szCs w:val="30"/>
    </w:rPr>
  </w:style>
  <w:style w:type="paragraph" w:customStyle="1" w:styleId="48">
    <w:name w:val="摘要-关键词"/>
    <w:basedOn w:val="1"/>
    <w:next w:val="1"/>
    <w:autoRedefine/>
    <w:qFormat/>
    <w:uiPriority w:val="0"/>
    <w:pPr>
      <w:spacing w:before="200" w:beforeLines="200" w:line="360" w:lineRule="auto"/>
      <w:ind w:firstLine="420" w:firstLineChars="200"/>
    </w:pPr>
    <w:rPr>
      <w:rFonts w:hint="eastAsia" w:ascii="Times New Roman" w:hAnsi="Times New Roman" w:eastAsia="仿宋" w:cs="Times New Roman"/>
      <w:szCs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6.xml"/><Relationship Id="rId8" Type="http://schemas.openxmlformats.org/officeDocument/2006/relationships/header" Target="header5.xml"/><Relationship Id="rId7" Type="http://schemas.openxmlformats.org/officeDocument/2006/relationships/header" Target="header4.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7" Type="http://schemas.openxmlformats.org/officeDocument/2006/relationships/fontTable" Target="fontTable.xml"/><Relationship Id="rId26" Type="http://schemas.microsoft.com/office/2006/relationships/keyMapCustomizations" Target="customizations.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3.jpeg"/><Relationship Id="rId22" Type="http://schemas.openxmlformats.org/officeDocument/2006/relationships/image" Target="media/image2.png"/><Relationship Id="rId21" Type="http://schemas.openxmlformats.org/officeDocument/2006/relationships/image" Target="media/image1.png"/><Relationship Id="rId20" Type="http://schemas.openxmlformats.org/officeDocument/2006/relationships/oleObject" Target="embeddings/oleObject1.bin"/><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9.xml"/><Relationship Id="rId17" Type="http://schemas.openxmlformats.org/officeDocument/2006/relationships/footer" Target="footer8.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header" Target="header7.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Info spid="_x0000_s1027"/>
    <customShpInfo spid="_x0000_s10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3738</Words>
  <Characters>5529</Characters>
  <Lines>11</Lines>
  <Paragraphs>3</Paragraphs>
  <TotalTime>5</TotalTime>
  <ScaleCrop>false</ScaleCrop>
  <LinksUpToDate>false</LinksUpToDate>
  <CharactersWithSpaces>5937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2020-04-01T07:04:00Z</dcterms:created>
  <dc:creator>无为</dc:creator>
  <cp:lastModifiedBy>杨局</cp:lastModifiedBy>
  <dcterms:modified xsi:type="dcterms:W3CDTF">2026-03-08T08:57:12Z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0E306E0FFCCC4BFFADA7B1CE4FE5F76C_13</vt:lpwstr>
  </property>
  <property fmtid="{D5CDD505-2E9C-101B-9397-08002B2CF9AE}" pid="4" name="KSOTemplateDocerSaveRecord">
    <vt:lpwstr>eyJoZGlkIjoiYjA4YWE5Mjk0ZWExMDM3ZjVkMzVlYTFhMjg1ZTYzZmYiLCJ1c2VySWQiOiI1ODI0MDQwMjQifQ==</vt:lpwstr>
  </property>
</Properties>
</file>