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5D7EB">
      <w:pPr>
        <w:pStyle w:val="29"/>
        <w:spacing w:before="720" w:after="720" w:line="360" w:lineRule="auto"/>
        <w:ind w:left="0" w:leftChars="0" w:firstLine="0" w:firstLineChars="0"/>
      </w:pPr>
      <w:bookmarkStart w:id="0" w:name="_Hlk216952247"/>
      <w:r>
        <w:rPr>
          <w:rFonts w:hint="eastAsia"/>
        </w:rPr>
        <w:t>桌面级三轮全向移动小车</w:t>
      </w:r>
    </w:p>
    <w:p w14:paraId="1365B86A">
      <w:pPr>
        <w:pStyle w:val="29"/>
        <w:spacing w:before="720" w:after="720" w:line="360" w:lineRule="auto"/>
        <w:ind w:left="0" w:leftChars="0" w:firstLine="0" w:firstLineChars="0"/>
      </w:pPr>
      <w:r>
        <w:t>可行性分析报告</w:t>
      </w:r>
    </w:p>
    <w:bookmarkEnd w:id="0"/>
    <w:tbl>
      <w:tblPr>
        <w:tblStyle w:val="16"/>
        <w:tblpPr w:leftFromText="180" w:rightFromText="180" w:vertAnchor="text" w:horzAnchor="margin" w:tblpXSpec="center" w:tblpY="6570"/>
        <w:tblOverlap w:val="never"/>
        <w:tblW w:w="353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0"/>
        <w:gridCol w:w="4306"/>
      </w:tblGrid>
      <w:tr w14:paraId="1F714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421" w:type="pct"/>
            <w:vAlign w:val="center"/>
          </w:tcPr>
          <w:p w14:paraId="486FC24A">
            <w:pPr>
              <w:pStyle w:val="25"/>
              <w:spacing w:before="0" w:after="0" w:line="240" w:lineRule="auto"/>
              <w:ind w:firstLine="0" w:firstLineChars="0"/>
            </w:pPr>
            <w:bookmarkStart w:id="1" w:name="_Hlk216952303"/>
            <w:r>
              <w:rPr>
                <w:rFonts w:hint="eastAsia"/>
                <w:spacing w:val="480"/>
                <w:kern w:val="0"/>
                <w:fitText w:val="960" w:id="-591778045"/>
              </w:rPr>
              <w:t>编</w:t>
            </w:r>
            <w:r>
              <w:rPr>
                <w:rFonts w:hint="eastAsia"/>
                <w:spacing w:val="0"/>
                <w:kern w:val="0"/>
                <w:fitText w:val="960" w:id="-591778045"/>
              </w:rPr>
              <w:t>写</w:t>
            </w:r>
            <w:r>
              <w:rPr>
                <w:rFonts w:hint="eastAsia"/>
              </w:rPr>
              <w:t>：</w:t>
            </w:r>
          </w:p>
        </w:tc>
        <w:tc>
          <w:tcPr>
            <w:tcW w:w="3579" w:type="pct"/>
            <w:tcBorders>
              <w:bottom w:val="single" w:color="auto" w:sz="4" w:space="0"/>
            </w:tcBorders>
            <w:vAlign w:val="center"/>
          </w:tcPr>
          <w:p w14:paraId="540585E3">
            <w:pPr>
              <w:pStyle w:val="25"/>
              <w:spacing w:before="0" w:after="0" w:line="240" w:lineRule="auto"/>
              <w:ind w:firstLine="0" w:firstLineChars="0"/>
            </w:pPr>
            <w:r>
              <w:rPr>
                <w:rFonts w:hint="eastAsia"/>
                <w:lang w:eastAsia="zh"/>
              </w:rPr>
              <w:t>朱思源，覃钰莹，黄敏</w:t>
            </w:r>
          </w:p>
        </w:tc>
      </w:tr>
      <w:tr w14:paraId="5AAC7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1" w:type="pct"/>
            <w:vAlign w:val="center"/>
          </w:tcPr>
          <w:p w14:paraId="6205E300">
            <w:pPr>
              <w:pStyle w:val="25"/>
              <w:spacing w:before="0" w:after="0" w:line="240" w:lineRule="auto"/>
              <w:ind w:firstLine="0" w:firstLineChars="0"/>
            </w:pPr>
            <w:r>
              <w:rPr>
                <w:rFonts w:hint="eastAsia"/>
                <w:spacing w:val="480"/>
                <w:kern w:val="0"/>
                <w:fitText w:val="960" w:id="-591778044"/>
              </w:rPr>
              <w:t>审</w:t>
            </w:r>
            <w:r>
              <w:rPr>
                <w:rFonts w:hint="eastAsia"/>
                <w:spacing w:val="0"/>
                <w:kern w:val="0"/>
                <w:fitText w:val="960" w:id="-591778044"/>
              </w:rPr>
              <w:t>核</w:t>
            </w:r>
            <w:r>
              <w:rPr>
                <w:rFonts w:hint="eastAsia"/>
              </w:rPr>
              <w:t>：</w:t>
            </w:r>
          </w:p>
        </w:tc>
        <w:tc>
          <w:tcPr>
            <w:tcW w:w="3579" w:type="pct"/>
            <w:tcBorders>
              <w:top w:val="single" w:color="auto" w:sz="4" w:space="0"/>
              <w:bottom w:val="single" w:color="auto" w:sz="4" w:space="0"/>
            </w:tcBorders>
            <w:vAlign w:val="center"/>
          </w:tcPr>
          <w:p w14:paraId="05AAAF4E">
            <w:pPr>
              <w:pStyle w:val="25"/>
              <w:spacing w:before="0" w:after="0" w:line="240" w:lineRule="auto"/>
              <w:ind w:firstLine="0" w:firstLineChars="0"/>
            </w:pPr>
          </w:p>
        </w:tc>
      </w:tr>
      <w:tr w14:paraId="4AB0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1" w:type="pct"/>
            <w:vAlign w:val="center"/>
          </w:tcPr>
          <w:p w14:paraId="7A10085C">
            <w:pPr>
              <w:pStyle w:val="25"/>
              <w:spacing w:before="0" w:after="0" w:line="240" w:lineRule="auto"/>
              <w:ind w:firstLine="0" w:firstLineChars="0"/>
            </w:pPr>
            <w:r>
              <w:rPr>
                <w:rFonts w:hint="eastAsia"/>
                <w:spacing w:val="120"/>
                <w:kern w:val="0"/>
                <w:fitText w:val="960" w:id="-591778043"/>
              </w:rPr>
              <w:t>版本</w:t>
            </w:r>
            <w:r>
              <w:rPr>
                <w:rFonts w:hint="eastAsia"/>
                <w:spacing w:val="0"/>
                <w:kern w:val="0"/>
                <w:fitText w:val="960" w:id="-591778043"/>
              </w:rPr>
              <w:t>号</w:t>
            </w:r>
            <w:r>
              <w:rPr>
                <w:rFonts w:hint="eastAsia"/>
              </w:rPr>
              <w:t>：</w:t>
            </w:r>
          </w:p>
        </w:tc>
        <w:tc>
          <w:tcPr>
            <w:tcW w:w="3579" w:type="pct"/>
            <w:tcBorders>
              <w:top w:val="single" w:color="auto" w:sz="4" w:space="0"/>
              <w:bottom w:val="single" w:color="auto" w:sz="4" w:space="0"/>
            </w:tcBorders>
            <w:vAlign w:val="center"/>
          </w:tcPr>
          <w:p w14:paraId="719DCFDA">
            <w:pPr>
              <w:pStyle w:val="25"/>
              <w:spacing w:before="0" w:after="0" w:line="240" w:lineRule="auto"/>
              <w:ind w:firstLine="0" w:firstLineChars="0"/>
              <w:rPr>
                <w:rFonts w:hint="eastAsia" w:eastAsia="宋体"/>
                <w:lang w:val="en-US" w:eastAsia="zh-CN"/>
              </w:rPr>
            </w:pPr>
            <w:r>
              <w:rPr>
                <w:rFonts w:hint="eastAsia"/>
              </w:rPr>
              <w:t>3.15.</w:t>
            </w:r>
            <w:r>
              <w:rPr>
                <w:rFonts w:hint="eastAsia"/>
                <w:lang w:val="en-US" w:eastAsia="zh-CN"/>
              </w:rPr>
              <w:t>3</w:t>
            </w:r>
          </w:p>
        </w:tc>
      </w:tr>
      <w:tr w14:paraId="5DFB1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1" w:type="pct"/>
            <w:vAlign w:val="center"/>
          </w:tcPr>
          <w:p w14:paraId="67BD1A86">
            <w:pPr>
              <w:pStyle w:val="25"/>
              <w:spacing w:before="0" w:after="0" w:line="240" w:lineRule="auto"/>
              <w:ind w:firstLine="0" w:firstLineChars="0"/>
            </w:pPr>
            <w:r>
              <w:rPr>
                <w:rFonts w:hint="eastAsia"/>
              </w:rPr>
              <w:t>修改时间：</w:t>
            </w:r>
          </w:p>
        </w:tc>
        <w:tc>
          <w:tcPr>
            <w:tcW w:w="3579" w:type="pct"/>
            <w:tcBorders>
              <w:top w:val="single" w:color="auto" w:sz="4" w:space="0"/>
              <w:bottom w:val="single" w:color="auto" w:sz="4" w:space="0"/>
            </w:tcBorders>
            <w:vAlign w:val="center"/>
          </w:tcPr>
          <w:p w14:paraId="1AA0E343">
            <w:pPr>
              <w:pStyle w:val="25"/>
              <w:spacing w:before="0" w:after="0" w:line="240" w:lineRule="auto"/>
              <w:ind w:firstLine="0" w:firstLineChars="0"/>
              <w:rPr>
                <w:lang w:eastAsia="zh"/>
              </w:rPr>
            </w:pPr>
            <w:r>
              <w:rPr>
                <w:rFonts w:hint="eastAsia"/>
                <w:lang w:eastAsia="zh"/>
              </w:rPr>
              <w:t>202</w:t>
            </w:r>
            <w:r>
              <w:rPr>
                <w:rFonts w:hint="eastAsia"/>
              </w:rPr>
              <w:t>6</w:t>
            </w:r>
            <w:r>
              <w:rPr>
                <w:rFonts w:hint="eastAsia"/>
                <w:lang w:eastAsia="zh"/>
              </w:rPr>
              <w:t>年</w:t>
            </w:r>
            <w:r>
              <w:rPr>
                <w:rFonts w:hint="eastAsia"/>
              </w:rPr>
              <w:t>1</w:t>
            </w:r>
            <w:r>
              <w:rPr>
                <w:rFonts w:hint="eastAsia"/>
                <w:lang w:eastAsia="zh"/>
              </w:rPr>
              <w:t>月</w:t>
            </w:r>
            <w:r>
              <w:rPr>
                <w:rFonts w:hint="eastAsia"/>
                <w:lang w:val="en-US" w:eastAsia="zh-CN"/>
              </w:rPr>
              <w:t>5</w:t>
            </w:r>
            <w:r>
              <w:rPr>
                <w:rFonts w:hint="eastAsia"/>
                <w:lang w:eastAsia="zh"/>
              </w:rPr>
              <w:t>日</w:t>
            </w:r>
          </w:p>
        </w:tc>
      </w:tr>
      <w:bookmarkEnd w:id="1"/>
    </w:tbl>
    <w:p w14:paraId="7A3B4809">
      <w:pPr>
        <w:ind w:firstLine="0" w:firstLineChars="0"/>
        <w:sectPr>
          <w:headerReference r:id="rId7" w:type="first"/>
          <w:footerReference r:id="rId10" w:type="first"/>
          <w:headerReference r:id="rId5" w:type="default"/>
          <w:footerReference r:id="rId8" w:type="default"/>
          <w:headerReference r:id="rId6" w:type="even"/>
          <w:footerReference r:id="rId9" w:type="even"/>
          <w:pgSz w:w="11905" w:h="16840"/>
          <w:pgMar w:top="1440" w:right="1800" w:bottom="1440" w:left="1800" w:header="720" w:footer="720" w:gutter="0"/>
          <w:pgNumType w:start="0"/>
          <w:cols w:space="0" w:num="1"/>
          <w:titlePg/>
          <w:docGrid w:linePitch="326" w:charSpace="0"/>
        </w:sectPr>
      </w:pPr>
    </w:p>
    <w:sdt>
      <w:sdtPr>
        <w:rPr>
          <w:rFonts w:eastAsiaTheme="minorEastAsia"/>
          <w:sz w:val="22"/>
          <w:lang w:val="zh-CN"/>
        </w:rPr>
        <w:id w:val="528994158"/>
        <w:docPartObj>
          <w:docPartGallery w:val="Table of Contents"/>
          <w:docPartUnique/>
        </w:docPartObj>
      </w:sdtPr>
      <w:sdtEndPr>
        <w:rPr>
          <w:rFonts w:eastAsia="宋体"/>
          <w:sz w:val="24"/>
          <w:lang w:val="zh-CN"/>
        </w:rPr>
      </w:sdtEndPr>
      <w:sdtContent>
        <w:p w14:paraId="2BDFCBCC">
          <w:pPr>
            <w:spacing w:line="279" w:lineRule="auto"/>
            <w:ind w:left="480" w:firstLine="0" w:firstLineChars="0"/>
            <w:jc w:val="center"/>
            <w:rPr>
              <w:rFonts w:eastAsia="黑体"/>
              <w:b/>
              <w:bCs/>
              <w:sz w:val="36"/>
              <w:szCs w:val="36"/>
            </w:rPr>
          </w:pPr>
          <w:r>
            <w:rPr>
              <w:rFonts w:eastAsia="黑体"/>
              <w:b/>
              <w:bCs/>
              <w:sz w:val="36"/>
              <w:szCs w:val="36"/>
              <w:lang w:val="zh-CN"/>
            </w:rPr>
            <w:t>目</w:t>
          </w:r>
          <w:r>
            <w:rPr>
              <w:rFonts w:hint="eastAsia" w:eastAsia="黑体"/>
              <w:b/>
              <w:bCs/>
              <w:sz w:val="36"/>
              <w:szCs w:val="36"/>
              <w:lang w:val="zh-CN"/>
            </w:rPr>
            <w:t xml:space="preserve">  </w:t>
          </w:r>
          <w:r>
            <w:rPr>
              <w:rFonts w:eastAsia="黑体"/>
              <w:b/>
              <w:bCs/>
              <w:sz w:val="36"/>
              <w:szCs w:val="36"/>
              <w:lang w:val="zh-CN"/>
            </w:rPr>
            <w:t>录</w:t>
          </w:r>
        </w:p>
        <w:p w14:paraId="216D82EF">
          <w:pPr>
            <w:pStyle w:val="11"/>
            <w:rPr>
              <w:rFonts w:hint="eastAsia" w:eastAsiaTheme="minorEastAsia"/>
              <w:sz w:val="22"/>
              <w14:ligatures w14:val="standardContextual"/>
            </w:rPr>
          </w:pPr>
          <w:r>
            <w:fldChar w:fldCharType="begin"/>
          </w:r>
          <w:r>
            <w:instrText xml:space="preserve"> TOC \o "1-3" \h \z \u </w:instrText>
          </w:r>
          <w:r>
            <w:fldChar w:fldCharType="separate"/>
          </w:r>
          <w:r>
            <w:fldChar w:fldCharType="begin"/>
          </w:r>
          <w:r>
            <w:instrText xml:space="preserve"> HYPERLINK \l "_Toc218433622" </w:instrText>
          </w:r>
          <w:r>
            <w:fldChar w:fldCharType="separate"/>
          </w:r>
          <w:r>
            <w:rPr>
              <w:rStyle w:val="20"/>
              <w:rFonts w:hint="eastAsia"/>
            </w:rPr>
            <w:t>一、引言</w:t>
          </w:r>
          <w:r>
            <w:rPr>
              <w:rFonts w:hint="eastAsia"/>
            </w:rPr>
            <w:tab/>
          </w:r>
          <w:r>
            <w:rPr>
              <w:rFonts w:hint="eastAsia"/>
            </w:rPr>
            <w:fldChar w:fldCharType="begin"/>
          </w:r>
          <w:r>
            <w:rPr>
              <w:rFonts w:hint="eastAsia"/>
            </w:rPr>
            <w:instrText xml:space="preserve"> </w:instrText>
          </w:r>
          <w:r>
            <w:instrText xml:space="preserve">PAGEREF _Toc218433622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52D9AD8">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"_Toc218433623" </w:instrText>
          </w:r>
          <w:r>
            <w:fldChar w:fldCharType="separate"/>
          </w:r>
          <w:r>
            <w:rPr>
              <w:rStyle w:val="20"/>
              <w:rFonts w:hint="eastAsia"/>
            </w:rPr>
            <w:t>编写目的</w:t>
          </w:r>
          <w:r>
            <w:rPr>
              <w:rFonts w:hint="eastAsia"/>
            </w:rPr>
            <w:tab/>
          </w:r>
          <w:r>
            <w:rPr>
              <w:rFonts w:hint="eastAsia"/>
            </w:rPr>
            <w:fldChar w:fldCharType="begin"/>
          </w:r>
          <w:r>
            <w:rPr>
              <w:rFonts w:hint="eastAsia"/>
            </w:rPr>
            <w:instrText xml:space="preserve"> </w:instrText>
          </w:r>
          <w:r>
            <w:instrText xml:space="preserve">PAGEREF _Toc218433623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DC44906">
          <w:pPr>
            <w:pStyle w:val="11"/>
            <w:rPr>
              <w:rFonts w:hint="eastAsia" w:eastAsiaTheme="minorEastAsia"/>
              <w:sz w:val="22"/>
              <w14:ligatures w14:val="standardContextual"/>
            </w:rPr>
          </w:pPr>
          <w:r>
            <w:fldChar w:fldCharType="begin"/>
          </w:r>
          <w:r>
            <w:instrText xml:space="preserve"> HYPERLINK \l "_Toc218433626" </w:instrText>
          </w:r>
          <w:r>
            <w:fldChar w:fldCharType="separate"/>
          </w:r>
          <w:r>
            <w:rPr>
              <w:rStyle w:val="20"/>
              <w:rFonts w:hint="eastAsia"/>
            </w:rPr>
            <w:t>二、现有产品分析</w:t>
          </w:r>
          <w:r>
            <w:rPr>
              <w:rFonts w:hint="eastAsia"/>
            </w:rPr>
            <w:tab/>
          </w:r>
          <w:r>
            <w:rPr>
              <w:rFonts w:hint="eastAsia"/>
            </w:rPr>
            <w:fldChar w:fldCharType="begin"/>
          </w:r>
          <w:r>
            <w:rPr>
              <w:rFonts w:hint="eastAsia"/>
            </w:rPr>
            <w:instrText xml:space="preserve"> </w:instrText>
          </w:r>
          <w:r>
            <w:instrText xml:space="preserve">PAGEREF _Toc218433626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B0EFFD4">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"_Toc218433627" </w:instrText>
          </w:r>
          <w:r>
            <w:fldChar w:fldCharType="separate"/>
          </w:r>
          <w:r>
            <w:rPr>
              <w:rStyle w:val="20"/>
              <w:rFonts w:hint="eastAsia"/>
            </w:rPr>
            <w:t>(一)企业现有产品分析</w:t>
          </w:r>
          <w:r>
            <w:rPr>
              <w:rFonts w:hint="eastAsia"/>
            </w:rPr>
            <w:tab/>
          </w:r>
          <w:r>
            <w:rPr>
              <w:rFonts w:hint="eastAsia"/>
            </w:rPr>
            <w:fldChar w:fldCharType="begin"/>
          </w:r>
          <w:r>
            <w:rPr>
              <w:rFonts w:hint="eastAsia"/>
            </w:rPr>
            <w:instrText xml:space="preserve"> </w:instrText>
          </w:r>
          <w:r>
            <w:instrText xml:space="preserve">PAGEREF _Toc218433627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E74C156">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"_Toc218433628" </w:instrText>
          </w:r>
          <w:r>
            <w:fldChar w:fldCharType="separate"/>
          </w:r>
          <w:r>
            <w:rPr>
              <w:rStyle w:val="20"/>
              <w:rFonts w:hint="eastAsia"/>
            </w:rPr>
            <w:t>(二)外部产品分析</w:t>
          </w:r>
          <w:r>
            <w:rPr>
              <w:rFonts w:hint="eastAsia"/>
            </w:rPr>
            <w:tab/>
          </w:r>
          <w:r>
            <w:rPr>
              <w:rFonts w:hint="eastAsia"/>
            </w:rPr>
            <w:fldChar w:fldCharType="begin"/>
          </w:r>
          <w:r>
            <w:rPr>
              <w:rFonts w:hint="eastAsia"/>
            </w:rPr>
            <w:instrText xml:space="preserve"> </w:instrText>
          </w:r>
          <w:r>
            <w:instrText xml:space="preserve">PAGEREF _Toc218433628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1504395">
          <w:pPr>
            <w:pStyle w:val="11"/>
            <w:rPr>
              <w:rFonts w:hint="eastAsia" w:eastAsiaTheme="minorEastAsia"/>
              <w:sz w:val="22"/>
              <w14:ligatures w14:val="standardContextual"/>
            </w:rPr>
          </w:pPr>
          <w:r>
            <w:fldChar w:fldCharType="begin"/>
          </w:r>
          <w:r>
            <w:instrText xml:space="preserve"> HYPERLINK \l "_Toc218433630" </w:instrText>
          </w:r>
          <w:r>
            <w:fldChar w:fldCharType="separate"/>
          </w:r>
          <w:r>
            <w:rPr>
              <w:rStyle w:val="20"/>
              <w:rFonts w:hint="eastAsia"/>
            </w:rPr>
            <w:t>三、新产品说明</w:t>
          </w:r>
          <w:r>
            <w:rPr>
              <w:rFonts w:hint="eastAsia"/>
            </w:rPr>
            <w:tab/>
          </w:r>
          <w:r>
            <w:rPr>
              <w:rFonts w:hint="eastAsia"/>
            </w:rPr>
            <w:fldChar w:fldCharType="begin"/>
          </w:r>
          <w:r>
            <w:rPr>
              <w:rFonts w:hint="eastAsia"/>
            </w:rPr>
            <w:instrText xml:space="preserve"> </w:instrText>
          </w:r>
          <w:r>
            <w:instrText xml:space="preserve">PAGEREF _Toc218433630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4824745">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"_Toc218433631" </w:instrText>
          </w:r>
          <w:r>
            <w:fldChar w:fldCharType="separate"/>
          </w:r>
          <w:r>
            <w:rPr>
              <w:rStyle w:val="20"/>
              <w:rFonts w:hint="eastAsia"/>
            </w:rPr>
            <w:t>(一)新产品开发意义</w:t>
          </w:r>
          <w:r>
            <w:rPr>
              <w:rFonts w:hint="eastAsia"/>
            </w:rPr>
            <w:tab/>
          </w:r>
          <w:r>
            <w:rPr>
              <w:rFonts w:hint="eastAsia"/>
            </w:rPr>
            <w:fldChar w:fldCharType="begin"/>
          </w:r>
          <w:r>
            <w:rPr>
              <w:rFonts w:hint="eastAsia"/>
            </w:rPr>
            <w:instrText xml:space="preserve"> </w:instrText>
          </w:r>
          <w:r>
            <w:instrText xml:space="preserve">PAGEREF _Toc218433631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7B7B8B9">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"_Toc218433635" </w:instrText>
          </w:r>
          <w:r>
            <w:fldChar w:fldCharType="separate"/>
          </w:r>
          <w:r>
            <w:rPr>
              <w:rStyle w:val="20"/>
              <w:rFonts w:hint="eastAsia"/>
            </w:rPr>
            <w:t>(二)需求分析</w:t>
          </w:r>
          <w:r>
            <w:rPr>
              <w:rFonts w:hint="eastAsia"/>
            </w:rPr>
            <w:tab/>
          </w:r>
          <w:r>
            <w:rPr>
              <w:rFonts w:hint="eastAsia"/>
            </w:rPr>
            <w:fldChar w:fldCharType="begin"/>
          </w:r>
          <w:r>
            <w:rPr>
              <w:rFonts w:hint="eastAsia"/>
            </w:rPr>
            <w:instrText xml:space="preserve"> </w:instrText>
          </w:r>
          <w:r>
            <w:instrText xml:space="preserve">PAGEREF _Toc218433635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DA640ED">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"_Toc218433636" </w:instrText>
          </w:r>
          <w:r>
            <w:fldChar w:fldCharType="separate"/>
          </w:r>
          <w:r>
            <w:rPr>
              <w:rStyle w:val="20"/>
              <w:rFonts w:hint="eastAsia"/>
            </w:rPr>
            <w:t>(三)影响</w:t>
          </w:r>
          <w:r>
            <w:rPr>
              <w:rFonts w:hint="eastAsia"/>
            </w:rPr>
            <w:tab/>
          </w:r>
          <w:r>
            <w:rPr>
              <w:rFonts w:hint="eastAsia"/>
            </w:rPr>
            <w:fldChar w:fldCharType="begin"/>
          </w:r>
          <w:r>
            <w:rPr>
              <w:rFonts w:hint="eastAsia"/>
            </w:rPr>
            <w:instrText xml:space="preserve"> </w:instrText>
          </w:r>
          <w:r>
            <w:instrText xml:space="preserve">PAGEREF _Toc218433636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663E350">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"_Toc218433642" </w:instrText>
          </w:r>
          <w:r>
            <w:fldChar w:fldCharType="separate"/>
          </w:r>
          <w:r>
            <w:rPr>
              <w:rStyle w:val="20"/>
              <w:rFonts w:hint="eastAsia"/>
            </w:rPr>
            <w:t>(四)局限性</w:t>
          </w:r>
          <w:r>
            <w:rPr>
              <w:rFonts w:hint="eastAsia"/>
            </w:rPr>
            <w:tab/>
          </w:r>
          <w:r>
            <w:rPr>
              <w:rFonts w:hint="eastAsia"/>
            </w:rPr>
            <w:fldChar w:fldCharType="begin"/>
          </w:r>
          <w:r>
            <w:rPr>
              <w:rFonts w:hint="eastAsia"/>
            </w:rPr>
            <w:instrText xml:space="preserve"> </w:instrText>
          </w:r>
          <w:r>
            <w:instrText xml:space="preserve">PAGEREF _Toc218433642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7035445">
          <w:pPr>
            <w:pStyle w:val="11"/>
            <w:rPr>
              <w:rFonts w:hint="eastAsia" w:eastAsiaTheme="minorEastAsia"/>
              <w:sz w:val="22"/>
              <w14:ligatures w14:val="standardContextual"/>
            </w:rPr>
          </w:pPr>
          <w:r>
            <w:fldChar w:fldCharType="begin"/>
          </w:r>
          <w:r>
            <w:instrText xml:space="preserve"> HYPERLINK \l "_Toc218433643" </w:instrText>
          </w:r>
          <w:r>
            <w:fldChar w:fldCharType="separate"/>
          </w:r>
          <w:r>
            <w:rPr>
              <w:rStyle w:val="20"/>
              <w:rFonts w:hint="eastAsia"/>
            </w:rPr>
            <w:t>四、技术分析和时间分析</w:t>
          </w:r>
          <w:r>
            <w:rPr>
              <w:rFonts w:hint="eastAsia"/>
            </w:rPr>
            <w:tab/>
          </w:r>
          <w:r>
            <w:rPr>
              <w:rFonts w:hint="eastAsia"/>
            </w:rPr>
            <w:fldChar w:fldCharType="begin"/>
          </w:r>
          <w:r>
            <w:rPr>
              <w:rFonts w:hint="eastAsia"/>
            </w:rPr>
            <w:instrText xml:space="preserve"> </w:instrText>
          </w:r>
          <w:r>
            <w:instrText xml:space="preserve">PAGEREF _Toc218433643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2C4B8A6">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"_Toc218433644" </w:instrText>
          </w:r>
          <w:r>
            <w:fldChar w:fldCharType="separate"/>
          </w:r>
          <w:r>
            <w:rPr>
              <w:rStyle w:val="20"/>
              <w:rFonts w:hint="eastAsia"/>
            </w:rPr>
            <w:t>(一)技术条件方面的可行性</w:t>
          </w:r>
          <w:r>
            <w:rPr>
              <w:rFonts w:hint="eastAsia"/>
            </w:rPr>
            <w:tab/>
          </w:r>
          <w:r>
            <w:rPr>
              <w:rFonts w:hint="eastAsia"/>
            </w:rPr>
            <w:fldChar w:fldCharType="begin"/>
          </w:r>
          <w:r>
            <w:rPr>
              <w:rFonts w:hint="eastAsia"/>
            </w:rPr>
            <w:instrText xml:space="preserve"> </w:instrText>
          </w:r>
          <w:r>
            <w:instrText xml:space="preserve">PAGEREF _Toc218433644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D9001F3">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"_Toc218433648" </w:instrText>
          </w:r>
          <w:r>
            <w:fldChar w:fldCharType="separate"/>
          </w:r>
          <w:r>
            <w:rPr>
              <w:rStyle w:val="20"/>
              <w:rFonts w:hint="eastAsia"/>
            </w:rPr>
            <w:t>(二)时间分析</w:t>
          </w:r>
          <w:r>
            <w:rPr>
              <w:rFonts w:hint="eastAsia"/>
            </w:rPr>
            <w:tab/>
          </w:r>
          <w:r>
            <w:rPr>
              <w:rFonts w:hint="eastAsia"/>
            </w:rPr>
            <w:fldChar w:fldCharType="begin"/>
          </w:r>
          <w:r>
            <w:rPr>
              <w:rFonts w:hint="eastAsia"/>
            </w:rPr>
            <w:instrText xml:space="preserve"> </w:instrText>
          </w:r>
          <w:r>
            <w:instrText xml:space="preserve">PAGEREF _Toc218433648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6CD31C0">
          <w:pPr>
            <w:pStyle w:val="11"/>
            <w:rPr>
              <w:rFonts w:hint="eastAsia" w:eastAsiaTheme="minorEastAsia"/>
              <w:sz w:val="22"/>
              <w14:ligatures w14:val="standardContextual"/>
            </w:rPr>
          </w:pPr>
          <w:r>
            <w:fldChar w:fldCharType="begin"/>
          </w:r>
          <w:r>
            <w:instrText xml:space="preserve"> HYPERLINK \l "_Toc218433649" </w:instrText>
          </w:r>
          <w:r>
            <w:fldChar w:fldCharType="separate"/>
          </w:r>
          <w:r>
            <w:rPr>
              <w:rStyle w:val="20"/>
              <w:rFonts w:hint="eastAsia"/>
            </w:rPr>
            <w:t>五、成本与收益分析</w:t>
          </w:r>
          <w:r>
            <w:rPr>
              <w:rFonts w:hint="eastAsia"/>
            </w:rPr>
            <w:tab/>
          </w:r>
          <w:r>
            <w:rPr>
              <w:rFonts w:hint="eastAsia"/>
            </w:rPr>
            <w:fldChar w:fldCharType="begin"/>
          </w:r>
          <w:r>
            <w:rPr>
              <w:rFonts w:hint="eastAsia"/>
            </w:rPr>
            <w:instrText xml:space="preserve"> </w:instrText>
          </w:r>
          <w:r>
            <w:instrText xml:space="preserve">PAGEREF _Toc218433649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70F4822">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"_Toc218433650" </w:instrText>
          </w:r>
          <w:r>
            <w:fldChar w:fldCharType="separate"/>
          </w:r>
          <w:r>
            <w:rPr>
              <w:rStyle w:val="20"/>
              <w:rFonts w:hint="eastAsia"/>
            </w:rPr>
            <w:t>(一)成本分析</w:t>
          </w:r>
          <w:r>
            <w:rPr>
              <w:rFonts w:hint="eastAsia"/>
            </w:rPr>
            <w:tab/>
          </w:r>
          <w:r>
            <w:rPr>
              <w:rFonts w:hint="eastAsia"/>
            </w:rPr>
            <w:fldChar w:fldCharType="begin"/>
          </w:r>
          <w:r>
            <w:rPr>
              <w:rFonts w:hint="eastAsia"/>
            </w:rPr>
            <w:instrText xml:space="preserve"> </w:instrText>
          </w:r>
          <w:r>
            <w:instrText xml:space="preserve">PAGEREF _Toc218433650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57CB4A2">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"_Toc218433651" </w:instrText>
          </w:r>
          <w:r>
            <w:fldChar w:fldCharType="separate"/>
          </w:r>
          <w:r>
            <w:rPr>
              <w:rStyle w:val="20"/>
              <w:rFonts w:hint="eastAsia"/>
            </w:rPr>
            <w:t>(二)收益分析</w:t>
          </w:r>
          <w:r>
            <w:rPr>
              <w:rFonts w:hint="eastAsia"/>
            </w:rPr>
            <w:tab/>
          </w:r>
          <w:r>
            <w:rPr>
              <w:rFonts w:hint="eastAsia"/>
            </w:rPr>
            <w:fldChar w:fldCharType="begin"/>
          </w:r>
          <w:r>
            <w:rPr>
              <w:rFonts w:hint="eastAsia"/>
            </w:rPr>
            <w:instrText xml:space="preserve"> </w:instrText>
          </w:r>
          <w:r>
            <w:instrText xml:space="preserve">PAGEREF _Toc218433651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D337409">
          <w:pPr>
            <w:pStyle w:val="11"/>
            <w:rPr>
              <w:rFonts w:hint="eastAsia" w:eastAsiaTheme="minorEastAsia"/>
              <w:sz w:val="22"/>
              <w14:ligatures w14:val="standardContextual"/>
            </w:rPr>
          </w:pPr>
          <w:r>
            <w:fldChar w:fldCharType="begin"/>
          </w:r>
          <w:r>
            <w:instrText xml:space="preserve"> HYPERLINK \l "_Toc218433652" </w:instrText>
          </w:r>
          <w:r>
            <w:fldChar w:fldCharType="separate"/>
          </w:r>
          <w:r>
            <w:rPr>
              <w:rStyle w:val="20"/>
              <w:rFonts w:hint="eastAsia"/>
            </w:rPr>
            <w:t>六、产品开发计划</w:t>
          </w:r>
          <w:r>
            <w:rPr>
              <w:rFonts w:hint="eastAsia"/>
            </w:rPr>
            <w:tab/>
          </w:r>
          <w:r>
            <w:rPr>
              <w:rFonts w:hint="eastAsia"/>
            </w:rPr>
            <w:fldChar w:fldCharType="begin"/>
          </w:r>
          <w:r>
            <w:rPr>
              <w:rFonts w:hint="eastAsia"/>
            </w:rPr>
            <w:instrText xml:space="preserve"> </w:instrText>
          </w:r>
          <w:r>
            <w:instrText xml:space="preserve">PAGEREF _Toc218433652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8E5F4DA">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"_Toc218433653" </w:instrText>
          </w:r>
          <w:r>
            <w:fldChar w:fldCharType="separate"/>
          </w:r>
          <w:r>
            <w:rPr>
              <w:rStyle w:val="20"/>
              <w:rFonts w:hint="eastAsia"/>
            </w:rPr>
            <w:t>(一)人力资源分析</w:t>
          </w:r>
          <w:r>
            <w:rPr>
              <w:rFonts w:hint="eastAsia"/>
            </w:rPr>
            <w:tab/>
          </w:r>
          <w:r>
            <w:rPr>
              <w:rFonts w:hint="eastAsia"/>
            </w:rPr>
            <w:fldChar w:fldCharType="begin"/>
          </w:r>
          <w:r>
            <w:rPr>
              <w:rFonts w:hint="eastAsia"/>
            </w:rPr>
            <w:instrText xml:space="preserve"> </w:instrText>
          </w:r>
          <w:r>
            <w:instrText xml:space="preserve">PAGEREF _Toc218433653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95DDF3E">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"_Toc218433657" </w:instrText>
          </w:r>
          <w:r>
            <w:fldChar w:fldCharType="separate"/>
          </w:r>
          <w:r>
            <w:rPr>
              <w:rStyle w:val="20"/>
              <w:rFonts w:hint="eastAsia"/>
            </w:rPr>
            <w:t>(二)开发环境分析</w:t>
          </w:r>
          <w:r>
            <w:rPr>
              <w:rFonts w:hint="eastAsia"/>
            </w:rPr>
            <w:tab/>
          </w:r>
          <w:r>
            <w:rPr>
              <w:rFonts w:hint="eastAsia"/>
            </w:rPr>
            <w:fldChar w:fldCharType="begin"/>
          </w:r>
          <w:r>
            <w:rPr>
              <w:rFonts w:hint="eastAsia"/>
            </w:rPr>
            <w:instrText xml:space="preserve"> </w:instrText>
          </w:r>
          <w:r>
            <w:instrText xml:space="preserve">PAGEREF _Toc218433657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0D45C67">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"_Toc218433658" </w:instrText>
          </w:r>
          <w:r>
            <w:fldChar w:fldCharType="separate"/>
          </w:r>
          <w:r>
            <w:rPr>
              <w:rStyle w:val="20"/>
              <w:rFonts w:hint="eastAsia"/>
            </w:rPr>
            <w:t>(三)开发流程分析</w:t>
          </w:r>
          <w:r>
            <w:rPr>
              <w:rFonts w:hint="eastAsia"/>
            </w:rPr>
            <w:tab/>
          </w:r>
          <w:r>
            <w:rPr>
              <w:rFonts w:hint="eastAsia"/>
            </w:rPr>
            <w:fldChar w:fldCharType="begin"/>
          </w:r>
          <w:r>
            <w:rPr>
              <w:rFonts w:hint="eastAsia"/>
            </w:rPr>
            <w:instrText xml:space="preserve"> </w:instrText>
          </w:r>
          <w:r>
            <w:instrText xml:space="preserve">PAGEREF _Toc218433658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03EB8BE">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"_Toc218433662" </w:instrText>
          </w:r>
          <w:r>
            <w:fldChar w:fldCharType="separate"/>
          </w:r>
          <w:r>
            <w:rPr>
              <w:rStyle w:val="20"/>
              <w:rFonts w:hint="eastAsia"/>
            </w:rPr>
            <w:t>(四)进度里程碑</w:t>
          </w:r>
          <w:r>
            <w:rPr>
              <w:rFonts w:hint="eastAsia"/>
            </w:rPr>
            <w:tab/>
          </w:r>
          <w:r>
            <w:rPr>
              <w:rFonts w:hint="eastAsia"/>
            </w:rPr>
            <w:fldChar w:fldCharType="begin"/>
          </w:r>
          <w:r>
            <w:rPr>
              <w:rFonts w:hint="eastAsia"/>
            </w:rPr>
            <w:instrText xml:space="preserve"> </w:instrText>
          </w:r>
          <w:r>
            <w:instrText xml:space="preserve">PAGEREF _Toc218433662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A36B115">
          <w:pPr>
            <w:pStyle w:val="11"/>
            <w:rPr>
              <w:rFonts w:hint="eastAsia" w:eastAsiaTheme="minorEastAsia"/>
              <w:sz w:val="22"/>
              <w14:ligatures w14:val="standardContextual"/>
            </w:rPr>
          </w:pPr>
          <w:r>
            <w:fldChar w:fldCharType="begin"/>
          </w:r>
          <w:r>
            <w:instrText xml:space="preserve"> HYPERLINK \l "_Toc218433663" </w:instrText>
          </w:r>
          <w:r>
            <w:fldChar w:fldCharType="separate"/>
          </w:r>
          <w:r>
            <w:rPr>
              <w:rStyle w:val="20"/>
              <w:rFonts w:hint="eastAsia"/>
            </w:rPr>
            <w:t>七、技术风险及应对</w:t>
          </w:r>
          <w:r>
            <w:rPr>
              <w:rFonts w:hint="eastAsia"/>
            </w:rPr>
            <w:tab/>
          </w:r>
          <w:r>
            <w:rPr>
              <w:rFonts w:hint="eastAsia"/>
            </w:rPr>
            <w:fldChar w:fldCharType="begin"/>
          </w:r>
          <w:r>
            <w:rPr>
              <w:rFonts w:hint="eastAsia"/>
            </w:rPr>
            <w:instrText xml:space="preserve"> </w:instrText>
          </w:r>
          <w:r>
            <w:instrText xml:space="preserve">PAGEREF _Toc218433663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5DCEBA1">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"_Toc218433664" </w:instrText>
          </w:r>
          <w:r>
            <w:fldChar w:fldCharType="separate"/>
          </w:r>
          <w:r>
            <w:rPr>
              <w:rStyle w:val="20"/>
              <w:rFonts w:hint="eastAsia"/>
            </w:rPr>
            <w:t>(一)技术风险</w:t>
          </w:r>
          <w:r>
            <w:rPr>
              <w:rFonts w:hint="eastAsia"/>
            </w:rPr>
            <w:tab/>
          </w:r>
          <w:r>
            <w:rPr>
              <w:rFonts w:hint="eastAsia"/>
            </w:rPr>
            <w:fldChar w:fldCharType="begin"/>
          </w:r>
          <w:r>
            <w:rPr>
              <w:rFonts w:hint="eastAsia"/>
            </w:rPr>
            <w:instrText xml:space="preserve"> </w:instrText>
          </w:r>
          <w:r>
            <w:instrText xml:space="preserve">PAGEREF _Toc218433664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084CEFC">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"_Toc218433665" </w:instrText>
          </w:r>
          <w:r>
            <w:fldChar w:fldCharType="separate"/>
          </w:r>
          <w:r>
            <w:rPr>
              <w:rStyle w:val="20"/>
              <w:rFonts w:hint="eastAsia"/>
            </w:rPr>
            <w:t>(二)市场风险</w:t>
          </w:r>
          <w:r>
            <w:rPr>
              <w:rFonts w:hint="eastAsia"/>
            </w:rPr>
            <w:tab/>
          </w:r>
          <w:r>
            <w:rPr>
              <w:rFonts w:hint="eastAsia"/>
            </w:rPr>
            <w:fldChar w:fldCharType="begin"/>
          </w:r>
          <w:r>
            <w:rPr>
              <w:rFonts w:hint="eastAsia"/>
            </w:rPr>
            <w:instrText xml:space="preserve"> </w:instrText>
          </w:r>
          <w:r>
            <w:instrText xml:space="preserve">PAGEREF _Toc218433665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51A4013">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"_Toc218433666" </w:instrText>
          </w:r>
          <w:r>
            <w:fldChar w:fldCharType="separate"/>
          </w:r>
          <w:r>
            <w:rPr>
              <w:rStyle w:val="20"/>
              <w:rFonts w:hint="eastAsia"/>
            </w:rPr>
            <w:t>(三)项目管理与组织实施风险</w:t>
          </w:r>
          <w:r>
            <w:rPr>
              <w:rFonts w:hint="eastAsia"/>
            </w:rPr>
            <w:tab/>
          </w:r>
          <w:r>
            <w:rPr>
              <w:rFonts w:hint="eastAsia"/>
            </w:rPr>
            <w:fldChar w:fldCharType="begin"/>
          </w:r>
          <w:r>
            <w:rPr>
              <w:rFonts w:hint="eastAsia"/>
            </w:rPr>
            <w:instrText xml:space="preserve"> </w:instrText>
          </w:r>
          <w:r>
            <w:instrText xml:space="preserve">PAGEREF _Toc218433666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5E314E0">
          <w:pPr>
            <w:pStyle w:val="11"/>
            <w:rPr>
              <w:rFonts w:hint="eastAsia" w:eastAsiaTheme="minorEastAsia"/>
              <w:sz w:val="22"/>
              <w14:ligatures w14:val="standardContextual"/>
            </w:rPr>
          </w:pPr>
          <w:r>
            <w:fldChar w:fldCharType="begin"/>
          </w:r>
          <w:r>
            <w:instrText xml:space="preserve"> HYPERLINK \l "_Toc218433667" </w:instrText>
          </w:r>
          <w:r>
            <w:fldChar w:fldCharType="separate"/>
          </w:r>
          <w:r>
            <w:rPr>
              <w:rStyle w:val="20"/>
              <w:rFonts w:hint="eastAsia"/>
            </w:rPr>
            <w:t>八、效益评价与分析</w:t>
          </w:r>
          <w:r>
            <w:rPr>
              <w:rFonts w:hint="eastAsia"/>
            </w:rPr>
            <w:tab/>
          </w:r>
          <w:r>
            <w:rPr>
              <w:rFonts w:hint="eastAsia"/>
            </w:rPr>
            <w:fldChar w:fldCharType="begin"/>
          </w:r>
          <w:r>
            <w:rPr>
              <w:rFonts w:hint="eastAsia"/>
            </w:rPr>
            <w:instrText xml:space="preserve"> </w:instrText>
          </w:r>
          <w:r>
            <w:instrText xml:space="preserve">PAGEREF _Toc218433667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57892B9">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"_Toc218433668" </w:instrText>
          </w:r>
          <w:r>
            <w:fldChar w:fldCharType="separate"/>
          </w:r>
          <w:r>
            <w:rPr>
              <w:rStyle w:val="20"/>
              <w:rFonts w:hint="eastAsia"/>
            </w:rPr>
            <w:t>(一经济效益分析：</w:t>
          </w:r>
          <w:r>
            <w:rPr>
              <w:rFonts w:hint="eastAsia"/>
            </w:rPr>
            <w:tab/>
          </w:r>
          <w:r>
            <w:rPr>
              <w:rFonts w:hint="eastAsia"/>
            </w:rPr>
            <w:fldChar w:fldCharType="begin"/>
          </w:r>
          <w:r>
            <w:rPr>
              <w:rFonts w:hint="eastAsia"/>
            </w:rPr>
            <w:instrText xml:space="preserve"> </w:instrText>
          </w:r>
          <w:r>
            <w:instrText xml:space="preserve">PAGEREF _Toc218433668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04CF1A3">
          <w:pPr>
            <w:pStyle w:val="13"/>
            <w:tabs>
              <w:tab w:val="right" w:leader="dot" w:pos="8295"/>
            </w:tabs>
            <w:ind w:left="480"/>
            <w:rPr>
              <w:rFonts w:hint="eastAsia" w:eastAsiaTheme="minorEastAsia"/>
              <w:sz w:val="22"/>
              <w14:ligatures w14:val="standardContextual"/>
            </w:rPr>
          </w:pPr>
          <w:r>
            <w:fldChar w:fldCharType="begin"/>
          </w:r>
          <w:r>
            <w:instrText xml:space="preserve"> HYPERLINK \l "_Toc218433673" </w:instrText>
          </w:r>
          <w:r>
            <w:fldChar w:fldCharType="separate"/>
          </w:r>
          <w:r>
            <w:rPr>
              <w:rStyle w:val="20"/>
              <w:rFonts w:hint="eastAsia"/>
            </w:rPr>
            <w:t>(二)社会效益评价：</w:t>
          </w:r>
          <w:r>
            <w:rPr>
              <w:rFonts w:hint="eastAsia"/>
            </w:rPr>
            <w:tab/>
          </w:r>
          <w:r>
            <w:rPr>
              <w:rFonts w:hint="eastAsia"/>
            </w:rPr>
            <w:fldChar w:fldCharType="begin"/>
          </w:r>
          <w:r>
            <w:rPr>
              <w:rFonts w:hint="eastAsia"/>
            </w:rPr>
            <w:instrText xml:space="preserve"> </w:instrText>
          </w:r>
          <w:r>
            <w:instrText xml:space="preserve">PAGEREF _Toc218433673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8611F5B">
          <w:pPr>
            <w:pStyle w:val="11"/>
            <w:rPr>
              <w:rFonts w:hint="eastAsia" w:eastAsiaTheme="minorEastAsia"/>
              <w:sz w:val="22"/>
              <w14:ligatures w14:val="standardContextual"/>
            </w:rPr>
          </w:pPr>
          <w:r>
            <w:fldChar w:fldCharType="begin"/>
          </w:r>
          <w:r>
            <w:instrText xml:space="preserve"> HYPERLINK \l "_Toc218433676" </w:instrText>
          </w:r>
          <w:r>
            <w:fldChar w:fldCharType="separate"/>
          </w:r>
          <w:r>
            <w:rPr>
              <w:rStyle w:val="20"/>
              <w:rFonts w:hint="eastAsia"/>
            </w:rPr>
            <w:t>九、结论</w:t>
          </w:r>
          <w:r>
            <w:rPr>
              <w:rFonts w:hint="eastAsia"/>
            </w:rPr>
            <w:tab/>
          </w:r>
          <w:r>
            <w:rPr>
              <w:rFonts w:hint="eastAsia"/>
            </w:rPr>
            <w:fldChar w:fldCharType="begin"/>
          </w:r>
          <w:r>
            <w:rPr>
              <w:rFonts w:hint="eastAsia"/>
            </w:rPr>
            <w:instrText xml:space="preserve"> </w:instrText>
          </w:r>
          <w:r>
            <w:instrText xml:space="preserve">PAGEREF _Toc218433676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48003D8">
          <w:pPr>
            <w:pStyle w:val="11"/>
            <w:rPr>
              <w:rFonts w:hint="eastAsia" w:eastAsiaTheme="minorEastAsia"/>
              <w:sz w:val="22"/>
              <w14:ligatures w14:val="standardContextual"/>
            </w:rPr>
          </w:pPr>
          <w:r>
            <w:fldChar w:fldCharType="begin"/>
          </w:r>
          <w:r>
            <w:instrText xml:space="preserve"> HYPERLINK \l "_Toc218433677" </w:instrText>
          </w:r>
          <w:r>
            <w:fldChar w:fldCharType="separate"/>
          </w:r>
          <w:r>
            <w:rPr>
              <w:rStyle w:val="20"/>
              <w:rFonts w:hint="eastAsia"/>
            </w:rPr>
            <w:t>参考文献</w:t>
          </w:r>
          <w:r>
            <w:rPr>
              <w:rFonts w:hint="eastAsia"/>
            </w:rPr>
            <w:tab/>
          </w:r>
          <w:r>
            <w:rPr>
              <w:rFonts w:hint="eastAsia"/>
            </w:rPr>
            <w:fldChar w:fldCharType="begin"/>
          </w:r>
          <w:r>
            <w:rPr>
              <w:rFonts w:hint="eastAsia"/>
            </w:rPr>
            <w:instrText xml:space="preserve"> </w:instrText>
          </w:r>
          <w:r>
            <w:instrText xml:space="preserve">PAGEREF _Toc218433677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23EBF33">
          <w:pPr>
            <w:spacing w:line="279" w:lineRule="auto"/>
            <w:ind w:firstLine="0" w:firstLineChars="0"/>
            <w:sectPr>
              <w:pgSz w:w="11905" w:h="16840"/>
              <w:pgMar w:top="1440" w:right="1800" w:bottom="1440" w:left="1800" w:header="720" w:footer="720" w:gutter="0"/>
              <w:pgNumType w:fmt="upperRoman" w:start="1"/>
              <w:cols w:space="0" w:num="1"/>
              <w:docGrid w:linePitch="299" w:charSpace="0"/>
            </w:sectPr>
          </w:pPr>
          <w:r>
            <w:rPr>
              <w:lang w:val="zh-CN"/>
            </w:rPr>
            <w:fldChar w:fldCharType="end"/>
          </w:r>
        </w:p>
      </w:sdtContent>
    </w:sdt>
    <w:p w14:paraId="0AC29583">
      <w:pPr>
        <w:pStyle w:val="2"/>
        <w:rPr>
          <w:rFonts w:ascii="Times New Roman"/>
        </w:rPr>
      </w:pPr>
      <w:bookmarkStart w:id="2" w:name="heading_0"/>
      <w:bookmarkEnd w:id="2"/>
      <w:bookmarkStart w:id="3" w:name="heading_1"/>
      <w:bookmarkStart w:id="4" w:name="_Toc218433622"/>
      <w:r>
        <w:rPr>
          <w:rFonts w:hint="eastAsia" w:ascii="Times New Roman"/>
        </w:rPr>
        <w:t>引言</w:t>
      </w:r>
      <w:bookmarkEnd w:id="3"/>
      <w:bookmarkEnd w:id="4"/>
    </w:p>
    <w:p w14:paraId="6A717B47">
      <w:pPr>
        <w:pStyle w:val="3"/>
      </w:pPr>
      <w:bookmarkStart w:id="5" w:name="_Toc218433623"/>
      <w:r>
        <w:rPr>
          <w:rFonts w:hint="eastAsia"/>
        </w:rPr>
        <w:t>编写目的</w:t>
      </w:r>
      <w:bookmarkEnd w:id="5"/>
    </w:p>
    <w:p w14:paraId="63EAB2AC">
      <w:r>
        <w:rPr>
          <w:rFonts w:hint="eastAsia"/>
        </w:rPr>
        <w:t>为编写产品开发可行性分析报告，旨在系统性评估项目的技术实现路径、资源匹配度及风险边界。该报告通过跨部</w:t>
      </w:r>
      <w:bookmarkStart w:id="257" w:name="_GoBack"/>
      <w:bookmarkEnd w:id="257"/>
      <w:r>
        <w:rPr>
          <w:rFonts w:hint="eastAsia"/>
        </w:rPr>
        <w:t>门协同论证，确保核心设计方案在成本、周期与性能三者间取得最优平衡，为决策层提供量化依据，避免因关键要素预判缺失导致的重大方向偏离或资源浪费。</w:t>
      </w:r>
    </w:p>
    <w:p w14:paraId="6A0CC5FE">
      <w:pPr>
        <w:pStyle w:val="4"/>
        <w:rPr>
          <w:rFonts w:hint="eastAsia" w:ascii="Times New Roman" w:hAnsi="Times New Roman"/>
        </w:rPr>
      </w:pPr>
      <w:bookmarkStart w:id="6" w:name="_Toc217404080"/>
      <w:bookmarkStart w:id="7" w:name="_Toc216976570"/>
      <w:bookmarkStart w:id="8" w:name="_Toc216982350"/>
      <w:bookmarkStart w:id="9" w:name="_Toc216992149"/>
      <w:bookmarkStart w:id="10" w:name="_Toc216983848"/>
      <w:bookmarkStart w:id="11" w:name="_Toc217069445"/>
      <w:bookmarkStart w:id="12" w:name="_Toc217387645"/>
      <w:bookmarkStart w:id="13" w:name="_Toc216992600"/>
      <w:bookmarkStart w:id="14" w:name="_Toc218433624"/>
      <w:bookmarkStart w:id="15" w:name="_Toc218181007"/>
      <w:r>
        <w:rPr>
          <w:rFonts w:ascii="Times New Roman" w:hAnsi="Times New Roman"/>
        </w:rPr>
        <w:t>项目背景</w:t>
      </w:r>
      <w:bookmarkEnd w:id="6"/>
      <w:bookmarkEnd w:id="7"/>
      <w:bookmarkEnd w:id="8"/>
      <w:bookmarkEnd w:id="9"/>
      <w:bookmarkEnd w:id="10"/>
      <w:bookmarkEnd w:id="11"/>
      <w:bookmarkEnd w:id="12"/>
      <w:bookmarkEnd w:id="13"/>
      <w:bookmarkEnd w:id="14"/>
      <w:bookmarkEnd w:id="15"/>
    </w:p>
    <w:p w14:paraId="254437CB">
      <w:r>
        <w:t>目前市面上常见的入门级蓝牙小车（如淘宝通用套件）普遍存在以下痛点：</w:t>
      </w:r>
    </w:p>
    <w:p w14:paraId="458DB0C2">
      <w:pPr>
        <w:widowControl/>
        <w:numPr>
          <w:ilvl w:val="0"/>
          <w:numId w:val="6"/>
        </w:numPr>
        <w:ind w:left="284" w:hanging="284" w:firstLineChars="0"/>
      </w:pPr>
      <w:r>
        <w:t>工程化程度低：硬件集成粗糙，常采用裸露的“飞线”连接方式，线束杂乱且缺乏基本的捆扎与应力释放设计。这导致在运动或振动中连接器易松动、线材易疲劳断裂，供电与信号稳定性差，整体结构脆弱，故障率高。</w:t>
      </w:r>
    </w:p>
    <w:p w14:paraId="4C50491D">
      <w:pPr>
        <w:widowControl/>
        <w:numPr>
          <w:ilvl w:val="0"/>
          <w:numId w:val="6"/>
        </w:numPr>
        <w:ind w:left="284" w:hanging="284" w:firstLineChars="0"/>
      </w:pPr>
      <w:r>
        <w:t>软件架构缺失：配套代码多为单一文件的顺序“面条式”堆砌，硬件驱动、控制逻辑与用户交互高度耦合。缺乏清晰的分层（如驱动层、算法层、应用层）与模块化设计，导致代码可读性差、功能复用困难，任何修改都可能引发意外问题，严重阻碍二次开发与教学深化。</w:t>
      </w:r>
    </w:p>
    <w:p w14:paraId="7074D3AE">
      <w:pPr>
        <w:widowControl/>
        <w:numPr>
          <w:ilvl w:val="0"/>
          <w:numId w:val="6"/>
        </w:numPr>
        <w:ind w:left="284" w:hanging="284" w:firstLineChars="0"/>
      </w:pPr>
      <w:r>
        <w:t>用户体验粗糙：往往仅提供最基础的遥控功能，缺乏运行状态提示（如电量、实时速度、连接状态）等直观反馈。外观多为开放式裸板或简易亚克力叠层，缺乏一体化封装与人性化设计，使得产品显得廉价、不稳固，且操作互动感薄弱。</w:t>
      </w:r>
    </w:p>
    <w:p w14:paraId="3527F122">
      <w:pPr>
        <w:widowControl/>
        <w:numPr>
          <w:ilvl w:val="0"/>
          <w:numId w:val="6"/>
        </w:numPr>
        <w:ind w:left="284" w:hanging="284" w:firstLineChars="0"/>
      </w:pPr>
      <w:r>
        <w:t>基于</w:t>
      </w:r>
      <w:r>
        <w:rPr>
          <w:rFonts w:hint="eastAsia"/>
        </w:rPr>
        <w:t>公司</w:t>
      </w:r>
      <w:r>
        <w:t>对新人的培养要求，本项目组计划以“三轮差速底盘”为核心载体，不追求车体体积的盲目扩大，而是追求单位体积内的技术密度与工艺完成度。我们将挑战在有限的尺寸内，实现稳定的直线循迹、丝滑的蓝牙操控以及极具科技感的外观封装。</w:t>
      </w:r>
    </w:p>
    <w:p w14:paraId="7B5F0848">
      <w:pPr>
        <w:pStyle w:val="4"/>
        <w:rPr>
          <w:rFonts w:hint="eastAsia" w:ascii="Times New Roman" w:hAnsi="Times New Roman"/>
        </w:rPr>
      </w:pPr>
      <w:bookmarkStart w:id="16" w:name="_Toc216976571"/>
      <w:bookmarkStart w:id="17" w:name="_Toc216982351"/>
      <w:bookmarkStart w:id="18" w:name="_Toc217387646"/>
      <w:bookmarkStart w:id="19" w:name="_Toc216992150"/>
      <w:bookmarkStart w:id="20" w:name="_Toc218181008"/>
      <w:bookmarkStart w:id="21" w:name="_Toc218433625"/>
      <w:bookmarkStart w:id="22" w:name="_Toc217404081"/>
      <w:bookmarkStart w:id="23" w:name="_Toc217069446"/>
      <w:bookmarkStart w:id="24" w:name="_Toc216983849"/>
      <w:bookmarkStart w:id="25" w:name="_Toc216992601"/>
      <w:r>
        <w:rPr>
          <w:rFonts w:ascii="Times New Roman" w:hAnsi="Times New Roman"/>
        </w:rPr>
        <w:t>术语定义</w:t>
      </w:r>
      <w:bookmarkEnd w:id="16"/>
      <w:bookmarkEnd w:id="17"/>
      <w:bookmarkEnd w:id="18"/>
      <w:bookmarkEnd w:id="19"/>
      <w:bookmarkEnd w:id="20"/>
      <w:bookmarkEnd w:id="21"/>
      <w:bookmarkEnd w:id="22"/>
      <w:bookmarkEnd w:id="23"/>
      <w:bookmarkEnd w:id="24"/>
      <w:bookmarkEnd w:id="25"/>
    </w:p>
    <w:p w14:paraId="55CF9731">
      <w:r>
        <w:t>为了确保项目组内部沟通的一致性，特定义以下核心术语：</w:t>
      </w:r>
    </w:p>
    <w:p w14:paraId="05F07F49">
      <w:pPr>
        <w:widowControl/>
        <w:numPr>
          <w:ilvl w:val="0"/>
          <w:numId w:val="7"/>
        </w:numPr>
        <w:ind w:left="284" w:hanging="284" w:firstLineChars="0"/>
      </w:pPr>
      <w:r>
        <w:t>Micro-AGV：微型自动导引车</w:t>
      </w:r>
      <w:r>
        <w:rPr>
          <w:vertAlign w:val="superscript"/>
        </w:rPr>
        <w:fldChar w:fldCharType="begin"/>
      </w:r>
      <w:r>
        <w:rPr>
          <w:vertAlign w:val="superscript"/>
        </w:rPr>
        <w:instrText xml:space="preserve"> REF _Ref217418980 \r \h  \* MERGEFORMAT </w:instrText>
      </w:r>
      <w:r>
        <w:rPr>
          <w:vertAlign w:val="superscript"/>
        </w:rPr>
        <w:fldChar w:fldCharType="separate"/>
      </w:r>
      <w:r>
        <w:rPr>
          <w:vertAlign w:val="superscript"/>
        </w:rPr>
        <w:t>[1]</w:t>
      </w:r>
      <w:r>
        <w:rPr>
          <w:vertAlign w:val="superscript"/>
        </w:rPr>
        <w:fldChar w:fldCharType="end"/>
      </w:r>
      <w:r>
        <w:t>。本项目中指代我们研发的蓝牙小车，强调其不仅是玩具，而是遵循工业设计标准开发的移动平台。</w:t>
      </w:r>
    </w:p>
    <w:p w14:paraId="648576EB">
      <w:pPr>
        <w:widowControl/>
        <w:numPr>
          <w:ilvl w:val="0"/>
          <w:numId w:val="7"/>
        </w:numPr>
        <w:ind w:left="284" w:hanging="284" w:firstLineChars="0"/>
      </w:pPr>
      <w:r>
        <w:t>三轮差速模型(Differential Drive)：通过控制左右两个驱动轮的速度差来实现转向，配合后置/前置万向轮支撑的运动结构。</w:t>
      </w:r>
    </w:p>
    <w:p w14:paraId="2700EC91">
      <w:pPr>
        <w:widowControl/>
        <w:numPr>
          <w:ilvl w:val="0"/>
          <w:numId w:val="7"/>
        </w:numPr>
        <w:ind w:left="284" w:hanging="284" w:firstLineChars="0"/>
      </w:pPr>
      <w:r>
        <w:t>SOP(Standard Operating Procedure)：标准作业程序。本项目中特指包括Git代码提交规范、PCB设计规范、结构公差分析在内的一系列研发铁律。</w:t>
      </w:r>
    </w:p>
    <w:p w14:paraId="4F9B2A66">
      <w:pPr>
        <w:widowControl/>
        <w:numPr>
          <w:ilvl w:val="0"/>
          <w:numId w:val="7"/>
        </w:numPr>
        <w:ind w:left="284" w:hanging="284" w:firstLineChars="0"/>
      </w:pPr>
      <w:r>
        <w:t>MVP(Minimum Viable Product)：最小可行性产品。指优先交付核心功能（如蓝牙遥控跑通），再迭代高级功能（如外观件、PID调优）的开发策略。</w:t>
      </w:r>
    </w:p>
    <w:p w14:paraId="5A4135DD">
      <w:pPr>
        <w:widowControl/>
        <w:numPr>
          <w:ilvl w:val="0"/>
          <w:numId w:val="7"/>
        </w:numPr>
        <w:ind w:left="284" w:hanging="284" w:firstLineChars="0"/>
      </w:pPr>
      <w:r>
        <w:t>开环控制（Open-Loop Control）：开环控制是指控制系统不依赖输出结果的反馈信息，仅根据预设的输入指令或控制规律直接驱动执行机构，对被控对象进行控制。</w:t>
      </w:r>
    </w:p>
    <w:p w14:paraId="70EAEEE6">
      <w:pPr>
        <w:widowControl/>
        <w:numPr>
          <w:ilvl w:val="0"/>
          <w:numId w:val="7"/>
        </w:numPr>
        <w:ind w:left="284" w:hanging="284" w:firstLineChars="0"/>
      </w:pPr>
      <w:r>
        <w:t>闭环控制（Closed-Loop Control）：闭环控制（又称反馈控制）是指控制系统通过传感器检测被控对象的实际输出，并将其与目标值（设定值）比较，根据偏差调整控制指令，直至输出接近或达到目标值。</w:t>
      </w:r>
    </w:p>
    <w:p w14:paraId="694B885D">
      <w:pPr>
        <w:widowControl/>
        <w:numPr>
          <w:ilvl w:val="0"/>
          <w:numId w:val="7"/>
        </w:numPr>
        <w:ind w:left="284" w:hanging="284" w:firstLineChars="0"/>
      </w:pPr>
      <w:r>
        <w:t>PWM(Pulse Width Modulation)：脉冲宽度调制。本项目中用于通过调节占空比来精确控制电机的转速，是调速的核心手段。</w:t>
      </w:r>
    </w:p>
    <w:p w14:paraId="68C2117E">
      <w:pPr>
        <w:widowControl/>
        <w:numPr>
          <w:ilvl w:val="0"/>
          <w:numId w:val="7"/>
        </w:numPr>
        <w:ind w:left="284" w:hanging="284" w:firstLineChars="0"/>
      </w:pPr>
      <w:r>
        <w:t>UART透传(Serial Transparent Transmission)：蓝牙通信模式。指手机端与车载蓝牙模块之间建立一条“隐形的串口线”，数据不经处理直接转发给MCU，确保通信协议的自定义灵活性。</w:t>
      </w:r>
    </w:p>
    <w:p w14:paraId="04D14B1A">
      <w:pPr>
        <w:widowControl/>
        <w:numPr>
          <w:ilvl w:val="0"/>
          <w:numId w:val="7"/>
        </w:numPr>
        <w:ind w:left="284" w:hanging="284" w:firstLineChars="0"/>
      </w:pPr>
      <w:r>
        <w:t>固件(Firmware)：运行在STM32微控制器内部的底层驱动程序与控制逻辑，区别于运行在手机端的APP软件。</w:t>
      </w:r>
    </w:p>
    <w:p w14:paraId="1F140EDD">
      <w:pPr>
        <w:widowControl/>
        <w:numPr>
          <w:ilvl w:val="0"/>
          <w:numId w:val="7"/>
        </w:numPr>
        <w:ind w:left="284" w:hanging="284" w:firstLineChars="0"/>
      </w:pPr>
      <w:r>
        <w:rPr>
          <w:rFonts w:hint="eastAsia"/>
        </w:rPr>
        <w:t>PID（Proportional-Integral-Derivative）：PID控制器是一种在工业控制、机器人、自动化系统中广泛使用的反馈控制算法，通过“比例（P）”、“积分（I）”、“微分（D）”三个环节的组合，根据系统输出与目标值的偏差自动调整控制量，使系统输出快速、稳定地逼近目标值。</w:t>
      </w:r>
    </w:p>
    <w:p w14:paraId="1866A693">
      <w:pPr>
        <w:widowControl/>
        <w:numPr>
          <w:ilvl w:val="0"/>
          <w:numId w:val="7"/>
        </w:numPr>
        <w:ind w:left="284" w:hanging="284" w:firstLineChars="0"/>
      </w:pPr>
      <w:r>
        <w:rPr>
          <w:rFonts w:hint="eastAsia"/>
        </w:rPr>
        <w:t>阶跃响应</w:t>
      </w:r>
      <w:r>
        <w:t>（Step Response）：</w:t>
      </w:r>
      <w:r>
        <w:rPr>
          <w:rFonts w:hint="eastAsia"/>
        </w:rPr>
        <w:t>系统在输入为阶跃信号时所产生的输出随时间变化的过程。</w:t>
      </w:r>
    </w:p>
    <w:p w14:paraId="39038617">
      <w:r>
        <w:rPr>
          <w:rFonts w:hint="eastAsia"/>
        </w:rPr>
        <w:br w:type="page"/>
      </w:r>
    </w:p>
    <w:p w14:paraId="3D5561B7">
      <w:pPr>
        <w:pStyle w:val="2"/>
        <w:rPr>
          <w:rFonts w:ascii="Times New Roman"/>
        </w:rPr>
      </w:pPr>
      <w:bookmarkStart w:id="26" w:name="heading_2"/>
      <w:bookmarkStart w:id="27" w:name="_Toc218433626"/>
      <w:r>
        <w:rPr>
          <w:rFonts w:ascii="Times New Roman"/>
        </w:rPr>
        <w:t>现有产品分析</w:t>
      </w:r>
      <w:bookmarkEnd w:id="26"/>
      <w:bookmarkEnd w:id="27"/>
    </w:p>
    <w:p w14:paraId="0EBAB740">
      <w:pPr>
        <w:pStyle w:val="3"/>
        <w:numPr>
          <w:ilvl w:val="0"/>
          <w:numId w:val="8"/>
        </w:numPr>
      </w:pPr>
      <w:bookmarkStart w:id="28" w:name="_Toc218433627"/>
      <w:r>
        <w:rPr>
          <w:rFonts w:hint="eastAsia"/>
        </w:rPr>
        <w:t>企业现有产品分析</w:t>
      </w:r>
      <w:bookmarkEnd w:id="28"/>
    </w:p>
    <w:p w14:paraId="40E08BB2">
      <w:r>
        <w:rPr>
          <w:rFonts w:hint="eastAsia"/>
        </w:rPr>
        <w:t>企业现有一款四轮蓝牙小车，如</w:t>
      </w:r>
      <w:r>
        <w:fldChar w:fldCharType="begin"/>
      </w:r>
      <w:r>
        <w:instrText xml:space="preserve"> </w:instrText>
      </w:r>
      <w:r>
        <w:rPr>
          <w:rFonts w:hint="eastAsia"/>
        </w:rPr>
        <w:instrText xml:space="preserve">REF _Ref217320687 \h</w:instrText>
      </w:r>
      <w:r>
        <w:instrText xml:space="preserve">  \* MERGEFORMAT </w:instrText>
      </w:r>
      <w:r>
        <w:fldChar w:fldCharType="separate"/>
      </w:r>
      <w:r>
        <w:rPr>
          <w:rFonts w:hint="eastAsia"/>
        </w:rPr>
        <w:t>图1原有小车</w:t>
      </w:r>
      <w:r>
        <w:fldChar w:fldCharType="end"/>
      </w:r>
      <w:r>
        <w:rPr>
          <w:rFonts w:hint="eastAsia"/>
        </w:rPr>
        <w:t>，其是基于STM32和标准直流电机的低精度运动平台。该小车动力强劲，外观炫酷，可以实时响应手机蓝牙信号，也可出色的完成转向等基本任务。</w:t>
      </w:r>
    </w:p>
    <w:p w14:paraId="4F9E8AA7">
      <w:pPr>
        <w:ind w:firstLine="0" w:firstLineChars="0"/>
        <w:jc w:val="center"/>
      </w:pPr>
      <w:r>
        <w:drawing>
          <wp:inline distT="0" distB="0" distL="0" distR="0">
            <wp:extent cx="3186430" cy="2226310"/>
            <wp:effectExtent l="0" t="0" r="0" b="0"/>
            <wp:docPr id="665218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8724" name="图片 1"/>
                    <pic:cNvPicPr>
                      <a:picLocks noChangeAspect="1"/>
                    </pic:cNvPicPr>
                  </pic:nvPicPr>
                  <pic:blipFill>
                    <a:blip r:embed="rId14"/>
                    <a:stretch>
                      <a:fillRect/>
                    </a:stretch>
                  </pic:blipFill>
                  <pic:spPr>
                    <a:xfrm>
                      <a:off x="0" y="0"/>
                      <a:ext cx="3194575" cy="2232164"/>
                    </a:xfrm>
                    <a:prstGeom prst="rect">
                      <a:avLst/>
                    </a:prstGeom>
                  </pic:spPr>
                </pic:pic>
              </a:graphicData>
            </a:graphic>
          </wp:inline>
        </w:drawing>
      </w:r>
    </w:p>
    <w:p w14:paraId="18F55E1E">
      <w:pPr>
        <w:pStyle w:val="7"/>
        <w:rPr>
          <w:rFonts w:hint="eastAsia" w:ascii="Times New Roman" w:hAnsi="Times New Roman"/>
        </w:rPr>
      </w:pPr>
      <w:bookmarkStart w:id="29" w:name="_Ref217320687"/>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1</w:t>
      </w:r>
      <w:r>
        <w:rPr>
          <w:rFonts w:hint="eastAsia" w:ascii="Times New Roman" w:hAnsi="Times New Roman"/>
        </w:rPr>
        <w:fldChar w:fldCharType="end"/>
      </w:r>
      <w:r>
        <w:rPr>
          <w:rFonts w:hint="eastAsia" w:ascii="Times New Roman" w:hAnsi="Times New Roman"/>
        </w:rPr>
        <w:t>原有小车</w:t>
      </w:r>
      <w:bookmarkEnd w:id="29"/>
    </w:p>
    <w:p w14:paraId="489747B5">
      <w:r>
        <w:rPr>
          <w:rFonts w:hint="eastAsia"/>
        </w:rPr>
        <w:t>不过，该小车有严重的局限性。该小车动力单元不带编码器，无法实时反馈运动情况；体型较大，在转向时不够灵活；结构封闭，无法扩展固件，维护难度和成本增加。</w:t>
      </w:r>
    </w:p>
    <w:p w14:paraId="2434B966">
      <w:pPr>
        <w:pStyle w:val="3"/>
        <w:numPr>
          <w:ilvl w:val="0"/>
          <w:numId w:val="8"/>
        </w:numPr>
      </w:pPr>
      <w:bookmarkStart w:id="30" w:name="_Toc218433628"/>
      <w:r>
        <w:rPr>
          <w:rFonts w:hint="eastAsia"/>
        </w:rPr>
        <w:t>外部产品分析</w:t>
      </w:r>
      <w:bookmarkEnd w:id="30"/>
    </w:p>
    <w:p w14:paraId="75236D96">
      <w:r>
        <w:t>目前市场上针对大学生的三轮智能小车套件，普遍存在“重功能堆砌，轻工程质量”的问题。</w:t>
      </w:r>
    </w:p>
    <w:p w14:paraId="28635DE8">
      <w:pPr>
        <w:pStyle w:val="7"/>
        <w:rPr>
          <w:rFonts w:hint="eastAsia" w:ascii="Times New Roman" w:hAnsi="Times New Roman"/>
        </w:rPr>
      </w:pPr>
      <w:r>
        <w:rPr>
          <w:rFonts w:ascii="Times New Roman" w:hAnsi="Times New Roman"/>
        </w:rPr>
        <w:drawing>
          <wp:inline distT="0" distB="0" distL="0" distR="0">
            <wp:extent cx="3016250" cy="1741170"/>
            <wp:effectExtent l="0" t="0" r="0" b="0"/>
            <wp:docPr id="237372457"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2457" name="Drawing 0"/>
                    <pic:cNvPicPr>
                      <a:picLocks noChangeAspect="1"/>
                    </pic:cNvPicPr>
                  </pic:nvPicPr>
                  <pic:blipFill>
                    <a:blip r:embed="rId15"/>
                    <a:srcRect l="3447" t="3833" r="3473" b="11526"/>
                    <a:stretch>
                      <a:fillRect/>
                    </a:stretch>
                  </pic:blipFill>
                  <pic:spPr>
                    <a:xfrm>
                      <a:off x="0" y="0"/>
                      <a:ext cx="3120792" cy="1802002"/>
                    </a:xfrm>
                    <a:prstGeom prst="rect">
                      <a:avLst/>
                    </a:prstGeom>
                    <a:ln>
                      <a:noFill/>
                    </a:ln>
                  </pic:spPr>
                </pic:pic>
              </a:graphicData>
            </a:graphic>
          </wp:inline>
        </w:drawing>
      </w:r>
    </w:p>
    <w:p w14:paraId="4016929F">
      <w:pPr>
        <w:pStyle w:val="7"/>
        <w:rPr>
          <w:rFonts w:hint="eastAsia" w:ascii="Times New Roman" w:hAnsi="Times New Roman"/>
        </w:rPr>
      </w:pPr>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2</w:t>
      </w:r>
      <w:r>
        <w:rPr>
          <w:rFonts w:hint="eastAsia" w:ascii="Times New Roman" w:hAnsi="Times New Roman"/>
        </w:rPr>
        <w:fldChar w:fldCharType="end"/>
      </w:r>
      <w:r>
        <w:rPr>
          <w:rStyle w:val="21"/>
          <w:rFonts w:hint="eastAsia" w:ascii="Times New Roman" w:hAnsi="Times New Roman"/>
        </w:rPr>
        <w:footnoteReference w:id="0"/>
      </w:r>
      <w:r>
        <w:rPr>
          <w:rFonts w:hint="eastAsia" w:ascii="Times New Roman" w:hAnsi="Times New Roman"/>
        </w:rPr>
        <w:t>淘宝蓝牙小车</w:t>
      </w:r>
    </w:p>
    <w:p w14:paraId="1022CFD8">
      <w:pPr>
        <w:pStyle w:val="4"/>
        <w:numPr>
          <w:ilvl w:val="0"/>
          <w:numId w:val="9"/>
        </w:numPr>
        <w:rPr>
          <w:rFonts w:hint="eastAsia" w:ascii="Times New Roman" w:hAnsi="Times New Roman"/>
        </w:rPr>
      </w:pPr>
      <w:bookmarkStart w:id="31" w:name="_Toc218433629"/>
      <w:r>
        <w:rPr>
          <w:rFonts w:ascii="Times New Roman" w:hAnsi="Times New Roman"/>
        </w:rPr>
        <w:t>主要痛点</w:t>
      </w:r>
      <w:bookmarkStart w:id="32" w:name="heading_3"/>
      <w:r>
        <w:rPr>
          <w:rFonts w:hint="eastAsia" w:ascii="Times New Roman" w:hAnsi="Times New Roman"/>
        </w:rPr>
        <w:t>：</w:t>
      </w:r>
      <w:bookmarkEnd w:id="31"/>
    </w:p>
    <w:p w14:paraId="720F62CA">
      <w:pPr>
        <w:pStyle w:val="5"/>
      </w:pPr>
      <w:r>
        <w:t>物理结构脆弱，可靠性不足</w:t>
      </w:r>
    </w:p>
    <w:p w14:paraId="17BDA590">
      <w:pPr>
        <w:widowControl/>
      </w:pPr>
      <w:r>
        <w:t>机械结构简陋：普遍采用开放式“三明治”亚克力板结构，核心电子部件与线束完全暴露。亚克力材质脆性高、易开裂，缺乏基本的防护外壳，使得系统在碰撞、振动或灰尘环境中极为脆弱，故障风险高。电气连接与防护缺失：内部大量使用杜邦线进行“飞线”连接，在运动振动下极易松动脱落，导致断电或信号中断。系统未设计静电放电（ESD）防护与电磁屏蔽，抗干扰能力差，且线束杂乱，大幅增加了调试与维护的难度。</w:t>
      </w:r>
    </w:p>
    <w:p w14:paraId="0FE84F9C">
      <w:pPr>
        <w:pStyle w:val="5"/>
      </w:pPr>
      <w:r>
        <w:t>控制算法开环，运动性能低下</w:t>
      </w:r>
    </w:p>
    <w:p w14:paraId="54E6326B">
      <w:pPr>
        <w:widowControl/>
      </w:pPr>
      <w:r>
        <w:t>策略层面落后：目前普遍采用开环PWM控制，仅向电机发送指令而不检测实际转速与姿态。由于电机性能差异、轮胎磨损及地面摩擦不均等固有物理偏差，导致车辆无法维持直线行驶，产生持续偏航。缺乏感知与反馈：控制系统未集成编码器、IMU等传感器，形成“盲控”。算法无法感知实际运动状态与预期的偏差，因此不具备动态补偿能力。这使得系统行为不可预测、不精确，完全依赖于操作员的手动修正，无法实现任何形式的自主精确运动。</w:t>
      </w:r>
    </w:p>
    <w:p w14:paraId="0AE9F90B">
      <w:pPr>
        <w:pStyle w:val="5"/>
      </w:pPr>
      <w:r>
        <w:t>工程规范缺失，难以协作与迭代</w:t>
      </w:r>
    </w:p>
    <w:p w14:paraId="0FED7B8F">
      <w:pPr>
        <w:widowControl/>
        <w:ind w:firstLine="482" w:firstLineChars="0"/>
      </w:pPr>
      <w:r>
        <w:t>软件架构混乱：代码通常集中在一个数千行的main.c文件中，硬件驱动、业务逻辑和应用程序高度耦合。这种架构导致代码可读性、可维护性极差，任何硬件改动或功能升级都需要全局修改与测试，风险与成本高昂。开发管理原始：项目未使用任何版本控制系统（如Git），代码迭代历史与分支管理完全缺失，协同开发困难。技术文档仅有简单接线图，缺乏设计文档、接口说明与测试记录，导致知识无法传承，严重阻碍了项目的二次开发、团队协作与长期可持续发展。</w:t>
      </w:r>
    </w:p>
    <w:p w14:paraId="487EE2F0">
      <w:pPr>
        <w:widowControl/>
        <w:spacing w:after="0"/>
        <w:ind w:firstLineChars="0"/>
      </w:pPr>
      <w:r>
        <w:br w:type="page"/>
      </w:r>
    </w:p>
    <w:p w14:paraId="3EFDF869">
      <w:pPr>
        <w:pStyle w:val="2"/>
        <w:rPr>
          <w:rFonts w:ascii="Times New Roman"/>
        </w:rPr>
      </w:pPr>
      <w:bookmarkStart w:id="33" w:name="_Toc218433630"/>
      <w:r>
        <w:rPr>
          <w:rFonts w:ascii="Times New Roman"/>
        </w:rPr>
        <w:t>新产品说明</w:t>
      </w:r>
      <w:bookmarkEnd w:id="32"/>
      <w:bookmarkEnd w:id="33"/>
    </w:p>
    <w:p w14:paraId="3FBCD37D">
      <w:pPr>
        <w:pStyle w:val="3"/>
        <w:numPr>
          <w:ilvl w:val="0"/>
          <w:numId w:val="10"/>
        </w:numPr>
      </w:pPr>
      <w:bookmarkStart w:id="34" w:name="_Toc218433631"/>
      <w:r>
        <w:rPr>
          <w:rFonts w:hint="eastAsia"/>
        </w:rPr>
        <w:t>新产品开发意义</w:t>
      </w:r>
      <w:bookmarkEnd w:id="34"/>
    </w:p>
    <w:p w14:paraId="63556B2B">
      <w:r>
        <w:rPr>
          <w:rFonts w:hint="eastAsia"/>
        </w:rPr>
        <w:t>本项目旨在设计并研发一款具备工业级研发标准的桌面级三轮全向移动小车（Micro-AGV）。本报告的编写目的在于：</w:t>
      </w:r>
    </w:p>
    <w:p w14:paraId="1612EF78">
      <w:pPr>
        <w:pStyle w:val="4"/>
        <w:numPr>
          <w:ilvl w:val="0"/>
          <w:numId w:val="11"/>
        </w:numPr>
        <w:rPr>
          <w:rFonts w:hint="eastAsia" w:ascii="Times New Roman" w:hAnsi="Times New Roman"/>
          <w:lang w:eastAsia="zh"/>
        </w:rPr>
      </w:pPr>
      <w:bookmarkStart w:id="35" w:name="_Toc218433632"/>
      <w:r>
        <w:rPr>
          <w:rFonts w:hint="eastAsia" w:ascii="Times New Roman" w:hAnsi="Times New Roman"/>
        </w:rPr>
        <w:t>验证标准化研发流程（SOP）：</w:t>
      </w:r>
      <w:bookmarkEnd w:id="35"/>
    </w:p>
    <w:p w14:paraId="62E4EF03">
      <w:r>
        <w:rPr>
          <w:rFonts w:hint="eastAsia"/>
        </w:rPr>
        <w:t>借此项目跑通从需求分析、GitHub版本管理、PCB集成设计到结构堆叠的全套正规军研发流程，摒弃“飞线+胶带”的作坊式开发。</w:t>
      </w:r>
    </w:p>
    <w:p w14:paraId="018598F2">
      <w:pPr>
        <w:pStyle w:val="4"/>
        <w:rPr>
          <w:rFonts w:hint="eastAsia" w:ascii="Times New Roman" w:hAnsi="Times New Roman"/>
          <w:lang w:eastAsia="zh"/>
        </w:rPr>
      </w:pPr>
      <w:bookmarkStart w:id="36" w:name="_Toc218433633"/>
      <w:r>
        <w:rPr>
          <w:rFonts w:hint="eastAsia" w:ascii="Times New Roman" w:hAnsi="Times New Roman"/>
        </w:rPr>
        <w:t>建立技术基线：</w:t>
      </w:r>
      <w:bookmarkEnd w:id="36"/>
    </w:p>
    <w:p w14:paraId="3E7D492C">
      <w:r>
        <w:rPr>
          <w:rFonts w:hint="eastAsia"/>
        </w:rPr>
        <w:t>针对三轮底盘</w:t>
      </w:r>
      <w:r>
        <w:rPr>
          <w:vertAlign w:val="superscript"/>
        </w:rPr>
        <w:fldChar w:fldCharType="begin"/>
      </w:r>
      <w:r>
        <w:rPr>
          <w:vertAlign w:val="superscript"/>
        </w:rPr>
        <w:instrText xml:space="preserve"> </w:instrText>
      </w:r>
      <w:r>
        <w:rPr>
          <w:rFonts w:hint="eastAsia"/>
          <w:vertAlign w:val="superscript"/>
        </w:rPr>
        <w:instrText xml:space="preserve">REF _Ref217418544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的运动学特性，验证PID闭环控制算法与蓝牙通信协议的可靠性，为后续更复杂的自动化项目积累底层驱动库。</w:t>
      </w:r>
    </w:p>
    <w:p w14:paraId="79499BC3">
      <w:pPr>
        <w:pStyle w:val="4"/>
        <w:rPr>
          <w:rFonts w:hint="eastAsia" w:ascii="Times New Roman" w:hAnsi="Times New Roman"/>
          <w:lang w:eastAsia="zh"/>
        </w:rPr>
      </w:pPr>
      <w:bookmarkStart w:id="37" w:name="_Toc218433634"/>
      <w:r>
        <w:rPr>
          <w:rFonts w:hint="eastAsia" w:ascii="Times New Roman" w:hAnsi="Times New Roman"/>
        </w:rPr>
        <w:t>产品化尝试：</w:t>
      </w:r>
      <w:bookmarkEnd w:id="37"/>
    </w:p>
    <w:p w14:paraId="3830A93D">
      <w:r>
        <w:rPr>
          <w:rFonts w:hint="eastAsia"/>
        </w:rPr>
        <w:t>在通用裸机底盘的基础上，通过工业设计赋予其完整的外观防护与交互逻辑，探索从“功能原型”向“交付级产品”跨越的可行性。</w:t>
      </w:r>
    </w:p>
    <w:p w14:paraId="1921FA94">
      <w:pPr>
        <w:pStyle w:val="3"/>
      </w:pPr>
      <w:bookmarkStart w:id="38" w:name="_Toc218433635"/>
      <w:r>
        <w:t>需求分析</w:t>
      </w:r>
      <w:bookmarkEnd w:id="38"/>
    </w:p>
    <w:p w14:paraId="1F2855BA">
      <w:pPr>
        <w:pStyle w:val="7"/>
        <w:rPr>
          <w:rFonts w:hint="eastAsia" w:ascii="Times New Roman" w:hAnsi="Times New Roman"/>
        </w:rPr>
      </w:pPr>
      <w:r>
        <w:rPr>
          <w:rFonts w:hint="eastAsia" w:ascii="Times New Roman" w:hAnsi="Times New Roman"/>
        </w:rPr>
        <w:t>表</w:t>
      </w:r>
      <w:r>
        <w:rPr>
          <w:rFonts w:hint="eastAsia" w:ascii="Times New Roman" w:hAnsi="Times New Roman"/>
        </w:rPr>
        <w:fldChar w:fldCharType="begin"/>
      </w:r>
      <w:r>
        <w:rPr>
          <w:rFonts w:hint="eastAsia" w:ascii="Times New Roman" w:hAnsi="Times New Roman"/>
        </w:rPr>
        <w:instrText xml:space="preserve"> SEQ 表 \* ARABIC </w:instrText>
      </w:r>
      <w:r>
        <w:rPr>
          <w:rFonts w:hint="eastAsia" w:ascii="Times New Roman" w:hAnsi="Times New Roman"/>
        </w:rPr>
        <w:fldChar w:fldCharType="separate"/>
      </w:r>
      <w:r>
        <w:rPr>
          <w:rFonts w:ascii="Times New Roman" w:hAnsi="Times New Roman"/>
        </w:rPr>
        <w:t>1</w:t>
      </w:r>
      <w:r>
        <w:rPr>
          <w:rFonts w:hint="eastAsia" w:ascii="Times New Roman" w:hAnsi="Times New Roman"/>
        </w:rPr>
        <w:fldChar w:fldCharType="end"/>
      </w:r>
      <w:r>
        <w:rPr>
          <w:rFonts w:hint="eastAsia" w:ascii="Times New Roman" w:hAnsi="Times New Roman"/>
        </w:rPr>
        <w:t>需求分析表</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7"/>
        <w:gridCol w:w="2393"/>
        <w:gridCol w:w="4521"/>
      </w:tblGrid>
      <w:tr w14:paraId="1DBE5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43" w:type="pct"/>
            <w:tcBorders>
              <w:top w:val="single" w:color="000000" w:sz="12" w:space="0"/>
              <w:left w:val="nil"/>
              <w:bottom w:val="single" w:color="000000" w:sz="4" w:space="0"/>
              <w:right w:val="nil"/>
              <w:tl2br w:val="nil"/>
            </w:tcBorders>
            <w:shd w:val="clear" w:color="auto" w:fill="D1D1D1" w:themeFill="background2" w:themeFillShade="E6"/>
            <w:vAlign w:val="center"/>
          </w:tcPr>
          <w:p w14:paraId="17A9A84B">
            <w:pPr>
              <w:spacing w:after="0" w:line="240" w:lineRule="auto"/>
              <w:ind w:firstLine="0" w:firstLineChars="0"/>
              <w:jc w:val="center"/>
            </w:pPr>
            <w:r>
              <w:t>维度</w:t>
            </w:r>
          </w:p>
        </w:tc>
        <w:tc>
          <w:tcPr>
            <w:tcW w:w="1404" w:type="pct"/>
            <w:tcBorders>
              <w:top w:val="single" w:color="000000" w:sz="12" w:space="0"/>
              <w:left w:val="nil"/>
              <w:bottom w:val="single" w:color="000000" w:sz="4" w:space="0"/>
              <w:right w:val="nil"/>
            </w:tcBorders>
            <w:shd w:val="clear" w:color="auto" w:fill="D1D1D1" w:themeFill="background2" w:themeFillShade="E6"/>
            <w:vAlign w:val="center"/>
          </w:tcPr>
          <w:p w14:paraId="5899C192">
            <w:pPr>
              <w:spacing w:after="0" w:line="240" w:lineRule="auto"/>
              <w:ind w:firstLine="0" w:firstLineChars="0"/>
              <w:jc w:val="center"/>
            </w:pPr>
            <w:r>
              <w:t>现有产品不足</w:t>
            </w:r>
          </w:p>
        </w:tc>
        <w:tc>
          <w:tcPr>
            <w:tcW w:w="2653" w:type="pct"/>
            <w:tcBorders>
              <w:top w:val="single" w:color="000000" w:sz="12" w:space="0"/>
              <w:left w:val="nil"/>
              <w:bottom w:val="single" w:color="000000" w:sz="4" w:space="0"/>
              <w:right w:val="nil"/>
            </w:tcBorders>
            <w:shd w:val="clear" w:color="auto" w:fill="D1D1D1" w:themeFill="background2" w:themeFillShade="E6"/>
            <w:vAlign w:val="center"/>
          </w:tcPr>
          <w:p w14:paraId="41AE9D62">
            <w:pPr>
              <w:spacing w:after="0" w:line="240" w:lineRule="auto"/>
              <w:ind w:firstLine="0" w:firstLineChars="0"/>
              <w:jc w:val="center"/>
            </w:pPr>
            <w:r>
              <w:t>新产品改进方案</w:t>
            </w:r>
          </w:p>
        </w:tc>
      </w:tr>
      <w:tr w14:paraId="3A60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3" w:type="pct"/>
            <w:tcBorders>
              <w:top w:val="single" w:color="000000" w:sz="4" w:space="0"/>
              <w:left w:val="nil"/>
              <w:bottom w:val="nil"/>
              <w:right w:val="nil"/>
            </w:tcBorders>
            <w:shd w:val="clear" w:color="auto" w:fill="FFFFFF"/>
            <w:vAlign w:val="center"/>
          </w:tcPr>
          <w:p w14:paraId="54B56A76">
            <w:pPr>
              <w:spacing w:after="0" w:line="240" w:lineRule="auto"/>
              <w:ind w:firstLine="0" w:firstLineChars="0"/>
              <w:jc w:val="center"/>
            </w:pPr>
            <w:r>
              <w:rPr>
                <w:rFonts w:hint="eastAsia"/>
              </w:rPr>
              <w:t>运动精度</w:t>
            </w:r>
          </w:p>
        </w:tc>
        <w:tc>
          <w:tcPr>
            <w:tcW w:w="1404" w:type="pct"/>
            <w:tcBorders>
              <w:top w:val="single" w:color="000000" w:sz="4" w:space="0"/>
              <w:left w:val="nil"/>
              <w:bottom w:val="nil"/>
              <w:right w:val="nil"/>
            </w:tcBorders>
            <w:shd w:val="clear" w:color="auto" w:fill="FFFFFF"/>
            <w:vAlign w:val="center"/>
          </w:tcPr>
          <w:p w14:paraId="21B54070">
            <w:pPr>
              <w:spacing w:after="0" w:line="240" w:lineRule="auto"/>
              <w:ind w:firstLine="0" w:firstLineChars="0"/>
              <w:jc w:val="center"/>
            </w:pPr>
            <w:r>
              <w:rPr>
                <w:rFonts w:hint="eastAsia"/>
              </w:rPr>
              <w:t>电机无码器，精度差</w:t>
            </w:r>
          </w:p>
        </w:tc>
        <w:tc>
          <w:tcPr>
            <w:tcW w:w="2653" w:type="pct"/>
            <w:tcBorders>
              <w:top w:val="single" w:color="000000" w:sz="4" w:space="0"/>
              <w:left w:val="nil"/>
              <w:bottom w:val="nil"/>
              <w:right w:val="nil"/>
            </w:tcBorders>
            <w:shd w:val="clear" w:color="auto" w:fill="FFFFFF"/>
            <w:vAlign w:val="center"/>
          </w:tcPr>
          <w:p w14:paraId="4854FA51">
            <w:pPr>
              <w:spacing w:after="0" w:line="240" w:lineRule="auto"/>
              <w:ind w:firstLine="0" w:firstLineChars="0"/>
              <w:jc w:val="center"/>
            </w:pPr>
            <w:r>
              <w:rPr>
                <w:rFonts w:hint="eastAsia"/>
              </w:rPr>
              <w:t>电机带编码器+PID实时修正</w:t>
            </w:r>
          </w:p>
        </w:tc>
      </w:tr>
      <w:tr w14:paraId="1D1C1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3" w:type="pct"/>
            <w:tcBorders>
              <w:top w:val="nil"/>
              <w:left w:val="nil"/>
              <w:right w:val="nil"/>
            </w:tcBorders>
            <w:shd w:val="clear" w:color="auto" w:fill="FFFFFF"/>
            <w:vAlign w:val="center"/>
          </w:tcPr>
          <w:p w14:paraId="698120BC">
            <w:pPr>
              <w:spacing w:after="0" w:line="240" w:lineRule="auto"/>
              <w:ind w:firstLine="0" w:firstLineChars="0"/>
              <w:jc w:val="center"/>
            </w:pPr>
            <w:r>
              <w:rPr>
                <w:rFonts w:hint="eastAsia"/>
              </w:rPr>
              <w:t>灵活度</w:t>
            </w:r>
          </w:p>
        </w:tc>
        <w:tc>
          <w:tcPr>
            <w:tcW w:w="1404" w:type="pct"/>
            <w:tcBorders>
              <w:top w:val="nil"/>
              <w:left w:val="nil"/>
              <w:right w:val="nil"/>
            </w:tcBorders>
            <w:shd w:val="clear" w:color="auto" w:fill="FFFFFF"/>
            <w:vAlign w:val="center"/>
          </w:tcPr>
          <w:p w14:paraId="70DBA296">
            <w:pPr>
              <w:spacing w:after="0" w:line="240" w:lineRule="auto"/>
              <w:ind w:firstLine="0" w:firstLineChars="0"/>
              <w:jc w:val="center"/>
            </w:pPr>
            <w:r>
              <w:rPr>
                <w:rFonts w:hint="eastAsia"/>
              </w:rPr>
              <w:t>小车体积大</w:t>
            </w:r>
          </w:p>
          <w:p w14:paraId="13F9D458">
            <w:pPr>
              <w:spacing w:after="0" w:line="240" w:lineRule="auto"/>
              <w:ind w:firstLine="0" w:firstLineChars="0"/>
              <w:jc w:val="center"/>
            </w:pPr>
            <w:r>
              <w:rPr>
                <w:rFonts w:hint="eastAsia"/>
              </w:rPr>
              <w:t>转向不灵活</w:t>
            </w:r>
          </w:p>
        </w:tc>
        <w:tc>
          <w:tcPr>
            <w:tcW w:w="2653" w:type="pct"/>
            <w:tcBorders>
              <w:top w:val="nil"/>
              <w:left w:val="nil"/>
              <w:right w:val="nil"/>
            </w:tcBorders>
            <w:shd w:val="clear" w:color="auto" w:fill="FFFFFF"/>
            <w:vAlign w:val="center"/>
          </w:tcPr>
          <w:p w14:paraId="7C706A91">
            <w:pPr>
              <w:spacing w:after="0" w:line="240" w:lineRule="auto"/>
              <w:ind w:firstLine="0" w:firstLineChars="0"/>
              <w:jc w:val="center"/>
            </w:pPr>
            <w:r>
              <w:rPr>
                <w:rFonts w:hint="eastAsia"/>
              </w:rPr>
              <w:t>总重＜600g</w:t>
            </w:r>
          </w:p>
        </w:tc>
      </w:tr>
      <w:tr w14:paraId="5CAF2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3" w:type="pct"/>
            <w:tcBorders>
              <w:top w:val="nil"/>
              <w:left w:val="nil"/>
              <w:bottom w:val="single" w:color="auto" w:sz="12" w:space="0"/>
              <w:right w:val="nil"/>
            </w:tcBorders>
            <w:shd w:val="clear" w:color="auto" w:fill="FFFFFF"/>
            <w:vAlign w:val="center"/>
          </w:tcPr>
          <w:p w14:paraId="4C3E5618">
            <w:pPr>
              <w:spacing w:after="0" w:line="240" w:lineRule="auto"/>
              <w:ind w:firstLine="0" w:firstLineChars="0"/>
              <w:jc w:val="center"/>
            </w:pPr>
            <w:r>
              <w:rPr>
                <w:rFonts w:hint="eastAsia"/>
              </w:rPr>
              <w:t>可拓展性</w:t>
            </w:r>
          </w:p>
        </w:tc>
        <w:tc>
          <w:tcPr>
            <w:tcW w:w="1404" w:type="pct"/>
            <w:tcBorders>
              <w:top w:val="nil"/>
              <w:left w:val="nil"/>
              <w:bottom w:val="single" w:color="auto" w:sz="12" w:space="0"/>
              <w:right w:val="nil"/>
            </w:tcBorders>
            <w:shd w:val="clear" w:color="auto" w:fill="FFFFFF"/>
            <w:vAlign w:val="center"/>
          </w:tcPr>
          <w:p w14:paraId="3620A957">
            <w:pPr>
              <w:spacing w:after="0" w:line="240" w:lineRule="auto"/>
              <w:ind w:firstLine="0" w:firstLineChars="0"/>
              <w:jc w:val="center"/>
            </w:pPr>
            <w:r>
              <w:rPr>
                <w:rFonts w:hint="eastAsia"/>
              </w:rPr>
              <w:t>无可拓展性</w:t>
            </w:r>
          </w:p>
        </w:tc>
        <w:tc>
          <w:tcPr>
            <w:tcW w:w="2653" w:type="pct"/>
            <w:tcBorders>
              <w:top w:val="nil"/>
              <w:left w:val="nil"/>
              <w:bottom w:val="single" w:color="auto" w:sz="12" w:space="0"/>
              <w:right w:val="nil"/>
            </w:tcBorders>
            <w:shd w:val="clear" w:color="auto" w:fill="FFFFFF"/>
            <w:vAlign w:val="center"/>
          </w:tcPr>
          <w:p w14:paraId="173F744D">
            <w:pPr>
              <w:spacing w:after="0" w:line="240" w:lineRule="auto"/>
              <w:ind w:firstLine="0" w:firstLineChars="0"/>
              <w:jc w:val="center"/>
            </w:pPr>
            <w:r>
              <w:rPr>
                <w:rFonts w:hint="eastAsia"/>
              </w:rPr>
              <w:t>外壳和PCB预留其他固件空位</w:t>
            </w:r>
          </w:p>
        </w:tc>
      </w:tr>
    </w:tbl>
    <w:p w14:paraId="35EDF53D">
      <w:pPr>
        <w:pStyle w:val="7"/>
        <w:rPr>
          <w:rFonts w:hint="eastAsia" w:ascii="Times New Roman" w:hAnsi="Times New Roman"/>
        </w:rPr>
      </w:pPr>
    </w:p>
    <w:p w14:paraId="009564F4">
      <w:pPr>
        <w:pStyle w:val="7"/>
        <w:rPr>
          <w:rFonts w:hint="eastAsia" w:ascii="Times New Roman" w:hAnsi="Times New Roman"/>
        </w:rPr>
      </w:pPr>
      <w:r>
        <w:rPr>
          <w:rFonts w:hint="eastAsia" w:ascii="Times New Roman" w:hAnsi="Times New Roman"/>
        </w:rPr>
        <w:t>表</w:t>
      </w:r>
      <w:r>
        <w:rPr>
          <w:rFonts w:hint="eastAsia" w:ascii="Times New Roman" w:hAnsi="Times New Roman"/>
        </w:rPr>
        <w:fldChar w:fldCharType="begin"/>
      </w:r>
      <w:r>
        <w:rPr>
          <w:rFonts w:hint="eastAsia" w:ascii="Times New Roman" w:hAnsi="Times New Roman"/>
        </w:rPr>
        <w:instrText xml:space="preserve"> SEQ 表 \* ARABIC </w:instrText>
      </w:r>
      <w:r>
        <w:rPr>
          <w:rFonts w:hint="eastAsia" w:ascii="Times New Roman" w:hAnsi="Times New Roman"/>
        </w:rPr>
        <w:fldChar w:fldCharType="separate"/>
      </w:r>
      <w:r>
        <w:rPr>
          <w:rFonts w:ascii="Times New Roman" w:hAnsi="Times New Roman"/>
        </w:rPr>
        <w:t>2</w:t>
      </w:r>
      <w:r>
        <w:rPr>
          <w:rFonts w:hint="eastAsia" w:ascii="Times New Roman" w:hAnsi="Times New Roman"/>
        </w:rPr>
        <w:fldChar w:fldCharType="end"/>
      </w:r>
      <w:r>
        <w:rPr>
          <w:rFonts w:hint="eastAsia" w:ascii="Times New Roman" w:hAnsi="Times New Roman"/>
        </w:rPr>
        <w:t>小车电机需求指标</w:t>
      </w:r>
    </w:p>
    <w:tbl>
      <w:tblPr>
        <w:tblStyle w:val="15"/>
        <w:tblpPr w:leftFromText="180" w:rightFromText="180" w:vertAnchor="text" w:horzAnchor="margin" w:tblpXSpec="center" w:tblpY="72"/>
        <w:tblOverlap w:val="never"/>
        <w:tblW w:w="5000" w:type="pct"/>
        <w:tblInd w:w="0" w:type="dxa"/>
        <w:tblLayout w:type="autofit"/>
        <w:tblCellMar>
          <w:top w:w="0" w:type="dxa"/>
          <w:left w:w="108" w:type="dxa"/>
          <w:bottom w:w="0" w:type="dxa"/>
          <w:right w:w="108" w:type="dxa"/>
        </w:tblCellMar>
      </w:tblPr>
      <w:tblGrid>
        <w:gridCol w:w="1321"/>
        <w:gridCol w:w="2575"/>
        <w:gridCol w:w="4625"/>
      </w:tblGrid>
      <w:tr w14:paraId="3C6065AF">
        <w:tblPrEx>
          <w:tblCellMar>
            <w:top w:w="0" w:type="dxa"/>
            <w:left w:w="108" w:type="dxa"/>
            <w:bottom w:w="0" w:type="dxa"/>
            <w:right w:w="108" w:type="dxa"/>
          </w:tblCellMar>
        </w:tblPrEx>
        <w:trPr>
          <w:trHeight w:val="254" w:hRule="atLeast"/>
        </w:trPr>
        <w:tc>
          <w:tcPr>
            <w:tcW w:w="775" w:type="pct"/>
            <w:tcBorders>
              <w:top w:val="single" w:color="auto" w:sz="12" w:space="0"/>
              <w:bottom w:val="single" w:color="auto" w:sz="4" w:space="0"/>
            </w:tcBorders>
            <w:shd w:val="clear" w:color="auto" w:fill="D1D1D1" w:themeFill="background2" w:themeFillShade="E6"/>
            <w:vAlign w:val="center"/>
          </w:tcPr>
          <w:p w14:paraId="5E0163EF">
            <w:pPr>
              <w:spacing w:after="0" w:line="240" w:lineRule="auto"/>
              <w:ind w:firstLine="0" w:firstLineChars="0"/>
              <w:jc w:val="center"/>
            </w:pPr>
            <w:bookmarkStart w:id="39" w:name="_Hlk217156706"/>
            <w:r>
              <w:rPr>
                <w:rFonts w:hint="eastAsia"/>
              </w:rPr>
              <w:t>需求指标</w:t>
            </w:r>
          </w:p>
        </w:tc>
        <w:tc>
          <w:tcPr>
            <w:tcW w:w="1511" w:type="pct"/>
            <w:tcBorders>
              <w:top w:val="single" w:color="auto" w:sz="12" w:space="0"/>
              <w:bottom w:val="single" w:color="auto" w:sz="4" w:space="0"/>
            </w:tcBorders>
            <w:shd w:val="clear" w:color="auto" w:fill="D1D1D1" w:themeFill="background2" w:themeFillShade="E6"/>
            <w:vAlign w:val="center"/>
          </w:tcPr>
          <w:p w14:paraId="275A54AC">
            <w:pPr>
              <w:spacing w:after="0" w:line="240" w:lineRule="auto"/>
              <w:ind w:firstLine="0" w:firstLineChars="0"/>
              <w:jc w:val="center"/>
            </w:pPr>
            <w:r>
              <w:rPr>
                <w:rFonts w:hint="eastAsia"/>
              </w:rPr>
              <w:t>数值/要求</w:t>
            </w:r>
          </w:p>
        </w:tc>
        <w:tc>
          <w:tcPr>
            <w:tcW w:w="2714" w:type="pct"/>
            <w:tcBorders>
              <w:top w:val="single" w:color="auto" w:sz="12" w:space="0"/>
              <w:bottom w:val="single" w:color="auto" w:sz="4" w:space="0"/>
            </w:tcBorders>
            <w:shd w:val="clear" w:color="auto" w:fill="D1D1D1" w:themeFill="background2" w:themeFillShade="E6"/>
            <w:vAlign w:val="center"/>
          </w:tcPr>
          <w:p w14:paraId="086C6A7E">
            <w:pPr>
              <w:spacing w:after="0" w:line="240" w:lineRule="auto"/>
              <w:ind w:firstLine="0" w:firstLineChars="0"/>
              <w:jc w:val="center"/>
            </w:pPr>
            <w:r>
              <w:rPr>
                <w:rFonts w:hint="eastAsia"/>
              </w:rPr>
              <w:t>来源说明</w:t>
            </w:r>
          </w:p>
        </w:tc>
      </w:tr>
      <w:tr w14:paraId="67006C38">
        <w:tblPrEx>
          <w:tblCellMar>
            <w:top w:w="0" w:type="dxa"/>
            <w:left w:w="108" w:type="dxa"/>
            <w:bottom w:w="0" w:type="dxa"/>
            <w:right w:w="108" w:type="dxa"/>
          </w:tblCellMar>
        </w:tblPrEx>
        <w:trPr>
          <w:trHeight w:val="298" w:hRule="atLeast"/>
        </w:trPr>
        <w:tc>
          <w:tcPr>
            <w:tcW w:w="775" w:type="pct"/>
            <w:tcBorders>
              <w:top w:val="single" w:color="auto" w:sz="4" w:space="0"/>
            </w:tcBorders>
            <w:vAlign w:val="center"/>
          </w:tcPr>
          <w:p w14:paraId="54D3C191">
            <w:pPr>
              <w:spacing w:after="0" w:line="240" w:lineRule="auto"/>
              <w:ind w:firstLine="0" w:firstLineChars="0"/>
              <w:jc w:val="center"/>
            </w:pPr>
            <w:r>
              <w:rPr>
                <w:rFonts w:hint="eastAsia"/>
              </w:rPr>
              <w:t>转矩</w:t>
            </w:r>
          </w:p>
        </w:tc>
        <w:tc>
          <w:tcPr>
            <w:tcW w:w="1511" w:type="pct"/>
            <w:tcBorders>
              <w:top w:val="single" w:color="auto" w:sz="4" w:space="0"/>
            </w:tcBorders>
            <w:vAlign w:val="center"/>
          </w:tcPr>
          <w:p w14:paraId="70C467DD">
            <w:pPr>
              <w:spacing w:after="0" w:line="240" w:lineRule="auto"/>
              <w:ind w:firstLine="0" w:firstLineChars="0"/>
              <w:jc w:val="center"/>
            </w:pPr>
            <w:r>
              <w:rPr>
                <w:rFonts w:hint="eastAsia"/>
              </w:rPr>
              <w:t>0.006 N·m</w:t>
            </w:r>
          </w:p>
        </w:tc>
        <w:tc>
          <w:tcPr>
            <w:tcW w:w="2714" w:type="pct"/>
            <w:tcBorders>
              <w:top w:val="single" w:color="auto" w:sz="4" w:space="0"/>
            </w:tcBorders>
            <w:vAlign w:val="center"/>
          </w:tcPr>
          <w:p w14:paraId="06DB9F83">
            <w:pPr>
              <w:spacing w:after="0" w:line="240" w:lineRule="auto"/>
              <w:ind w:firstLine="0" w:firstLineChars="0"/>
              <w:jc w:val="center"/>
            </w:pPr>
            <w:r>
              <w:rPr>
                <w:rFonts w:hint="eastAsia"/>
              </w:rPr>
              <w:t>550g车重、64mm轮径</w:t>
            </w:r>
          </w:p>
          <w:p w14:paraId="2332AB4D">
            <w:pPr>
              <w:spacing w:after="0" w:line="240" w:lineRule="auto"/>
              <w:ind w:firstLine="0" w:firstLineChars="0"/>
              <w:jc w:val="center"/>
            </w:pPr>
            <w:r>
              <w:rPr>
                <w:rFonts w:hint="eastAsia"/>
              </w:rPr>
              <w:t>摩擦系数0.02、加速度0.5m/s</w:t>
            </w:r>
            <w:r>
              <w:t>²</w:t>
            </w:r>
          </w:p>
        </w:tc>
      </w:tr>
      <w:tr w14:paraId="1E85386B">
        <w:tblPrEx>
          <w:tblCellMar>
            <w:top w:w="0" w:type="dxa"/>
            <w:left w:w="108" w:type="dxa"/>
            <w:bottom w:w="0" w:type="dxa"/>
            <w:right w:w="108" w:type="dxa"/>
          </w:tblCellMar>
        </w:tblPrEx>
        <w:trPr>
          <w:trHeight w:val="298" w:hRule="atLeast"/>
        </w:trPr>
        <w:tc>
          <w:tcPr>
            <w:tcW w:w="775" w:type="pct"/>
            <w:vAlign w:val="center"/>
          </w:tcPr>
          <w:p w14:paraId="61E6116C">
            <w:pPr>
              <w:spacing w:after="0" w:line="240" w:lineRule="auto"/>
              <w:ind w:firstLine="0" w:firstLineChars="0"/>
              <w:jc w:val="center"/>
            </w:pPr>
            <w:r>
              <w:rPr>
                <w:rFonts w:hint="eastAsia"/>
              </w:rPr>
              <w:t>转速</w:t>
            </w:r>
          </w:p>
        </w:tc>
        <w:tc>
          <w:tcPr>
            <w:tcW w:w="1511" w:type="pct"/>
            <w:vAlign w:val="center"/>
          </w:tcPr>
          <w:p w14:paraId="10F8F1CC">
            <w:pPr>
              <w:spacing w:after="0" w:line="240" w:lineRule="auto"/>
              <w:ind w:firstLine="0" w:firstLineChars="0"/>
              <w:jc w:val="center"/>
            </w:pPr>
            <w:r>
              <w:rPr>
                <w:rFonts w:hint="eastAsia"/>
              </w:rPr>
              <w:t>100r/min</w:t>
            </w:r>
          </w:p>
        </w:tc>
        <w:tc>
          <w:tcPr>
            <w:tcW w:w="2714" w:type="pct"/>
            <w:vAlign w:val="center"/>
          </w:tcPr>
          <w:p w14:paraId="4482F7CA">
            <w:pPr>
              <w:spacing w:after="0" w:line="240" w:lineRule="auto"/>
              <w:ind w:firstLine="0" w:firstLineChars="0"/>
              <w:jc w:val="center"/>
            </w:pPr>
            <w:r>
              <w:rPr>
                <w:rFonts w:hint="eastAsia"/>
              </w:rPr>
              <w:t>匹配电机额定转速，对应车速0.335m/s</w:t>
            </w:r>
          </w:p>
        </w:tc>
      </w:tr>
      <w:tr w14:paraId="72A91FD6">
        <w:tblPrEx>
          <w:tblCellMar>
            <w:top w:w="0" w:type="dxa"/>
            <w:left w:w="108" w:type="dxa"/>
            <w:bottom w:w="0" w:type="dxa"/>
            <w:right w:w="108" w:type="dxa"/>
          </w:tblCellMar>
        </w:tblPrEx>
        <w:trPr>
          <w:trHeight w:val="298" w:hRule="atLeast"/>
        </w:trPr>
        <w:tc>
          <w:tcPr>
            <w:tcW w:w="775" w:type="pct"/>
            <w:vAlign w:val="center"/>
          </w:tcPr>
          <w:p w14:paraId="1015A760">
            <w:pPr>
              <w:spacing w:after="0" w:line="240" w:lineRule="auto"/>
              <w:ind w:firstLine="0" w:firstLineChars="0"/>
              <w:jc w:val="center"/>
            </w:pPr>
            <w:r>
              <w:rPr>
                <w:rFonts w:hint="eastAsia"/>
              </w:rPr>
              <w:t>峰值转矩</w:t>
            </w:r>
          </w:p>
        </w:tc>
        <w:tc>
          <w:tcPr>
            <w:tcW w:w="1511" w:type="pct"/>
            <w:vAlign w:val="center"/>
          </w:tcPr>
          <w:p w14:paraId="7C380CBA">
            <w:pPr>
              <w:spacing w:after="0" w:line="240" w:lineRule="auto"/>
              <w:ind w:firstLine="0" w:firstLineChars="0"/>
              <w:jc w:val="center"/>
            </w:pPr>
            <w:r>
              <w:rPr>
                <w:rFonts w:hint="eastAsia"/>
              </w:rPr>
              <w:t>≈0.012 N·m</w:t>
            </w:r>
          </w:p>
        </w:tc>
        <w:tc>
          <w:tcPr>
            <w:tcW w:w="2714" w:type="pct"/>
            <w:vAlign w:val="center"/>
          </w:tcPr>
          <w:p w14:paraId="70F3FF72">
            <w:pPr>
              <w:spacing w:after="0" w:line="240" w:lineRule="auto"/>
              <w:ind w:firstLine="0" w:firstLineChars="0"/>
              <w:jc w:val="center"/>
            </w:pPr>
            <w:r>
              <w:rPr>
                <w:rFonts w:hint="eastAsia"/>
              </w:rPr>
              <w:t>单轮失效极端工况：一轮悬空/打滑</w:t>
            </w:r>
          </w:p>
          <w:p w14:paraId="46BC26D8">
            <w:pPr>
              <w:spacing w:after="0" w:line="240" w:lineRule="auto"/>
              <w:ind w:firstLine="0" w:firstLineChars="0"/>
              <w:jc w:val="center"/>
            </w:pPr>
            <w:r>
              <w:rPr>
                <w:rFonts w:hint="eastAsia"/>
              </w:rPr>
              <w:t>另一轮承担全部负载与加速需求。</w:t>
            </w:r>
          </w:p>
        </w:tc>
      </w:tr>
      <w:tr w14:paraId="0B6F9F29">
        <w:tblPrEx>
          <w:tblCellMar>
            <w:top w:w="0" w:type="dxa"/>
            <w:left w:w="108" w:type="dxa"/>
            <w:bottom w:w="0" w:type="dxa"/>
            <w:right w:w="108" w:type="dxa"/>
          </w:tblCellMar>
        </w:tblPrEx>
        <w:trPr>
          <w:trHeight w:val="596" w:hRule="atLeast"/>
        </w:trPr>
        <w:tc>
          <w:tcPr>
            <w:tcW w:w="775" w:type="pct"/>
            <w:vAlign w:val="center"/>
          </w:tcPr>
          <w:p w14:paraId="43448365">
            <w:pPr>
              <w:spacing w:after="0" w:line="240" w:lineRule="auto"/>
              <w:ind w:firstLine="0" w:firstLineChars="0"/>
              <w:jc w:val="center"/>
            </w:pPr>
            <w:r>
              <w:rPr>
                <w:rFonts w:hint="eastAsia"/>
              </w:rPr>
              <w:t>控制精度</w:t>
            </w:r>
          </w:p>
        </w:tc>
        <w:tc>
          <w:tcPr>
            <w:tcW w:w="1511" w:type="pct"/>
            <w:vAlign w:val="center"/>
          </w:tcPr>
          <w:p w14:paraId="3D70A40F">
            <w:pPr>
              <w:spacing w:after="0" w:line="240" w:lineRule="auto"/>
              <w:ind w:firstLine="0" w:firstLineChars="0"/>
              <w:jc w:val="center"/>
            </w:pPr>
            <w:r>
              <w:rPr>
                <w:rFonts w:hint="eastAsia"/>
              </w:rPr>
              <w:t>两轮速度同步误差&lt;0.34%</w:t>
            </w:r>
          </w:p>
        </w:tc>
        <w:tc>
          <w:tcPr>
            <w:tcW w:w="2714" w:type="pct"/>
            <w:vAlign w:val="center"/>
          </w:tcPr>
          <w:p w14:paraId="2D9E8BDD">
            <w:pPr>
              <w:spacing w:after="0" w:line="240" w:lineRule="auto"/>
              <w:ind w:firstLine="0" w:firstLineChars="0"/>
              <w:jc w:val="center"/>
            </w:pPr>
            <w:r>
              <w:rPr>
                <w:rFonts w:hint="eastAsia"/>
              </w:rPr>
              <w:t>2米偏移≤15 cm</w:t>
            </w:r>
          </w:p>
          <w:p w14:paraId="45B31AE1">
            <w:pPr>
              <w:spacing w:after="0" w:line="240" w:lineRule="auto"/>
              <w:ind w:firstLine="0" w:firstLineChars="0"/>
              <w:jc w:val="center"/>
            </w:pPr>
            <w:r>
              <w:rPr>
                <w:rFonts w:hint="eastAsia"/>
              </w:rPr>
              <w:t>对应的航向偏差与速度差要求</w:t>
            </w:r>
          </w:p>
        </w:tc>
      </w:tr>
      <w:tr w14:paraId="4DC0946F">
        <w:tblPrEx>
          <w:tblCellMar>
            <w:top w:w="0" w:type="dxa"/>
            <w:left w:w="108" w:type="dxa"/>
            <w:bottom w:w="0" w:type="dxa"/>
            <w:right w:w="108" w:type="dxa"/>
          </w:tblCellMar>
        </w:tblPrEx>
        <w:trPr>
          <w:trHeight w:val="298" w:hRule="atLeast"/>
        </w:trPr>
        <w:tc>
          <w:tcPr>
            <w:tcW w:w="775" w:type="pct"/>
            <w:vAlign w:val="center"/>
          </w:tcPr>
          <w:p w14:paraId="04035C7B">
            <w:pPr>
              <w:spacing w:after="0" w:line="240" w:lineRule="auto"/>
              <w:ind w:firstLine="0" w:firstLineChars="0"/>
              <w:jc w:val="center"/>
            </w:pPr>
            <w:r>
              <w:rPr>
                <w:rFonts w:hint="eastAsia"/>
              </w:rPr>
              <w:t>编码器</w:t>
            </w:r>
          </w:p>
        </w:tc>
        <w:tc>
          <w:tcPr>
            <w:tcW w:w="1511" w:type="pct"/>
            <w:vAlign w:val="center"/>
          </w:tcPr>
          <w:p w14:paraId="529AAA21">
            <w:pPr>
              <w:spacing w:after="0" w:line="240" w:lineRule="auto"/>
              <w:ind w:firstLine="0" w:firstLineChars="0"/>
              <w:jc w:val="center"/>
            </w:pPr>
            <w:r>
              <w:rPr>
                <w:rFonts w:hint="eastAsia"/>
              </w:rPr>
              <w:t>双向霍尔编码器</w:t>
            </w:r>
          </w:p>
        </w:tc>
        <w:tc>
          <w:tcPr>
            <w:tcW w:w="2714" w:type="pct"/>
            <w:vAlign w:val="center"/>
          </w:tcPr>
          <w:p w14:paraId="7E492B72">
            <w:pPr>
              <w:spacing w:after="0" w:line="240" w:lineRule="auto"/>
              <w:ind w:firstLine="0" w:firstLineChars="0"/>
              <w:jc w:val="center"/>
            </w:pPr>
            <w:r>
              <w:rPr>
                <w:rFonts w:hint="eastAsia"/>
              </w:rPr>
              <w:t>用于速度闭环控制。</w:t>
            </w:r>
          </w:p>
        </w:tc>
      </w:tr>
      <w:tr w14:paraId="3611ACEA">
        <w:tblPrEx>
          <w:tblCellMar>
            <w:top w:w="0" w:type="dxa"/>
            <w:left w:w="108" w:type="dxa"/>
            <w:bottom w:w="0" w:type="dxa"/>
            <w:right w:w="108" w:type="dxa"/>
          </w:tblCellMar>
        </w:tblPrEx>
        <w:trPr>
          <w:trHeight w:val="298" w:hRule="atLeast"/>
        </w:trPr>
        <w:tc>
          <w:tcPr>
            <w:tcW w:w="775" w:type="pct"/>
            <w:vAlign w:val="center"/>
          </w:tcPr>
          <w:p w14:paraId="6FCC0F78">
            <w:pPr>
              <w:spacing w:after="0" w:line="240" w:lineRule="auto"/>
              <w:ind w:firstLine="0" w:firstLineChars="0"/>
              <w:jc w:val="center"/>
            </w:pPr>
            <w:r>
              <w:rPr>
                <w:rFonts w:hint="eastAsia"/>
              </w:rPr>
              <w:t>控制方式</w:t>
            </w:r>
          </w:p>
        </w:tc>
        <w:tc>
          <w:tcPr>
            <w:tcW w:w="1511" w:type="pct"/>
            <w:vAlign w:val="center"/>
          </w:tcPr>
          <w:p w14:paraId="7724EBA8">
            <w:pPr>
              <w:spacing w:after="0" w:line="240" w:lineRule="auto"/>
              <w:ind w:firstLine="0" w:firstLineChars="0"/>
              <w:jc w:val="center"/>
            </w:pPr>
            <w:r>
              <w:rPr>
                <w:rFonts w:hint="eastAsia"/>
              </w:rPr>
              <w:t>双轮独立速度闭环</w:t>
            </w:r>
          </w:p>
        </w:tc>
        <w:tc>
          <w:tcPr>
            <w:tcW w:w="2714" w:type="pct"/>
            <w:vAlign w:val="center"/>
          </w:tcPr>
          <w:p w14:paraId="3B1C9387">
            <w:pPr>
              <w:spacing w:after="0" w:line="240" w:lineRule="auto"/>
              <w:ind w:firstLine="0" w:firstLineChars="0"/>
              <w:jc w:val="center"/>
            </w:pPr>
            <w:r>
              <w:rPr>
                <w:rFonts w:hint="eastAsia"/>
              </w:rPr>
              <w:t>编码器反馈+PID控制。</w:t>
            </w:r>
          </w:p>
        </w:tc>
      </w:tr>
      <w:tr w14:paraId="0D34993E">
        <w:tblPrEx>
          <w:tblCellMar>
            <w:top w:w="0" w:type="dxa"/>
            <w:left w:w="108" w:type="dxa"/>
            <w:bottom w:w="0" w:type="dxa"/>
            <w:right w:w="108" w:type="dxa"/>
          </w:tblCellMar>
        </w:tblPrEx>
        <w:trPr>
          <w:trHeight w:val="298" w:hRule="atLeast"/>
        </w:trPr>
        <w:tc>
          <w:tcPr>
            <w:tcW w:w="775" w:type="pct"/>
            <w:tcBorders>
              <w:bottom w:val="single" w:color="auto" w:sz="12" w:space="0"/>
            </w:tcBorders>
            <w:vAlign w:val="center"/>
          </w:tcPr>
          <w:p w14:paraId="26EEADCE">
            <w:pPr>
              <w:spacing w:after="0" w:line="240" w:lineRule="auto"/>
              <w:ind w:firstLine="0" w:firstLineChars="0"/>
              <w:jc w:val="center"/>
            </w:pPr>
            <w:r>
              <w:rPr>
                <w:rFonts w:hint="eastAsia"/>
              </w:rPr>
              <w:t>校准</w:t>
            </w:r>
          </w:p>
        </w:tc>
        <w:tc>
          <w:tcPr>
            <w:tcW w:w="1511" w:type="pct"/>
            <w:tcBorders>
              <w:bottom w:val="single" w:color="auto" w:sz="12" w:space="0"/>
            </w:tcBorders>
            <w:vAlign w:val="center"/>
          </w:tcPr>
          <w:p w14:paraId="76E6E3C1">
            <w:pPr>
              <w:spacing w:after="0" w:line="240" w:lineRule="auto"/>
              <w:ind w:firstLine="0" w:firstLineChars="0"/>
              <w:jc w:val="center"/>
            </w:pPr>
            <w:r>
              <w:rPr>
                <w:rFonts w:hint="eastAsia"/>
              </w:rPr>
              <w:t>轮径差异软件补偿</w:t>
            </w:r>
          </w:p>
        </w:tc>
        <w:tc>
          <w:tcPr>
            <w:tcW w:w="2714" w:type="pct"/>
            <w:tcBorders>
              <w:bottom w:val="single" w:color="auto" w:sz="12" w:space="0"/>
            </w:tcBorders>
            <w:vAlign w:val="center"/>
          </w:tcPr>
          <w:p w14:paraId="05C07445">
            <w:pPr>
              <w:spacing w:after="0" w:line="240" w:lineRule="auto"/>
              <w:ind w:firstLine="0" w:firstLineChars="0"/>
              <w:jc w:val="center"/>
            </w:pPr>
            <w:r>
              <w:rPr>
                <w:rFonts w:hint="eastAsia"/>
              </w:rPr>
              <w:t>消除主要机械不对称性。</w:t>
            </w:r>
          </w:p>
        </w:tc>
      </w:tr>
      <w:bookmarkEnd w:id="39"/>
    </w:tbl>
    <w:p w14:paraId="7024342C">
      <w:pPr>
        <w:pStyle w:val="3"/>
      </w:pPr>
      <w:bookmarkStart w:id="40" w:name="_Toc218433636"/>
      <w:r>
        <w:rPr>
          <w:rFonts w:hint="eastAsia"/>
        </w:rPr>
        <w:t>影响</w:t>
      </w:r>
      <w:bookmarkEnd w:id="40"/>
    </w:p>
    <w:p w14:paraId="080BB976">
      <w:pPr>
        <w:pStyle w:val="4"/>
        <w:numPr>
          <w:ilvl w:val="0"/>
          <w:numId w:val="12"/>
        </w:numPr>
        <w:rPr>
          <w:rFonts w:hint="eastAsia" w:ascii="Times New Roman" w:hAnsi="Times New Roman"/>
        </w:rPr>
      </w:pPr>
      <w:bookmarkStart w:id="41" w:name="_Toc216992165"/>
      <w:bookmarkStart w:id="42" w:name="_Toc216992616"/>
      <w:bookmarkStart w:id="43" w:name="_Toc218433637"/>
      <w:bookmarkStart w:id="44" w:name="_Toc217387654"/>
      <w:bookmarkStart w:id="45" w:name="_Toc218181016"/>
      <w:bookmarkStart w:id="46" w:name="_Toc216983863"/>
      <w:bookmarkStart w:id="47" w:name="_Toc217069459"/>
      <w:bookmarkStart w:id="48" w:name="_Toc217404089"/>
      <w:r>
        <w:rPr>
          <w:rFonts w:hint="eastAsia" w:ascii="Times New Roman" w:hAnsi="Times New Roman"/>
        </w:rPr>
        <w:t>产品体系结构</w:t>
      </w:r>
      <w:bookmarkEnd w:id="41"/>
      <w:bookmarkEnd w:id="42"/>
      <w:bookmarkEnd w:id="43"/>
      <w:bookmarkEnd w:id="44"/>
      <w:bookmarkEnd w:id="45"/>
      <w:bookmarkEnd w:id="46"/>
      <w:bookmarkEnd w:id="47"/>
      <w:bookmarkEnd w:id="48"/>
    </w:p>
    <w:p w14:paraId="10761FA9">
      <w:r>
        <w:t>核心需求是对底层硬件架构进行升级。需重新设计包含编码器的驱动电机，以提供精准的转速反馈；同时，需为陀螺仪（IMU）预留出物理安装位与电路接口，为高精度姿态感知与控制奠定硬件基础。</w:t>
      </w:r>
    </w:p>
    <w:p w14:paraId="6855EFB7">
      <w:pPr>
        <w:pStyle w:val="4"/>
        <w:rPr>
          <w:rFonts w:hint="eastAsia" w:ascii="Times New Roman" w:hAnsi="Times New Roman"/>
        </w:rPr>
      </w:pPr>
      <w:bookmarkStart w:id="49" w:name="_Toc217387655"/>
      <w:bookmarkStart w:id="50" w:name="_Toc218181017"/>
      <w:bookmarkStart w:id="51" w:name="_Toc217069460"/>
      <w:bookmarkStart w:id="52" w:name="_Toc216992617"/>
      <w:bookmarkStart w:id="53" w:name="_Toc218433638"/>
      <w:bookmarkStart w:id="54" w:name="_Toc217404090"/>
      <w:bookmarkStart w:id="55" w:name="_Toc216992166"/>
      <w:bookmarkStart w:id="56" w:name="_Toc216983864"/>
      <w:r>
        <w:rPr>
          <w:rFonts w:hint="eastAsia" w:ascii="Times New Roman" w:hAnsi="Times New Roman"/>
        </w:rPr>
        <w:t>软件系统</w:t>
      </w:r>
      <w:bookmarkEnd w:id="49"/>
      <w:bookmarkEnd w:id="50"/>
      <w:bookmarkEnd w:id="51"/>
      <w:bookmarkEnd w:id="52"/>
      <w:bookmarkEnd w:id="53"/>
      <w:bookmarkEnd w:id="54"/>
      <w:bookmarkEnd w:id="55"/>
      <w:bookmarkEnd w:id="56"/>
    </w:p>
    <w:p w14:paraId="7BDDFFD2">
      <w:pPr>
        <w:widowControl/>
        <w:ind w:firstLine="482" w:firstLineChars="0"/>
      </w:pPr>
      <w:r>
        <w:t>输入层：整合通信接口与硬件抽象，统一处理遥控指令及传感器原始数据。</w:t>
      </w:r>
    </w:p>
    <w:p w14:paraId="43E50A57">
      <w:pPr>
        <w:widowControl/>
        <w:ind w:firstLine="482" w:firstLineChars="0"/>
      </w:pPr>
      <w:r>
        <w:t>任务层：作为核心，以独立线程运行PID控制、运动补偿等算法，实现精准闭环控制。</w:t>
      </w:r>
    </w:p>
    <w:p w14:paraId="3182EF29">
      <w:pPr>
        <w:widowControl/>
        <w:ind w:firstLine="482" w:firstLineChars="0"/>
      </w:pPr>
      <w:r>
        <w:t>输出层：负责电机驱动与系统状态机管理，确保控制指令稳定、安全地执行。</w:t>
      </w:r>
    </w:p>
    <w:p w14:paraId="38E6AD95">
      <w:pPr>
        <w:pStyle w:val="4"/>
        <w:rPr>
          <w:rFonts w:hint="eastAsia" w:ascii="Times New Roman" w:hAnsi="Times New Roman"/>
        </w:rPr>
      </w:pPr>
      <w:bookmarkStart w:id="57" w:name="_Toc218433639"/>
      <w:bookmarkStart w:id="58" w:name="_Toc217404091"/>
      <w:bookmarkStart w:id="59" w:name="_Toc216992167"/>
      <w:bookmarkStart w:id="60" w:name="_Toc216983865"/>
      <w:bookmarkStart w:id="61" w:name="_Toc218181018"/>
      <w:bookmarkStart w:id="62" w:name="_Toc217387656"/>
      <w:bookmarkStart w:id="63" w:name="_Toc217069461"/>
      <w:bookmarkStart w:id="64" w:name="_Toc216992618"/>
      <w:r>
        <w:rPr>
          <w:rFonts w:hint="eastAsia" w:ascii="Times New Roman" w:hAnsi="Times New Roman"/>
        </w:rPr>
        <w:t>系统运维</w:t>
      </w:r>
      <w:bookmarkEnd w:id="57"/>
      <w:bookmarkEnd w:id="58"/>
      <w:bookmarkEnd w:id="59"/>
      <w:bookmarkEnd w:id="60"/>
      <w:bookmarkEnd w:id="61"/>
      <w:bookmarkEnd w:id="62"/>
      <w:bookmarkEnd w:id="63"/>
      <w:bookmarkEnd w:id="64"/>
    </w:p>
    <w:p w14:paraId="21C8AE7D">
      <w:pPr>
        <w:spacing w:line="240" w:lineRule="auto"/>
      </w:pPr>
      <w:r>
        <w:rPr>
          <w:rFonts w:hint="eastAsia"/>
        </w:rPr>
        <w:t>优势：模块化设计支持后续增加陀螺仪和超声波传感器。</w:t>
      </w:r>
    </w:p>
    <w:p w14:paraId="1D7918E6">
      <w:pPr>
        <w:spacing w:line="240" w:lineRule="auto"/>
      </w:pPr>
      <w:r>
        <w:rPr>
          <w:rFonts w:hint="eastAsia"/>
        </w:rPr>
        <w:t>挑战：算法和代码标准要求极高。</w:t>
      </w:r>
    </w:p>
    <w:p w14:paraId="44B20E43">
      <w:pPr>
        <w:pStyle w:val="4"/>
        <w:rPr>
          <w:rFonts w:hint="eastAsia" w:ascii="Times New Roman" w:hAnsi="Times New Roman"/>
        </w:rPr>
      </w:pPr>
      <w:bookmarkStart w:id="65" w:name="_Toc218181019"/>
      <w:bookmarkStart w:id="66" w:name="_Toc216983866"/>
      <w:bookmarkStart w:id="67" w:name="_Toc216992168"/>
      <w:bookmarkStart w:id="68" w:name="_Toc217069462"/>
      <w:bookmarkStart w:id="69" w:name="_Toc217387657"/>
      <w:bookmarkStart w:id="70" w:name="_Toc216992619"/>
      <w:bookmarkStart w:id="71" w:name="_Toc218433640"/>
      <w:bookmarkStart w:id="72" w:name="_Toc217404092"/>
      <w:r>
        <w:rPr>
          <w:rFonts w:hint="eastAsia" w:ascii="Times New Roman" w:hAnsi="Times New Roman"/>
        </w:rPr>
        <w:t>开发组织</w:t>
      </w:r>
      <w:bookmarkEnd w:id="65"/>
      <w:bookmarkEnd w:id="66"/>
      <w:bookmarkEnd w:id="67"/>
      <w:bookmarkEnd w:id="68"/>
      <w:bookmarkEnd w:id="69"/>
      <w:bookmarkEnd w:id="70"/>
      <w:bookmarkEnd w:id="71"/>
      <w:bookmarkEnd w:id="72"/>
    </w:p>
    <w:p w14:paraId="1B79713A">
      <w:r>
        <w:rPr>
          <w:rFonts w:hint="eastAsia"/>
        </w:rPr>
        <w:t>组建跨学科团队：</w:t>
      </w:r>
      <w:r>
        <w:rPr>
          <w:rFonts w:hint="eastAsia"/>
          <w:lang w:eastAsia="zh"/>
        </w:rPr>
        <w:t>嵌入式硬件</w:t>
      </w:r>
      <w:r>
        <w:rPr>
          <w:rFonts w:hint="eastAsia"/>
        </w:rPr>
        <w:t>工程师、嵌入式</w:t>
      </w:r>
      <w:r>
        <w:rPr>
          <w:rFonts w:hint="eastAsia"/>
          <w:lang w:eastAsia="zh"/>
        </w:rPr>
        <w:t>软件</w:t>
      </w:r>
      <w:r>
        <w:rPr>
          <w:rFonts w:hint="eastAsia"/>
        </w:rPr>
        <w:t>工程师、</w:t>
      </w:r>
      <w:r>
        <w:rPr>
          <w:rFonts w:hint="eastAsia"/>
          <w:lang w:eastAsia="zh"/>
        </w:rPr>
        <w:t>结构</w:t>
      </w:r>
      <w:r>
        <w:rPr>
          <w:rFonts w:hint="eastAsia"/>
        </w:rPr>
        <w:t>工程师。</w:t>
      </w:r>
    </w:p>
    <w:p w14:paraId="2AF62B4A">
      <w:pPr>
        <w:pStyle w:val="4"/>
        <w:rPr>
          <w:rFonts w:hint="eastAsia" w:ascii="Times New Roman" w:hAnsi="Times New Roman"/>
          <w:lang w:eastAsia="zh"/>
        </w:rPr>
      </w:pPr>
      <w:bookmarkStart w:id="73" w:name="_Toc217404093"/>
      <w:bookmarkStart w:id="74" w:name="_Toc216992169"/>
      <w:bookmarkStart w:id="75" w:name="_Toc218181020"/>
      <w:bookmarkStart w:id="76" w:name="_Toc217387658"/>
      <w:bookmarkStart w:id="77" w:name="_Toc217069463"/>
      <w:bookmarkStart w:id="78" w:name="_Toc218433641"/>
      <w:bookmarkStart w:id="79" w:name="_Toc216992620"/>
      <w:bookmarkStart w:id="80" w:name="_Toc216983867"/>
      <w:r>
        <w:rPr>
          <w:rFonts w:hint="eastAsia" w:ascii="Times New Roman" w:hAnsi="Times New Roman"/>
        </w:rPr>
        <w:t>经费开</w:t>
      </w:r>
      <w:r>
        <w:rPr>
          <w:rFonts w:hint="eastAsia" w:ascii="Times New Roman" w:hAnsi="Times New Roman"/>
          <w:lang w:eastAsia="zh"/>
        </w:rPr>
        <w:t>支</w:t>
      </w:r>
      <w:bookmarkEnd w:id="73"/>
      <w:bookmarkEnd w:id="74"/>
      <w:bookmarkEnd w:id="75"/>
      <w:bookmarkEnd w:id="76"/>
      <w:bookmarkEnd w:id="77"/>
      <w:bookmarkEnd w:id="78"/>
      <w:bookmarkEnd w:id="79"/>
      <w:bookmarkEnd w:id="80"/>
    </w:p>
    <w:p w14:paraId="452BBC88">
      <w:pPr>
        <w:spacing w:line="240" w:lineRule="auto"/>
      </w:pPr>
      <w:r>
        <w:rPr>
          <w:rFonts w:hint="eastAsia"/>
        </w:rPr>
        <w:t>增量成本：市场行情稳定，无明显增量。</w:t>
      </w:r>
    </w:p>
    <w:p w14:paraId="507E070D">
      <w:pPr>
        <w:spacing w:line="240" w:lineRule="auto"/>
      </w:pPr>
      <w:r>
        <w:rPr>
          <w:rFonts w:hint="eastAsia"/>
        </w:rPr>
        <w:t>投资回报：不对外出售，不考虑回本。</w:t>
      </w:r>
    </w:p>
    <w:p w14:paraId="7B10F78F">
      <w:pPr>
        <w:pStyle w:val="3"/>
      </w:pPr>
      <w:bookmarkStart w:id="81" w:name="_Toc218433642"/>
      <w:r>
        <w:rPr>
          <w:rFonts w:hint="eastAsia"/>
        </w:rPr>
        <w:t>局限性</w:t>
      </w:r>
      <w:bookmarkEnd w:id="81"/>
    </w:p>
    <w:p w14:paraId="3A5D28F5">
      <w:bookmarkStart w:id="82" w:name="heading_4"/>
      <w:r>
        <w:rPr>
          <w:rFonts w:hint="eastAsia"/>
        </w:rPr>
        <w:t>外</w:t>
      </w:r>
      <w:r>
        <w:t>当前方案仍存在一定局限：外观较为初级；转向精度最终受限于执行机构与算法调优；系统的可拓展性虽有设计，但具体实现需后续验证与完善</w:t>
      </w:r>
      <w:r>
        <w:rPr>
          <w:rFonts w:hint="eastAsia"/>
        </w:rPr>
        <w:t>。</w:t>
      </w:r>
    </w:p>
    <w:p w14:paraId="1F8D494D">
      <w:r>
        <w:br w:type="page"/>
      </w:r>
    </w:p>
    <w:p w14:paraId="602CCBC5">
      <w:pPr>
        <w:pStyle w:val="2"/>
        <w:rPr>
          <w:rFonts w:ascii="Times New Roman"/>
        </w:rPr>
      </w:pPr>
      <w:bookmarkStart w:id="83" w:name="_Toc218433643"/>
      <w:r>
        <w:rPr>
          <w:rFonts w:ascii="Times New Roman"/>
        </w:rPr>
        <w:t>技术分析</w:t>
      </w:r>
      <w:bookmarkEnd w:id="82"/>
      <w:r>
        <w:rPr>
          <w:rFonts w:hint="eastAsia" w:ascii="Times New Roman"/>
        </w:rPr>
        <w:t>和时间分析</w:t>
      </w:r>
      <w:bookmarkEnd w:id="83"/>
    </w:p>
    <w:p w14:paraId="15350F66">
      <w:pPr>
        <w:pStyle w:val="3"/>
        <w:numPr>
          <w:ilvl w:val="0"/>
          <w:numId w:val="13"/>
        </w:numPr>
      </w:pPr>
      <w:bookmarkStart w:id="84" w:name="_Toc218433644"/>
      <w:r>
        <w:rPr>
          <w:rFonts w:hint="eastAsia"/>
        </w:rPr>
        <w:t>技术条件方面的可行性</w:t>
      </w:r>
      <w:bookmarkEnd w:id="84"/>
    </w:p>
    <w:p w14:paraId="5158CA33">
      <w:pPr>
        <w:pStyle w:val="4"/>
        <w:numPr>
          <w:ilvl w:val="0"/>
          <w:numId w:val="14"/>
        </w:numPr>
        <w:rPr>
          <w:rFonts w:hint="eastAsia" w:ascii="Times New Roman" w:hAnsi="Times New Roman"/>
        </w:rPr>
      </w:pPr>
      <w:bookmarkStart w:id="85" w:name="_Toc217404097"/>
      <w:bookmarkStart w:id="86" w:name="_Toc218433645"/>
      <w:bookmarkStart w:id="87" w:name="_Toc217069467"/>
      <w:bookmarkStart w:id="88" w:name="_Toc216983871"/>
      <w:bookmarkStart w:id="89" w:name="_Toc216992624"/>
      <w:bookmarkStart w:id="90" w:name="_Toc216992173"/>
      <w:bookmarkStart w:id="91" w:name="_Toc218181024"/>
      <w:bookmarkStart w:id="92" w:name="_Toc217387662"/>
      <w:r>
        <w:rPr>
          <w:rFonts w:ascii="Times New Roman" w:hAnsi="Times New Roman"/>
        </w:rPr>
        <w:t>结构可行性</w:t>
      </w:r>
      <w:bookmarkEnd w:id="85"/>
      <w:bookmarkEnd w:id="86"/>
      <w:bookmarkEnd w:id="87"/>
      <w:bookmarkEnd w:id="88"/>
      <w:bookmarkEnd w:id="89"/>
      <w:bookmarkEnd w:id="90"/>
      <w:bookmarkEnd w:id="91"/>
      <w:bookmarkEnd w:id="92"/>
    </w:p>
    <w:p w14:paraId="523FE008">
      <w:pPr>
        <w:spacing w:line="240" w:lineRule="auto"/>
        <w:ind w:firstLine="482"/>
      </w:pPr>
      <w:r>
        <w:rPr>
          <w:b/>
          <w:bCs/>
        </w:rPr>
        <w:t>车身材质</w:t>
      </w:r>
      <w:r>
        <w:t>：3D打印主体+金属连接件</w:t>
      </w:r>
      <w:r>
        <w:rPr>
          <w:rFonts w:hint="eastAsia"/>
        </w:rPr>
        <w:t>；</w:t>
      </w:r>
    </w:p>
    <w:p w14:paraId="07B199A2">
      <w:pPr>
        <w:spacing w:line="240" w:lineRule="auto"/>
        <w:ind w:firstLine="482"/>
      </w:pPr>
      <w:r>
        <w:rPr>
          <w:b/>
          <w:bCs/>
        </w:rPr>
        <w:t>车身尺寸</w:t>
      </w:r>
      <w:r>
        <w:t>：长度190mm×宽度138mm×高度95mm。</w:t>
      </w:r>
    </w:p>
    <w:p w14:paraId="56630DD7">
      <w:pPr>
        <w:pStyle w:val="5"/>
        <w:numPr>
          <w:ilvl w:val="0"/>
          <w:numId w:val="15"/>
        </w:numPr>
      </w:pPr>
      <w:r>
        <w:rPr>
          <w:rFonts w:hint="eastAsia"/>
        </w:rPr>
        <w:t>需求分析</w:t>
      </w:r>
    </w:p>
    <w:tbl>
      <w:tblPr>
        <w:tblStyle w:val="15"/>
        <w:tblpPr w:leftFromText="180" w:rightFromText="180" w:vertAnchor="text" w:horzAnchor="margin" w:tblpXSpec="center" w:tblpY="366"/>
        <w:tblOverlap w:val="never"/>
        <w:tblW w:w="5304" w:type="pct"/>
        <w:tblInd w:w="0" w:type="dxa"/>
        <w:tblLayout w:type="fixed"/>
        <w:tblCellMar>
          <w:top w:w="0" w:type="dxa"/>
          <w:left w:w="108" w:type="dxa"/>
          <w:bottom w:w="0" w:type="dxa"/>
          <w:right w:w="108" w:type="dxa"/>
        </w:tblCellMar>
      </w:tblPr>
      <w:tblGrid>
        <w:gridCol w:w="1810"/>
        <w:gridCol w:w="2827"/>
        <w:gridCol w:w="2842"/>
        <w:gridCol w:w="1560"/>
      </w:tblGrid>
      <w:tr w14:paraId="39ADE5E7">
        <w:tblPrEx>
          <w:tblCellMar>
            <w:top w:w="0" w:type="dxa"/>
            <w:left w:w="108" w:type="dxa"/>
            <w:bottom w:w="0" w:type="dxa"/>
            <w:right w:w="108" w:type="dxa"/>
          </w:tblCellMar>
        </w:tblPrEx>
        <w:trPr>
          <w:trHeight w:val="276" w:hRule="atLeast"/>
        </w:trPr>
        <w:tc>
          <w:tcPr>
            <w:tcW w:w="1001" w:type="pct"/>
            <w:tcBorders>
              <w:top w:val="single" w:color="auto" w:sz="12" w:space="0"/>
              <w:bottom w:val="single" w:color="auto" w:sz="4" w:space="0"/>
            </w:tcBorders>
            <w:shd w:val="clear" w:color="auto" w:fill="D1D1D1" w:themeFill="background2" w:themeFillShade="E6"/>
            <w:noWrap/>
            <w:vAlign w:val="center"/>
          </w:tcPr>
          <w:p w14:paraId="73B961B0">
            <w:pPr>
              <w:spacing w:after="0" w:line="240" w:lineRule="auto"/>
              <w:ind w:firstLine="0" w:firstLineChars="0"/>
              <w:jc w:val="center"/>
            </w:pPr>
            <w:r>
              <w:rPr>
                <w:rFonts w:hint="eastAsia"/>
              </w:rPr>
              <w:t>项目</w:t>
            </w:r>
          </w:p>
        </w:tc>
        <w:tc>
          <w:tcPr>
            <w:tcW w:w="1564" w:type="pct"/>
            <w:tcBorders>
              <w:top w:val="single" w:color="auto" w:sz="12" w:space="0"/>
              <w:bottom w:val="single" w:color="auto" w:sz="4" w:space="0"/>
            </w:tcBorders>
            <w:shd w:val="clear" w:color="auto" w:fill="D1D1D1" w:themeFill="background2" w:themeFillShade="E6"/>
            <w:noWrap/>
            <w:vAlign w:val="center"/>
          </w:tcPr>
          <w:p w14:paraId="724E2483">
            <w:pPr>
              <w:spacing w:after="0" w:line="240" w:lineRule="auto"/>
              <w:ind w:firstLine="0" w:firstLineChars="0"/>
              <w:jc w:val="center"/>
            </w:pPr>
            <w:r>
              <w:rPr>
                <w:rFonts w:hint="eastAsia"/>
              </w:rPr>
              <w:t>电机能力（单电机）</w:t>
            </w:r>
          </w:p>
        </w:tc>
        <w:tc>
          <w:tcPr>
            <w:tcW w:w="1572" w:type="pct"/>
            <w:tcBorders>
              <w:top w:val="single" w:color="auto" w:sz="12" w:space="0"/>
              <w:bottom w:val="single" w:color="auto" w:sz="4" w:space="0"/>
            </w:tcBorders>
            <w:shd w:val="clear" w:color="auto" w:fill="D1D1D1" w:themeFill="background2" w:themeFillShade="E6"/>
            <w:noWrap/>
            <w:vAlign w:val="center"/>
          </w:tcPr>
          <w:p w14:paraId="1E215D42">
            <w:pPr>
              <w:spacing w:after="0" w:line="240" w:lineRule="auto"/>
              <w:ind w:firstLine="0" w:firstLineChars="0"/>
              <w:jc w:val="center"/>
            </w:pPr>
            <w:r>
              <w:rPr>
                <w:rFonts w:hint="eastAsia"/>
              </w:rPr>
              <w:t>小车需求（单电机）</w:t>
            </w:r>
          </w:p>
        </w:tc>
        <w:tc>
          <w:tcPr>
            <w:tcW w:w="863" w:type="pct"/>
            <w:tcBorders>
              <w:top w:val="single" w:color="auto" w:sz="12" w:space="0"/>
              <w:bottom w:val="single" w:color="auto" w:sz="4" w:space="0"/>
            </w:tcBorders>
            <w:shd w:val="clear" w:color="auto" w:fill="D1D1D1" w:themeFill="background2" w:themeFillShade="E6"/>
            <w:noWrap/>
            <w:vAlign w:val="center"/>
          </w:tcPr>
          <w:p w14:paraId="4DC2A913">
            <w:pPr>
              <w:spacing w:after="0" w:line="240" w:lineRule="auto"/>
              <w:ind w:firstLine="0" w:firstLineChars="0"/>
              <w:jc w:val="center"/>
            </w:pPr>
            <w:r>
              <w:rPr>
                <w:rFonts w:hint="eastAsia"/>
              </w:rPr>
              <w:t>对比结果</w:t>
            </w:r>
          </w:p>
        </w:tc>
      </w:tr>
      <w:tr w14:paraId="0DF8F690">
        <w:tblPrEx>
          <w:tblCellMar>
            <w:top w:w="0" w:type="dxa"/>
            <w:left w:w="108" w:type="dxa"/>
            <w:bottom w:w="0" w:type="dxa"/>
            <w:right w:w="108" w:type="dxa"/>
          </w:tblCellMar>
        </w:tblPrEx>
        <w:trPr>
          <w:trHeight w:val="276" w:hRule="atLeast"/>
        </w:trPr>
        <w:tc>
          <w:tcPr>
            <w:tcW w:w="1001" w:type="pct"/>
            <w:tcBorders>
              <w:top w:val="single" w:color="auto" w:sz="4" w:space="0"/>
            </w:tcBorders>
            <w:noWrap/>
            <w:vAlign w:val="center"/>
          </w:tcPr>
          <w:p w14:paraId="101ADD46">
            <w:pPr>
              <w:spacing w:after="0" w:line="240" w:lineRule="auto"/>
              <w:ind w:firstLine="0" w:firstLineChars="0"/>
              <w:jc w:val="center"/>
            </w:pPr>
            <w:r>
              <w:rPr>
                <w:rFonts w:hint="eastAsia"/>
              </w:rPr>
              <w:t>额定转矩</w:t>
            </w:r>
          </w:p>
        </w:tc>
        <w:tc>
          <w:tcPr>
            <w:tcW w:w="1564" w:type="pct"/>
            <w:tcBorders>
              <w:top w:val="single" w:color="auto" w:sz="4" w:space="0"/>
            </w:tcBorders>
            <w:noWrap/>
            <w:vAlign w:val="center"/>
          </w:tcPr>
          <w:p w14:paraId="229DE97E">
            <w:pPr>
              <w:spacing w:after="0" w:line="240" w:lineRule="auto"/>
              <w:ind w:firstLine="0" w:firstLineChars="0"/>
              <w:jc w:val="center"/>
            </w:pPr>
            <w:r>
              <w:rPr>
                <w:rFonts w:hint="eastAsia"/>
              </w:rPr>
              <w:t>0.0785N·m</w:t>
            </w:r>
          </w:p>
        </w:tc>
        <w:tc>
          <w:tcPr>
            <w:tcW w:w="1572" w:type="pct"/>
            <w:tcBorders>
              <w:top w:val="single" w:color="auto" w:sz="4" w:space="0"/>
            </w:tcBorders>
            <w:noWrap/>
            <w:vAlign w:val="center"/>
          </w:tcPr>
          <w:p w14:paraId="4D316A55">
            <w:pPr>
              <w:spacing w:after="0" w:line="240" w:lineRule="auto"/>
              <w:ind w:firstLine="0" w:firstLineChars="0"/>
              <w:jc w:val="center"/>
            </w:pPr>
            <w:r>
              <w:rPr>
                <w:rFonts w:hint="eastAsia"/>
              </w:rPr>
              <w:t>0.006N·m</w:t>
            </w:r>
          </w:p>
        </w:tc>
        <w:tc>
          <w:tcPr>
            <w:tcW w:w="863" w:type="pct"/>
            <w:tcBorders>
              <w:top w:val="single" w:color="auto" w:sz="4" w:space="0"/>
            </w:tcBorders>
            <w:noWrap/>
            <w:vAlign w:val="center"/>
          </w:tcPr>
          <w:p w14:paraId="6322E4E7">
            <w:pPr>
              <w:spacing w:after="0" w:line="240" w:lineRule="auto"/>
              <w:ind w:firstLine="0" w:firstLineChars="0"/>
              <w:jc w:val="center"/>
            </w:pPr>
            <w:r>
              <w:rPr>
                <w:rFonts w:hint="eastAsia"/>
              </w:rPr>
              <w:t>合格</w:t>
            </w:r>
          </w:p>
        </w:tc>
      </w:tr>
      <w:tr w14:paraId="35FD7A5A">
        <w:tblPrEx>
          <w:tblCellMar>
            <w:top w:w="0" w:type="dxa"/>
            <w:left w:w="108" w:type="dxa"/>
            <w:bottom w:w="0" w:type="dxa"/>
            <w:right w:w="108" w:type="dxa"/>
          </w:tblCellMar>
        </w:tblPrEx>
        <w:trPr>
          <w:trHeight w:val="276" w:hRule="atLeast"/>
        </w:trPr>
        <w:tc>
          <w:tcPr>
            <w:tcW w:w="1001" w:type="pct"/>
            <w:noWrap/>
            <w:vAlign w:val="center"/>
          </w:tcPr>
          <w:p w14:paraId="1709370C">
            <w:pPr>
              <w:spacing w:after="0" w:line="240" w:lineRule="auto"/>
              <w:ind w:firstLine="0" w:firstLineChars="0"/>
              <w:jc w:val="center"/>
            </w:pPr>
            <w:r>
              <w:rPr>
                <w:rFonts w:hint="eastAsia"/>
              </w:rPr>
              <w:t>峰值转矩</w:t>
            </w:r>
          </w:p>
        </w:tc>
        <w:tc>
          <w:tcPr>
            <w:tcW w:w="1564" w:type="pct"/>
            <w:noWrap/>
            <w:vAlign w:val="center"/>
          </w:tcPr>
          <w:p w14:paraId="22D354CF">
            <w:pPr>
              <w:spacing w:after="0" w:line="240" w:lineRule="auto"/>
              <w:ind w:firstLine="0" w:firstLineChars="0"/>
              <w:jc w:val="center"/>
            </w:pPr>
            <w:r>
              <w:rPr>
                <w:rFonts w:hint="eastAsia"/>
              </w:rPr>
              <w:t>0.4315N·m</w:t>
            </w:r>
          </w:p>
        </w:tc>
        <w:tc>
          <w:tcPr>
            <w:tcW w:w="1572" w:type="pct"/>
            <w:noWrap/>
            <w:vAlign w:val="center"/>
          </w:tcPr>
          <w:p w14:paraId="49D8CCF9">
            <w:pPr>
              <w:spacing w:after="0" w:line="240" w:lineRule="auto"/>
              <w:ind w:firstLine="0" w:firstLineChars="0"/>
              <w:jc w:val="center"/>
            </w:pPr>
            <w:r>
              <w:rPr>
                <w:rFonts w:hint="eastAsia"/>
              </w:rPr>
              <w:t>0.012N·m</w:t>
            </w:r>
          </w:p>
        </w:tc>
        <w:tc>
          <w:tcPr>
            <w:tcW w:w="863" w:type="pct"/>
            <w:noWrap/>
            <w:vAlign w:val="center"/>
          </w:tcPr>
          <w:p w14:paraId="039208AF">
            <w:pPr>
              <w:spacing w:after="0" w:line="240" w:lineRule="auto"/>
              <w:ind w:firstLine="0" w:firstLineChars="0"/>
              <w:jc w:val="center"/>
            </w:pPr>
            <w:r>
              <w:rPr>
                <w:rFonts w:hint="eastAsia"/>
              </w:rPr>
              <w:t>合格</w:t>
            </w:r>
          </w:p>
        </w:tc>
      </w:tr>
      <w:tr w14:paraId="1D1F3A37">
        <w:tblPrEx>
          <w:tblCellMar>
            <w:top w:w="0" w:type="dxa"/>
            <w:left w:w="108" w:type="dxa"/>
            <w:bottom w:w="0" w:type="dxa"/>
            <w:right w:w="108" w:type="dxa"/>
          </w:tblCellMar>
        </w:tblPrEx>
        <w:trPr>
          <w:trHeight w:val="276" w:hRule="atLeast"/>
        </w:trPr>
        <w:tc>
          <w:tcPr>
            <w:tcW w:w="1001" w:type="pct"/>
            <w:noWrap/>
            <w:vAlign w:val="center"/>
          </w:tcPr>
          <w:p w14:paraId="6D837CB5">
            <w:pPr>
              <w:spacing w:after="0" w:line="240" w:lineRule="auto"/>
              <w:ind w:firstLine="0" w:firstLineChars="0"/>
              <w:jc w:val="center"/>
            </w:pPr>
            <w:r>
              <w:rPr>
                <w:rFonts w:hint="eastAsia"/>
              </w:rPr>
              <w:t>额定转速</w:t>
            </w:r>
          </w:p>
        </w:tc>
        <w:tc>
          <w:tcPr>
            <w:tcW w:w="1564" w:type="pct"/>
            <w:noWrap/>
            <w:vAlign w:val="center"/>
          </w:tcPr>
          <w:p w14:paraId="372D78E7">
            <w:pPr>
              <w:spacing w:after="0" w:line="240" w:lineRule="auto"/>
              <w:ind w:firstLine="0" w:firstLineChars="0"/>
              <w:jc w:val="center"/>
            </w:pPr>
            <w:r>
              <w:rPr>
                <w:rFonts w:hint="eastAsia"/>
              </w:rPr>
              <w:t>100</w:t>
            </w:r>
            <w:r>
              <w:t>±</w:t>
            </w:r>
            <w:r>
              <w:rPr>
                <w:rFonts w:hint="eastAsia"/>
              </w:rPr>
              <w:t>10%r/min</w:t>
            </w:r>
          </w:p>
        </w:tc>
        <w:tc>
          <w:tcPr>
            <w:tcW w:w="1572" w:type="pct"/>
            <w:noWrap/>
            <w:vAlign w:val="center"/>
          </w:tcPr>
          <w:p w14:paraId="1FB5AD2B">
            <w:pPr>
              <w:spacing w:after="0" w:line="240" w:lineRule="auto"/>
              <w:ind w:firstLine="0" w:firstLineChars="0"/>
              <w:jc w:val="center"/>
            </w:pPr>
            <w:r>
              <w:rPr>
                <w:rFonts w:hint="eastAsia"/>
              </w:rPr>
              <w:t>100r/min</w:t>
            </w:r>
          </w:p>
        </w:tc>
        <w:tc>
          <w:tcPr>
            <w:tcW w:w="863" w:type="pct"/>
            <w:noWrap/>
            <w:vAlign w:val="center"/>
          </w:tcPr>
          <w:p w14:paraId="4B04B683">
            <w:pPr>
              <w:spacing w:after="0" w:line="240" w:lineRule="auto"/>
              <w:ind w:firstLine="0" w:firstLineChars="0"/>
              <w:jc w:val="center"/>
            </w:pPr>
            <w:r>
              <w:rPr>
                <w:rFonts w:hint="eastAsia"/>
              </w:rPr>
              <w:t>合格</w:t>
            </w:r>
          </w:p>
        </w:tc>
      </w:tr>
      <w:tr w14:paraId="6378479B">
        <w:tblPrEx>
          <w:tblCellMar>
            <w:top w:w="0" w:type="dxa"/>
            <w:left w:w="108" w:type="dxa"/>
            <w:bottom w:w="0" w:type="dxa"/>
            <w:right w:w="108" w:type="dxa"/>
          </w:tblCellMar>
        </w:tblPrEx>
        <w:trPr>
          <w:trHeight w:val="276" w:hRule="atLeast"/>
        </w:trPr>
        <w:tc>
          <w:tcPr>
            <w:tcW w:w="1001" w:type="pct"/>
            <w:noWrap/>
            <w:vAlign w:val="center"/>
          </w:tcPr>
          <w:p w14:paraId="54BD19DC">
            <w:pPr>
              <w:spacing w:after="0" w:line="240" w:lineRule="auto"/>
              <w:ind w:firstLine="0" w:firstLineChars="0"/>
              <w:jc w:val="center"/>
            </w:pPr>
            <w:r>
              <w:rPr>
                <w:rFonts w:hint="eastAsia"/>
              </w:rPr>
              <w:t>空载转速</w:t>
            </w:r>
          </w:p>
        </w:tc>
        <w:tc>
          <w:tcPr>
            <w:tcW w:w="1564" w:type="pct"/>
            <w:noWrap/>
            <w:vAlign w:val="center"/>
          </w:tcPr>
          <w:p w14:paraId="60F1719B">
            <w:pPr>
              <w:spacing w:after="0" w:line="240" w:lineRule="auto"/>
              <w:ind w:firstLine="0" w:firstLineChars="0"/>
              <w:jc w:val="center"/>
            </w:pPr>
            <w:r>
              <w:rPr>
                <w:rFonts w:hint="eastAsia"/>
              </w:rPr>
              <w:t>130r/min</w:t>
            </w:r>
          </w:p>
        </w:tc>
        <w:tc>
          <w:tcPr>
            <w:tcW w:w="1572" w:type="pct"/>
            <w:noWrap/>
            <w:vAlign w:val="center"/>
          </w:tcPr>
          <w:p w14:paraId="5C949514">
            <w:pPr>
              <w:spacing w:after="0" w:line="240" w:lineRule="auto"/>
              <w:ind w:firstLine="0" w:firstLineChars="0"/>
              <w:jc w:val="center"/>
            </w:pPr>
            <w:r>
              <w:rPr>
                <w:rFonts w:hint="eastAsia"/>
              </w:rPr>
              <w:t>无需高速</w:t>
            </w:r>
          </w:p>
        </w:tc>
        <w:tc>
          <w:tcPr>
            <w:tcW w:w="863" w:type="pct"/>
            <w:noWrap/>
            <w:vAlign w:val="center"/>
          </w:tcPr>
          <w:p w14:paraId="29935964">
            <w:pPr>
              <w:spacing w:after="0" w:line="240" w:lineRule="auto"/>
              <w:ind w:firstLine="0" w:firstLineChars="0"/>
              <w:jc w:val="center"/>
            </w:pPr>
            <w:r>
              <w:rPr>
                <w:rFonts w:hint="eastAsia"/>
              </w:rPr>
              <w:t>合格</w:t>
            </w:r>
          </w:p>
        </w:tc>
      </w:tr>
      <w:tr w14:paraId="1A66F603">
        <w:tblPrEx>
          <w:tblCellMar>
            <w:top w:w="0" w:type="dxa"/>
            <w:left w:w="108" w:type="dxa"/>
            <w:bottom w:w="0" w:type="dxa"/>
            <w:right w:w="108" w:type="dxa"/>
          </w:tblCellMar>
        </w:tblPrEx>
        <w:trPr>
          <w:trHeight w:val="276" w:hRule="atLeast"/>
        </w:trPr>
        <w:tc>
          <w:tcPr>
            <w:tcW w:w="1001" w:type="pct"/>
            <w:noWrap/>
            <w:vAlign w:val="center"/>
          </w:tcPr>
          <w:p w14:paraId="4CBA00F5">
            <w:pPr>
              <w:spacing w:after="0" w:line="240" w:lineRule="auto"/>
              <w:ind w:firstLine="0" w:firstLineChars="0"/>
              <w:jc w:val="center"/>
            </w:pPr>
            <w:r>
              <w:rPr>
                <w:rFonts w:hint="eastAsia"/>
              </w:rPr>
              <w:t>编码器</w:t>
            </w:r>
          </w:p>
        </w:tc>
        <w:tc>
          <w:tcPr>
            <w:tcW w:w="1564" w:type="pct"/>
            <w:noWrap/>
            <w:vAlign w:val="center"/>
          </w:tcPr>
          <w:p w14:paraId="1345BBA8">
            <w:pPr>
              <w:spacing w:after="0" w:line="240" w:lineRule="auto"/>
              <w:ind w:firstLine="0" w:firstLineChars="0"/>
              <w:jc w:val="center"/>
            </w:pPr>
            <w:r>
              <w:rPr>
                <w:rFonts w:hint="eastAsia"/>
              </w:rPr>
              <w:t>有（霍尔双向）</w:t>
            </w:r>
          </w:p>
        </w:tc>
        <w:tc>
          <w:tcPr>
            <w:tcW w:w="1572" w:type="pct"/>
            <w:noWrap/>
            <w:vAlign w:val="center"/>
          </w:tcPr>
          <w:p w14:paraId="3C2F4CD4">
            <w:pPr>
              <w:spacing w:after="0" w:line="240" w:lineRule="auto"/>
              <w:ind w:firstLine="0" w:firstLineChars="0"/>
              <w:jc w:val="center"/>
            </w:pPr>
            <w:r>
              <w:rPr>
                <w:rFonts w:hint="eastAsia"/>
              </w:rPr>
              <w:t>必需（闭环控制）</w:t>
            </w:r>
          </w:p>
        </w:tc>
        <w:tc>
          <w:tcPr>
            <w:tcW w:w="863" w:type="pct"/>
            <w:noWrap/>
            <w:vAlign w:val="center"/>
          </w:tcPr>
          <w:p w14:paraId="1800B1C9">
            <w:pPr>
              <w:spacing w:after="0" w:line="240" w:lineRule="auto"/>
              <w:ind w:firstLine="0" w:firstLineChars="0"/>
              <w:jc w:val="center"/>
            </w:pPr>
            <w:r>
              <w:rPr>
                <w:rFonts w:hint="eastAsia"/>
              </w:rPr>
              <w:t>合格</w:t>
            </w:r>
          </w:p>
        </w:tc>
      </w:tr>
      <w:tr w14:paraId="06BB8185">
        <w:tblPrEx>
          <w:tblCellMar>
            <w:top w:w="0" w:type="dxa"/>
            <w:left w:w="108" w:type="dxa"/>
            <w:bottom w:w="0" w:type="dxa"/>
            <w:right w:w="108" w:type="dxa"/>
          </w:tblCellMar>
        </w:tblPrEx>
        <w:trPr>
          <w:trHeight w:val="276" w:hRule="atLeast"/>
        </w:trPr>
        <w:tc>
          <w:tcPr>
            <w:tcW w:w="1001" w:type="pct"/>
            <w:noWrap/>
            <w:vAlign w:val="center"/>
          </w:tcPr>
          <w:p w14:paraId="3E13A8A2">
            <w:pPr>
              <w:spacing w:after="0" w:line="240" w:lineRule="auto"/>
              <w:ind w:firstLine="0" w:firstLineChars="0"/>
              <w:jc w:val="center"/>
            </w:pPr>
            <w:r>
              <w:rPr>
                <w:rFonts w:hint="eastAsia"/>
              </w:rPr>
              <w:t>功率（输入）</w:t>
            </w:r>
          </w:p>
        </w:tc>
        <w:tc>
          <w:tcPr>
            <w:tcW w:w="1564" w:type="pct"/>
            <w:noWrap/>
            <w:vAlign w:val="center"/>
          </w:tcPr>
          <w:p w14:paraId="773EEB34">
            <w:pPr>
              <w:spacing w:after="0" w:line="240" w:lineRule="auto"/>
              <w:ind w:firstLine="0" w:firstLineChars="0"/>
              <w:jc w:val="center"/>
            </w:pPr>
            <w:r>
              <w:rPr>
                <w:rFonts w:hint="eastAsia"/>
              </w:rPr>
              <w:t>3W（6V×0.5A）</w:t>
            </w:r>
          </w:p>
        </w:tc>
        <w:tc>
          <w:tcPr>
            <w:tcW w:w="1572" w:type="pct"/>
            <w:noWrap/>
            <w:vAlign w:val="center"/>
          </w:tcPr>
          <w:p w14:paraId="0A8B5F55">
            <w:pPr>
              <w:spacing w:after="0" w:line="240" w:lineRule="auto"/>
              <w:ind w:firstLine="0" w:firstLineChars="0"/>
              <w:jc w:val="center"/>
            </w:pPr>
            <w:r>
              <w:rPr>
                <w:rFonts w:hint="eastAsia"/>
              </w:rPr>
              <w:t>机械功率约0.063W</w:t>
            </w:r>
          </w:p>
        </w:tc>
        <w:tc>
          <w:tcPr>
            <w:tcW w:w="863" w:type="pct"/>
            <w:noWrap/>
            <w:vAlign w:val="center"/>
          </w:tcPr>
          <w:p w14:paraId="0D3E3BF8">
            <w:pPr>
              <w:spacing w:after="0" w:line="240" w:lineRule="auto"/>
              <w:ind w:firstLine="0" w:firstLineChars="0"/>
              <w:jc w:val="center"/>
            </w:pPr>
            <w:r>
              <w:rPr>
                <w:rFonts w:hint="eastAsia"/>
              </w:rPr>
              <w:t>合格</w:t>
            </w:r>
          </w:p>
        </w:tc>
      </w:tr>
      <w:tr w14:paraId="3FE33EE5">
        <w:tblPrEx>
          <w:tblCellMar>
            <w:top w:w="0" w:type="dxa"/>
            <w:left w:w="108" w:type="dxa"/>
            <w:bottom w:w="0" w:type="dxa"/>
            <w:right w:w="108" w:type="dxa"/>
          </w:tblCellMar>
        </w:tblPrEx>
        <w:trPr>
          <w:trHeight w:val="276" w:hRule="atLeast"/>
        </w:trPr>
        <w:tc>
          <w:tcPr>
            <w:tcW w:w="1001" w:type="pct"/>
            <w:noWrap/>
            <w:vAlign w:val="center"/>
          </w:tcPr>
          <w:p w14:paraId="152A2780">
            <w:pPr>
              <w:spacing w:after="0" w:line="240" w:lineRule="auto"/>
              <w:ind w:firstLine="0" w:firstLineChars="0"/>
              <w:jc w:val="center"/>
            </w:pPr>
            <w:r>
              <w:rPr>
                <w:rFonts w:hint="eastAsia"/>
              </w:rPr>
              <w:t>最大车速</w:t>
            </w:r>
          </w:p>
        </w:tc>
        <w:tc>
          <w:tcPr>
            <w:tcW w:w="1564" w:type="pct"/>
            <w:noWrap/>
            <w:vAlign w:val="center"/>
          </w:tcPr>
          <w:p w14:paraId="0CC6EA17">
            <w:pPr>
              <w:spacing w:after="0" w:line="240" w:lineRule="auto"/>
              <w:ind w:firstLine="0" w:firstLineChars="0"/>
              <w:jc w:val="center"/>
            </w:pPr>
            <w:r>
              <w:rPr>
                <w:rFonts w:hint="eastAsia"/>
              </w:rPr>
              <w:t>0.435m/s（空载）</w:t>
            </w:r>
          </w:p>
        </w:tc>
        <w:tc>
          <w:tcPr>
            <w:tcW w:w="1572" w:type="pct"/>
            <w:noWrap/>
            <w:vAlign w:val="center"/>
          </w:tcPr>
          <w:p w14:paraId="25B47E13">
            <w:pPr>
              <w:spacing w:after="0" w:line="240" w:lineRule="auto"/>
              <w:ind w:firstLine="0" w:firstLineChars="0"/>
              <w:jc w:val="center"/>
            </w:pPr>
            <w:r>
              <w:rPr>
                <w:rFonts w:hint="eastAsia"/>
              </w:rPr>
              <w:t>0.34m/s（预期）</w:t>
            </w:r>
          </w:p>
        </w:tc>
        <w:tc>
          <w:tcPr>
            <w:tcW w:w="863" w:type="pct"/>
            <w:noWrap/>
            <w:vAlign w:val="center"/>
          </w:tcPr>
          <w:p w14:paraId="53E47A23">
            <w:pPr>
              <w:spacing w:after="0" w:line="240" w:lineRule="auto"/>
              <w:ind w:firstLine="0" w:firstLineChars="0"/>
              <w:jc w:val="center"/>
            </w:pPr>
            <w:r>
              <w:rPr>
                <w:rFonts w:hint="eastAsia"/>
              </w:rPr>
              <w:t>合格</w:t>
            </w:r>
          </w:p>
        </w:tc>
      </w:tr>
      <w:tr w14:paraId="2840351E">
        <w:tblPrEx>
          <w:tblCellMar>
            <w:top w:w="0" w:type="dxa"/>
            <w:left w:w="108" w:type="dxa"/>
            <w:bottom w:w="0" w:type="dxa"/>
            <w:right w:w="108" w:type="dxa"/>
          </w:tblCellMar>
        </w:tblPrEx>
        <w:trPr>
          <w:trHeight w:val="276" w:hRule="atLeast"/>
        </w:trPr>
        <w:tc>
          <w:tcPr>
            <w:tcW w:w="1001" w:type="pct"/>
            <w:tcBorders>
              <w:bottom w:val="single" w:color="auto" w:sz="12" w:space="0"/>
            </w:tcBorders>
            <w:noWrap/>
            <w:vAlign w:val="center"/>
          </w:tcPr>
          <w:p w14:paraId="041DAA8D">
            <w:pPr>
              <w:spacing w:after="0" w:line="240" w:lineRule="auto"/>
              <w:ind w:firstLine="0" w:firstLineChars="0"/>
              <w:jc w:val="center"/>
            </w:pPr>
            <w:r>
              <w:rPr>
                <w:rFonts w:hint="eastAsia"/>
              </w:rPr>
              <w:t>控制方式</w:t>
            </w:r>
          </w:p>
        </w:tc>
        <w:tc>
          <w:tcPr>
            <w:tcW w:w="1564" w:type="pct"/>
            <w:tcBorders>
              <w:bottom w:val="single" w:color="auto" w:sz="12" w:space="0"/>
            </w:tcBorders>
            <w:noWrap/>
            <w:vAlign w:val="center"/>
          </w:tcPr>
          <w:p w14:paraId="68B714C3">
            <w:pPr>
              <w:spacing w:after="0" w:line="240" w:lineRule="auto"/>
              <w:ind w:firstLine="0" w:firstLineChars="0"/>
              <w:jc w:val="center"/>
            </w:pPr>
            <w:r>
              <w:rPr>
                <w:rFonts w:hint="eastAsia"/>
              </w:rPr>
              <w:t>PWM调速</w:t>
            </w:r>
          </w:p>
        </w:tc>
        <w:tc>
          <w:tcPr>
            <w:tcW w:w="1572" w:type="pct"/>
            <w:tcBorders>
              <w:bottom w:val="single" w:color="auto" w:sz="12" w:space="0"/>
            </w:tcBorders>
            <w:noWrap/>
            <w:vAlign w:val="center"/>
          </w:tcPr>
          <w:p w14:paraId="297D008A">
            <w:pPr>
              <w:spacing w:after="0" w:line="240" w:lineRule="auto"/>
              <w:ind w:firstLine="0" w:firstLineChars="0"/>
              <w:jc w:val="center"/>
            </w:pPr>
            <w:r>
              <w:rPr>
                <w:rFonts w:hint="eastAsia"/>
              </w:rPr>
              <w:t>需速度闭环</w:t>
            </w:r>
          </w:p>
        </w:tc>
        <w:tc>
          <w:tcPr>
            <w:tcW w:w="863" w:type="pct"/>
            <w:tcBorders>
              <w:bottom w:val="single" w:color="auto" w:sz="12" w:space="0"/>
            </w:tcBorders>
            <w:noWrap/>
            <w:vAlign w:val="center"/>
          </w:tcPr>
          <w:p w14:paraId="5072FEDA">
            <w:pPr>
              <w:spacing w:after="0" w:line="240" w:lineRule="auto"/>
              <w:ind w:firstLine="0" w:firstLineChars="0"/>
              <w:jc w:val="center"/>
            </w:pPr>
            <w:r>
              <w:rPr>
                <w:rFonts w:hint="eastAsia"/>
              </w:rPr>
              <w:t>合格</w:t>
            </w:r>
          </w:p>
        </w:tc>
      </w:tr>
    </w:tbl>
    <w:p w14:paraId="70CD1C7F">
      <w:pPr>
        <w:pStyle w:val="7"/>
        <w:rPr>
          <w:rFonts w:hint="eastAsia" w:ascii="Times New Roman" w:hAnsi="Times New Roman"/>
        </w:rPr>
      </w:pPr>
      <w:r>
        <w:rPr>
          <w:rFonts w:hint="eastAsia" w:ascii="Times New Roman" w:hAnsi="Times New Roman"/>
        </w:rPr>
        <w:t>表</w:t>
      </w:r>
      <w:r>
        <w:rPr>
          <w:rFonts w:hint="eastAsia" w:ascii="Times New Roman" w:hAnsi="Times New Roman"/>
        </w:rPr>
        <w:fldChar w:fldCharType="begin"/>
      </w:r>
      <w:r>
        <w:rPr>
          <w:rFonts w:hint="eastAsia" w:ascii="Times New Roman" w:hAnsi="Times New Roman"/>
        </w:rPr>
        <w:instrText xml:space="preserve"> SEQ 表 \* ARABIC </w:instrText>
      </w:r>
      <w:r>
        <w:rPr>
          <w:rFonts w:hint="eastAsia" w:ascii="Times New Roman" w:hAnsi="Times New Roman"/>
        </w:rPr>
        <w:fldChar w:fldCharType="separate"/>
      </w:r>
      <w:r>
        <w:rPr>
          <w:rFonts w:ascii="Times New Roman" w:hAnsi="Times New Roman"/>
        </w:rPr>
        <w:t>3</w:t>
      </w:r>
      <w:r>
        <w:rPr>
          <w:rFonts w:hint="eastAsia" w:ascii="Times New Roman" w:hAnsi="Times New Roman"/>
        </w:rPr>
        <w:fldChar w:fldCharType="end"/>
      </w:r>
      <w:r>
        <w:rPr>
          <w:rFonts w:hint="eastAsia" w:ascii="Times New Roman" w:hAnsi="Times New Roman"/>
        </w:rPr>
        <w:t xml:space="preserve"> </w:t>
      </w:r>
      <w:r>
        <w:rPr>
          <w:rFonts w:ascii="Times New Roman" w:hAnsi="Times New Roman" w:cs="Times New Roman"/>
        </w:rPr>
        <w:t>JGA25-370</w:t>
      </w:r>
      <w:r>
        <w:rPr>
          <w:rFonts w:hint="eastAsia" w:ascii="Times New Roman" w:hAnsi="Times New Roman"/>
        </w:rPr>
        <w:t>电机性能匹配度</w:t>
      </w:r>
    </w:p>
    <w:p w14:paraId="199EE46C">
      <w:pPr>
        <w:pStyle w:val="7"/>
        <w:rPr>
          <w:rFonts w:hint="eastAsia" w:ascii="Times New Roman" w:hAnsi="Times New Roman"/>
        </w:rPr>
      </w:pPr>
    </w:p>
    <w:p w14:paraId="4F3BAF9F"/>
    <w:p w14:paraId="5C44DBA0">
      <w:pPr>
        <w:pStyle w:val="7"/>
        <w:rPr>
          <w:rFonts w:hint="eastAsia" w:ascii="Times New Roman" w:hAnsi="Times New Roman"/>
        </w:rPr>
      </w:pPr>
      <w:r>
        <w:rPr>
          <w:rFonts w:hint="eastAsia" w:ascii="Times New Roman" w:hAnsi="Times New Roman"/>
        </w:rPr>
        <w:t>表</w:t>
      </w:r>
      <w:r>
        <w:rPr>
          <w:rFonts w:hint="eastAsia" w:ascii="Times New Roman" w:hAnsi="Times New Roman"/>
        </w:rPr>
        <w:fldChar w:fldCharType="begin"/>
      </w:r>
      <w:r>
        <w:rPr>
          <w:rFonts w:hint="eastAsia" w:ascii="Times New Roman" w:hAnsi="Times New Roman"/>
        </w:rPr>
        <w:instrText xml:space="preserve"> SEQ 表 \* ARABIC </w:instrText>
      </w:r>
      <w:r>
        <w:rPr>
          <w:rFonts w:hint="eastAsia" w:ascii="Times New Roman" w:hAnsi="Times New Roman"/>
        </w:rPr>
        <w:fldChar w:fldCharType="separate"/>
      </w:r>
      <w:r>
        <w:rPr>
          <w:rFonts w:ascii="Times New Roman" w:hAnsi="Times New Roman"/>
        </w:rPr>
        <w:t>4</w:t>
      </w:r>
      <w:r>
        <w:rPr>
          <w:rFonts w:hint="eastAsia" w:ascii="Times New Roman" w:hAnsi="Times New Roman"/>
        </w:rPr>
        <w:fldChar w:fldCharType="end"/>
      </w:r>
      <w:r>
        <w:rPr>
          <w:rFonts w:hint="eastAsia" w:ascii="Times New Roman" w:hAnsi="Times New Roman"/>
        </w:rPr>
        <w:t>电机与目标可行性对照表</w:t>
      </w:r>
    </w:p>
    <w:tbl>
      <w:tblPr>
        <w:tblStyle w:val="15"/>
        <w:tblW w:w="5398" w:type="pct"/>
        <w:jc w:val="center"/>
        <w:tblLayout w:type="autofit"/>
        <w:tblCellMar>
          <w:top w:w="0" w:type="dxa"/>
          <w:left w:w="108" w:type="dxa"/>
          <w:bottom w:w="0" w:type="dxa"/>
          <w:right w:w="108" w:type="dxa"/>
        </w:tblCellMar>
      </w:tblPr>
      <w:tblGrid>
        <w:gridCol w:w="2219"/>
        <w:gridCol w:w="2616"/>
        <w:gridCol w:w="3163"/>
        <w:gridCol w:w="1201"/>
      </w:tblGrid>
      <w:tr w14:paraId="39E2BF3B">
        <w:tblPrEx>
          <w:tblCellMar>
            <w:top w:w="0" w:type="dxa"/>
            <w:left w:w="108" w:type="dxa"/>
            <w:bottom w:w="0" w:type="dxa"/>
            <w:right w:w="108" w:type="dxa"/>
          </w:tblCellMar>
        </w:tblPrEx>
        <w:trPr>
          <w:trHeight w:val="294" w:hRule="atLeast"/>
          <w:jc w:val="center"/>
        </w:trPr>
        <w:tc>
          <w:tcPr>
            <w:tcW w:w="1206" w:type="pct"/>
            <w:tcBorders>
              <w:top w:val="single" w:color="000000" w:themeColor="text1" w:sz="12" w:space="0"/>
              <w:left w:val="dotted" w:color="A5A5A5" w:sz="4" w:space="0"/>
              <w:bottom w:val="single" w:color="auto" w:sz="4" w:space="0"/>
              <w:right w:val="dotted" w:color="A5A5A5" w:sz="4" w:space="0"/>
            </w:tcBorders>
            <w:shd w:val="clear" w:color="auto" w:fill="D1D1D1" w:themeFill="background2" w:themeFillShade="E6"/>
            <w:vAlign w:val="center"/>
          </w:tcPr>
          <w:p w14:paraId="02D27B89">
            <w:pPr>
              <w:spacing w:after="0" w:line="240" w:lineRule="auto"/>
              <w:ind w:firstLine="0" w:firstLineChars="0"/>
              <w:jc w:val="center"/>
            </w:pPr>
            <w:r>
              <w:rPr>
                <w:rFonts w:hint="eastAsia"/>
              </w:rPr>
              <w:t>目标</w:t>
            </w:r>
          </w:p>
        </w:tc>
        <w:tc>
          <w:tcPr>
            <w:tcW w:w="1422" w:type="pct"/>
            <w:tcBorders>
              <w:top w:val="single" w:color="000000" w:themeColor="text1" w:sz="12" w:space="0"/>
              <w:left w:val="dotted" w:color="A5A5A5" w:sz="4" w:space="0"/>
              <w:bottom w:val="single" w:color="auto" w:sz="4" w:space="0"/>
              <w:right w:val="dotted" w:color="A5A5A5" w:sz="4" w:space="0"/>
            </w:tcBorders>
            <w:shd w:val="clear" w:color="auto" w:fill="D1D1D1" w:themeFill="background2" w:themeFillShade="E6"/>
            <w:vAlign w:val="center"/>
          </w:tcPr>
          <w:p w14:paraId="49354A8B">
            <w:pPr>
              <w:spacing w:after="0" w:line="240" w:lineRule="auto"/>
              <w:ind w:firstLine="0" w:firstLineChars="0"/>
              <w:jc w:val="center"/>
            </w:pPr>
            <w:r>
              <w:rPr>
                <w:rFonts w:hint="eastAsia"/>
              </w:rPr>
              <w:t>需要条件</w:t>
            </w:r>
          </w:p>
        </w:tc>
        <w:tc>
          <w:tcPr>
            <w:tcW w:w="1719" w:type="pct"/>
            <w:tcBorders>
              <w:top w:val="single" w:color="000000" w:themeColor="text1" w:sz="12" w:space="0"/>
              <w:left w:val="dotted" w:color="A5A5A5" w:sz="4" w:space="0"/>
              <w:bottom w:val="single" w:color="auto" w:sz="4" w:space="0"/>
              <w:right w:val="dotted" w:color="A5A5A5" w:sz="4" w:space="0"/>
            </w:tcBorders>
            <w:shd w:val="clear" w:color="auto" w:fill="D1D1D1" w:themeFill="background2" w:themeFillShade="E6"/>
            <w:vAlign w:val="center"/>
          </w:tcPr>
          <w:p w14:paraId="12B37EF4">
            <w:pPr>
              <w:spacing w:after="0" w:line="240" w:lineRule="auto"/>
              <w:ind w:firstLine="0" w:firstLineChars="0"/>
              <w:jc w:val="center"/>
            </w:pPr>
            <w:r>
              <w:rPr>
                <w:rFonts w:hint="eastAsia"/>
              </w:rPr>
              <w:t>当前设备满足情况</w:t>
            </w:r>
          </w:p>
        </w:tc>
        <w:tc>
          <w:tcPr>
            <w:tcW w:w="653" w:type="pct"/>
            <w:tcBorders>
              <w:top w:val="single" w:color="000000" w:themeColor="text1" w:sz="12" w:space="0"/>
              <w:left w:val="dotted" w:color="A5A5A5" w:sz="4" w:space="0"/>
              <w:bottom w:val="single" w:color="auto" w:sz="4" w:space="0"/>
              <w:right w:val="dotted" w:color="A5A5A5" w:sz="4" w:space="0"/>
            </w:tcBorders>
            <w:shd w:val="clear" w:color="auto" w:fill="D1D1D1" w:themeFill="background2" w:themeFillShade="E6"/>
            <w:vAlign w:val="center"/>
          </w:tcPr>
          <w:p w14:paraId="06809321">
            <w:pPr>
              <w:spacing w:after="0" w:line="240" w:lineRule="auto"/>
              <w:ind w:firstLine="0" w:firstLineChars="0"/>
              <w:jc w:val="center"/>
            </w:pPr>
            <w:r>
              <w:rPr>
                <w:rFonts w:hint="eastAsia"/>
              </w:rPr>
              <w:t>可行性</w:t>
            </w:r>
          </w:p>
        </w:tc>
      </w:tr>
      <w:tr w14:paraId="1EC97CC8">
        <w:tblPrEx>
          <w:tblCellMar>
            <w:top w:w="0" w:type="dxa"/>
            <w:left w:w="108" w:type="dxa"/>
            <w:bottom w:w="0" w:type="dxa"/>
            <w:right w:w="108" w:type="dxa"/>
          </w:tblCellMar>
        </w:tblPrEx>
        <w:trPr>
          <w:trHeight w:val="882" w:hRule="atLeast"/>
          <w:jc w:val="center"/>
        </w:trPr>
        <w:tc>
          <w:tcPr>
            <w:tcW w:w="1206" w:type="pct"/>
            <w:tcBorders>
              <w:top w:val="single" w:color="auto" w:sz="4" w:space="0"/>
            </w:tcBorders>
            <w:vAlign w:val="center"/>
          </w:tcPr>
          <w:p w14:paraId="5DD829CE">
            <w:pPr>
              <w:spacing w:after="0" w:line="240" w:lineRule="auto"/>
              <w:ind w:firstLine="0" w:firstLineChars="0"/>
              <w:jc w:val="center"/>
            </w:pPr>
            <w:r>
              <w:rPr>
                <w:rFonts w:hint="eastAsia"/>
              </w:rPr>
              <w:t>及格线</w:t>
            </w:r>
          </w:p>
          <w:p w14:paraId="6A2681FB">
            <w:pPr>
              <w:spacing w:after="0" w:line="240" w:lineRule="auto"/>
              <w:ind w:firstLine="0" w:firstLineChars="0"/>
              <w:jc w:val="center"/>
            </w:pPr>
            <w:r>
              <w:rPr>
                <w:rFonts w:hint="eastAsia"/>
              </w:rPr>
              <w:t>（2米≤20cm偏）</w:t>
            </w:r>
          </w:p>
        </w:tc>
        <w:tc>
          <w:tcPr>
            <w:tcW w:w="1422" w:type="pct"/>
            <w:tcBorders>
              <w:top w:val="single" w:color="auto" w:sz="4" w:space="0"/>
            </w:tcBorders>
            <w:vAlign w:val="center"/>
          </w:tcPr>
          <w:p w14:paraId="2FF75E4B">
            <w:pPr>
              <w:spacing w:after="0" w:line="240" w:lineRule="auto"/>
              <w:ind w:firstLine="0" w:firstLineChars="0"/>
              <w:jc w:val="both"/>
            </w:pPr>
            <w:r>
              <w:rPr>
                <w:rFonts w:hint="eastAsia"/>
              </w:rPr>
              <w:t>1.动力足够</w:t>
            </w:r>
          </w:p>
          <w:p w14:paraId="68DA47B3">
            <w:pPr>
              <w:spacing w:after="0" w:line="240" w:lineRule="auto"/>
              <w:ind w:firstLine="0" w:firstLineChars="0"/>
              <w:jc w:val="both"/>
            </w:pPr>
            <w:r>
              <w:rPr>
                <w:rFonts w:hint="eastAsia"/>
              </w:rPr>
              <w:t>2.两轮速度基本一致</w:t>
            </w:r>
          </w:p>
          <w:p w14:paraId="369D0E62">
            <w:pPr>
              <w:spacing w:after="0" w:line="240" w:lineRule="auto"/>
              <w:ind w:firstLine="0" w:firstLineChars="0"/>
              <w:jc w:val="both"/>
            </w:pPr>
            <w:r>
              <w:rPr>
                <w:rFonts w:hint="eastAsia"/>
              </w:rPr>
              <w:t>3.地面平坦</w:t>
            </w:r>
          </w:p>
        </w:tc>
        <w:tc>
          <w:tcPr>
            <w:tcW w:w="1719" w:type="pct"/>
            <w:tcBorders>
              <w:top w:val="single" w:color="auto" w:sz="4" w:space="0"/>
            </w:tcBorders>
            <w:vAlign w:val="center"/>
          </w:tcPr>
          <w:p w14:paraId="31C462FE">
            <w:pPr>
              <w:spacing w:after="0" w:line="240" w:lineRule="auto"/>
              <w:ind w:firstLine="0" w:firstLineChars="0"/>
              <w:jc w:val="both"/>
            </w:pPr>
            <w:r>
              <w:rPr>
                <w:rFonts w:hint="eastAsia"/>
              </w:rPr>
              <w:t>1.动力充足</w:t>
            </w:r>
          </w:p>
          <w:p w14:paraId="58562CF9">
            <w:pPr>
              <w:spacing w:after="0" w:line="240" w:lineRule="auto"/>
              <w:ind w:firstLine="0" w:firstLineChars="0"/>
              <w:jc w:val="both"/>
            </w:pPr>
            <w:r>
              <w:rPr>
                <w:rFonts w:hint="eastAsia"/>
              </w:rPr>
              <w:t>2.可预先校准占空比</w:t>
            </w:r>
          </w:p>
          <w:p w14:paraId="4F45CBBD">
            <w:pPr>
              <w:spacing w:after="0" w:line="240" w:lineRule="auto"/>
              <w:ind w:firstLine="0" w:firstLineChars="0"/>
              <w:jc w:val="both"/>
            </w:pPr>
            <w:r>
              <w:rPr>
                <w:rFonts w:hint="eastAsia"/>
              </w:rPr>
              <w:t>3.一般实验室地面满足</w:t>
            </w:r>
          </w:p>
        </w:tc>
        <w:tc>
          <w:tcPr>
            <w:tcW w:w="653" w:type="pct"/>
            <w:tcBorders>
              <w:top w:val="single" w:color="auto" w:sz="4" w:space="0"/>
            </w:tcBorders>
            <w:vAlign w:val="center"/>
          </w:tcPr>
          <w:p w14:paraId="3EB87904">
            <w:pPr>
              <w:spacing w:after="0" w:line="240" w:lineRule="auto"/>
              <w:ind w:firstLine="0" w:firstLineChars="0"/>
              <w:jc w:val="center"/>
            </w:pPr>
            <w:r>
              <w:rPr>
                <w:rFonts w:hint="eastAsia"/>
              </w:rPr>
              <w:t>高</w:t>
            </w:r>
          </w:p>
        </w:tc>
      </w:tr>
      <w:tr w14:paraId="135A4410">
        <w:tblPrEx>
          <w:tblCellMar>
            <w:top w:w="0" w:type="dxa"/>
            <w:left w:w="108" w:type="dxa"/>
            <w:bottom w:w="0" w:type="dxa"/>
            <w:right w:w="108" w:type="dxa"/>
          </w:tblCellMar>
        </w:tblPrEx>
        <w:trPr>
          <w:trHeight w:val="1471" w:hRule="atLeast"/>
          <w:jc w:val="center"/>
        </w:trPr>
        <w:tc>
          <w:tcPr>
            <w:tcW w:w="1206" w:type="pct"/>
            <w:tcBorders>
              <w:bottom w:val="single" w:color="auto" w:sz="12" w:space="0"/>
            </w:tcBorders>
            <w:vAlign w:val="center"/>
          </w:tcPr>
          <w:p w14:paraId="0D506EC3">
            <w:pPr>
              <w:spacing w:after="0" w:line="240" w:lineRule="auto"/>
              <w:ind w:firstLine="0" w:firstLineChars="0"/>
              <w:jc w:val="center"/>
            </w:pPr>
            <w:r>
              <w:rPr>
                <w:rFonts w:hint="eastAsia"/>
              </w:rPr>
              <w:t>挑战线</w:t>
            </w:r>
          </w:p>
          <w:p w14:paraId="41972F9D">
            <w:pPr>
              <w:spacing w:after="0" w:line="240" w:lineRule="auto"/>
              <w:ind w:firstLine="0" w:firstLineChars="0"/>
              <w:jc w:val="center"/>
            </w:pPr>
            <w:r>
              <w:rPr>
                <w:rFonts w:hint="eastAsia"/>
              </w:rPr>
              <w:t>（2米≤15cm偏）</w:t>
            </w:r>
          </w:p>
        </w:tc>
        <w:tc>
          <w:tcPr>
            <w:tcW w:w="1422" w:type="pct"/>
            <w:tcBorders>
              <w:bottom w:val="single" w:color="auto" w:sz="12" w:space="0"/>
            </w:tcBorders>
            <w:vAlign w:val="center"/>
          </w:tcPr>
          <w:p w14:paraId="67456056">
            <w:pPr>
              <w:spacing w:after="0" w:line="240" w:lineRule="auto"/>
              <w:ind w:firstLine="0" w:firstLineChars="0"/>
              <w:jc w:val="both"/>
            </w:pPr>
            <w:r>
              <w:rPr>
                <w:rFonts w:hint="eastAsia"/>
              </w:rPr>
              <w:t>1.动力足够且响应快</w:t>
            </w:r>
          </w:p>
          <w:p w14:paraId="7BC90748">
            <w:pPr>
              <w:spacing w:after="0" w:line="240" w:lineRule="auto"/>
              <w:ind w:firstLine="0" w:firstLineChars="0"/>
              <w:jc w:val="both"/>
            </w:pPr>
            <w:r>
              <w:rPr>
                <w:rFonts w:hint="eastAsia"/>
              </w:rPr>
              <w:t>2.双轮速度闭环</w:t>
            </w:r>
          </w:p>
          <w:p w14:paraId="277AAC62">
            <w:pPr>
              <w:spacing w:after="0" w:line="240" w:lineRule="auto"/>
              <w:ind w:firstLine="0" w:firstLineChars="0"/>
              <w:jc w:val="both"/>
            </w:pPr>
            <w:r>
              <w:rPr>
                <w:rFonts w:hint="eastAsia"/>
              </w:rPr>
              <w:t>3.航向实时反馈与纠偏</w:t>
            </w:r>
          </w:p>
          <w:p w14:paraId="26F87047">
            <w:pPr>
              <w:spacing w:after="0" w:line="240" w:lineRule="auto"/>
              <w:ind w:firstLine="0" w:firstLineChars="0"/>
              <w:jc w:val="both"/>
            </w:pPr>
            <w:r>
              <w:rPr>
                <w:rFonts w:hint="eastAsia"/>
              </w:rPr>
              <w:t>4.地面不打滑</w:t>
            </w:r>
          </w:p>
        </w:tc>
        <w:tc>
          <w:tcPr>
            <w:tcW w:w="1719" w:type="pct"/>
            <w:tcBorders>
              <w:bottom w:val="single" w:color="auto" w:sz="12" w:space="0"/>
            </w:tcBorders>
            <w:vAlign w:val="center"/>
          </w:tcPr>
          <w:p w14:paraId="329FD353">
            <w:pPr>
              <w:spacing w:after="0" w:line="240" w:lineRule="auto"/>
              <w:ind w:firstLine="0" w:firstLineChars="0"/>
              <w:jc w:val="both"/>
            </w:pPr>
            <w:r>
              <w:rPr>
                <w:rFonts w:hint="eastAsia"/>
              </w:rPr>
              <w:t>1.动力充足</w:t>
            </w:r>
          </w:p>
          <w:p w14:paraId="6AF76662">
            <w:pPr>
              <w:spacing w:after="0" w:line="240" w:lineRule="auto"/>
              <w:ind w:firstLine="0" w:firstLineChars="0"/>
              <w:jc w:val="both"/>
            </w:pPr>
            <w:r>
              <w:rPr>
                <w:rFonts w:hint="eastAsia"/>
              </w:rPr>
              <w:t>2.有编码器可速度闭环</w:t>
            </w:r>
          </w:p>
          <w:p w14:paraId="40139C07">
            <w:pPr>
              <w:spacing w:after="0" w:line="240" w:lineRule="auto"/>
              <w:ind w:firstLine="0" w:firstLineChars="0"/>
              <w:jc w:val="both"/>
            </w:pPr>
            <w:r>
              <w:rPr>
                <w:rFonts w:hint="eastAsia"/>
              </w:rPr>
              <w:t>3.仅编码器难以稳定航向</w:t>
            </w:r>
          </w:p>
          <w:p w14:paraId="1765776D">
            <w:pPr>
              <w:spacing w:after="0" w:line="240" w:lineRule="auto"/>
              <w:ind w:firstLine="0" w:firstLineChars="0"/>
              <w:jc w:val="both"/>
            </w:pPr>
            <w:r>
              <w:rPr>
                <w:rFonts w:hint="eastAsia"/>
              </w:rPr>
              <w:t>4.依赖地面摩擦均匀</w:t>
            </w:r>
          </w:p>
        </w:tc>
        <w:tc>
          <w:tcPr>
            <w:tcW w:w="653" w:type="pct"/>
            <w:tcBorders>
              <w:bottom w:val="single" w:color="auto" w:sz="12" w:space="0"/>
            </w:tcBorders>
            <w:vAlign w:val="center"/>
          </w:tcPr>
          <w:p w14:paraId="4D93A4E2">
            <w:pPr>
              <w:spacing w:after="0" w:line="240" w:lineRule="auto"/>
              <w:ind w:firstLine="0" w:firstLineChars="0"/>
              <w:jc w:val="center"/>
            </w:pPr>
            <w:r>
              <w:rPr>
                <w:rFonts w:hint="eastAsia"/>
              </w:rPr>
              <w:t>加陀螺仪后可达</w:t>
            </w:r>
          </w:p>
        </w:tc>
      </w:tr>
    </w:tbl>
    <w:p w14:paraId="10717B51"/>
    <w:p w14:paraId="5C116BF4">
      <w:r>
        <w:br w:type="page"/>
      </w:r>
    </w:p>
    <w:p w14:paraId="66B37253">
      <w:pPr>
        <w:pStyle w:val="5"/>
      </w:pPr>
      <w:r>
        <w:rPr>
          <w:rFonts w:hint="eastAsia"/>
        </w:rPr>
        <w:t>整车结构</w:t>
      </w:r>
    </w:p>
    <w:p w14:paraId="58158BB7">
      <w:r>
        <w:rPr>
          <w:rFonts w:hint="eastAsia"/>
        </w:rPr>
        <w:fldChar w:fldCharType="begin"/>
      </w:r>
      <w:r>
        <w:rPr>
          <w:rFonts w:hint="eastAsia"/>
        </w:rPr>
        <w:instrText xml:space="preserve"> REF _Ref13562 \h </w:instrText>
      </w:r>
      <w:r>
        <w:rPr>
          <w:rFonts w:hint="eastAsia"/>
        </w:rPr>
        <w:fldChar w:fldCharType="separate"/>
      </w:r>
      <w:r>
        <w:rPr>
          <w:rFonts w:hint="eastAsia" w:ascii="Times New Roman" w:hAnsi="Times New Roman"/>
        </w:rPr>
        <w:t>图3</w:t>
      </w:r>
      <w:r>
        <w:rPr>
          <w:rFonts w:hint="eastAsia"/>
        </w:rPr>
        <w:fldChar w:fldCharType="end"/>
      </w:r>
      <w:r>
        <w:rPr>
          <w:rFonts w:hint="eastAsia"/>
        </w:rPr>
        <w:t>蓝牙小车采用工业风箱体式整体造型，线条简洁，几何轮廓规整。上壳顶部嵌入一块透明视窗，视窗表面增设两条平行横向装饰条，能通过透明区域直观看到内部元件布局；视窗与装饰条一体化为上壳部分，底盘和外围一体化为车厢主体。上壳与车厢主体用螺栓连接，建模无多余拼接缝隙。行走系统采用双主动轮</w:t>
      </w:r>
      <w:r>
        <w:t>+</w:t>
      </w:r>
      <w:r>
        <w:rPr>
          <w:rFonts w:hint="eastAsia"/>
        </w:rPr>
        <w:t>单万向轮的经典布局，主动轮对称分布于车身两侧，万向轮置于尾部，轮组与车身底板的连接位设计紧凑</w:t>
      </w:r>
      <w:r>
        <w:rPr>
          <w:vertAlign w:val="superscript"/>
        </w:rPr>
        <w:fldChar w:fldCharType="begin"/>
      </w:r>
      <w:r>
        <w:rPr>
          <w:vertAlign w:val="superscript"/>
        </w:rPr>
        <w:instrText xml:space="preserve"> </w:instrText>
      </w:r>
      <w:r>
        <w:rPr>
          <w:rFonts w:hint="eastAsia"/>
          <w:vertAlign w:val="superscript"/>
        </w:rPr>
        <w:instrText xml:space="preserve">REF _Ref217418602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，与箱体造型形成协调的比例关系。</w:t>
      </w:r>
    </w:p>
    <w:p w14:paraId="55063A28">
      <w:pPr>
        <w:ind w:firstLine="0" w:firstLineChars="0"/>
        <w:jc w:val="center"/>
      </w:pPr>
      <w:r>
        <w:drawing>
          <wp:inline distT="0" distB="0" distL="0" distR="0">
            <wp:extent cx="3301365" cy="2362200"/>
            <wp:effectExtent l="0" t="0" r="0" b="0"/>
            <wp:docPr id="132128042" name="图片 1" descr="一辆银色的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042" name="图片 1" descr="一辆银色的车&#10;&#10;AI 生成的内容可能不正确。"/>
                    <pic:cNvPicPr>
                      <a:picLocks noChangeAspect="1"/>
                    </pic:cNvPicPr>
                  </pic:nvPicPr>
                  <pic:blipFill>
                    <a:blip r:embed="rId16"/>
                    <a:stretch>
                      <a:fillRect/>
                    </a:stretch>
                  </pic:blipFill>
                  <pic:spPr>
                    <a:xfrm>
                      <a:off x="0" y="0"/>
                      <a:ext cx="3331084" cy="2383299"/>
                    </a:xfrm>
                    <a:prstGeom prst="rect">
                      <a:avLst/>
                    </a:prstGeom>
                  </pic:spPr>
                </pic:pic>
              </a:graphicData>
            </a:graphic>
          </wp:inline>
        </w:drawing>
      </w:r>
    </w:p>
    <w:p w14:paraId="4AC3F37B">
      <w:pPr>
        <w:pStyle w:val="7"/>
        <w:rPr>
          <w:rFonts w:hint="eastAsia" w:ascii="Times New Roman" w:hAnsi="Times New Roman"/>
        </w:rPr>
      </w:pPr>
      <w:bookmarkStart w:id="93" w:name="_Ref13562"/>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3</w:t>
      </w:r>
      <w:r>
        <w:rPr>
          <w:rFonts w:hint="eastAsia" w:ascii="Times New Roman" w:hAnsi="Times New Roman"/>
        </w:rPr>
        <w:fldChar w:fldCharType="end"/>
      </w:r>
      <w:bookmarkEnd w:id="93"/>
      <w:r>
        <w:rPr>
          <w:rFonts w:hint="eastAsia" w:ascii="Times New Roman" w:hAnsi="Times New Roman"/>
        </w:rPr>
        <w:t>小车</w:t>
      </w:r>
      <w:r>
        <w:rPr>
          <w:rFonts w:ascii="Times New Roman" w:hAnsi="Times New Roman" w:cs="Times New Roman"/>
        </w:rPr>
        <w:t>SolidWorks</w:t>
      </w:r>
      <w:r>
        <w:rPr>
          <w:rFonts w:hint="eastAsia" w:ascii="Times New Roman" w:hAnsi="Times New Roman"/>
        </w:rPr>
        <w:t>模型图</w:t>
      </w:r>
    </w:p>
    <w:p w14:paraId="4084E9AE">
      <w:pPr>
        <w:pStyle w:val="5"/>
      </w:pPr>
      <w:r>
        <w:rPr>
          <w:rFonts w:hint="eastAsia"/>
        </w:rPr>
        <w:t>底盘部分</w:t>
      </w:r>
    </w:p>
    <w:p w14:paraId="6C53B856">
      <w:r>
        <w:fldChar w:fldCharType="begin"/>
      </w:r>
      <w:r>
        <w:instrText xml:space="preserve"> REF _Ref13605 \h </w:instrText>
      </w:r>
      <w:r>
        <w:fldChar w:fldCharType="separate"/>
      </w:r>
      <w:r>
        <w:rPr>
          <w:rFonts w:hint="eastAsia" w:ascii="Times New Roman" w:hAnsi="Times New Roman"/>
        </w:rPr>
        <w:t>图4</w:t>
      </w:r>
      <w:r>
        <w:fldChar w:fldCharType="end"/>
      </w:r>
      <w:r>
        <w:t>的底盘部分由一块自开孔底板和2个JGB25-370直流减速电机构成，由电机输出轴+联轴器+螺丝锁紧进行连接，电机的固定</w:t>
      </w:r>
      <w:r>
        <w:rPr>
          <w:rFonts w:hint="eastAsia"/>
          <w:lang w:eastAsia="zh"/>
        </w:rPr>
        <w:t>双支座悬梁式</w:t>
      </w:r>
      <w:r>
        <w:rPr>
          <w:vertAlign w:val="superscript"/>
          <w:lang w:eastAsia="zh"/>
        </w:rPr>
        <w:fldChar w:fldCharType="begin"/>
      </w:r>
      <w:r>
        <w:rPr>
          <w:vertAlign w:val="superscript"/>
          <w:lang w:eastAsia="zh"/>
        </w:rPr>
        <w:instrText xml:space="preserve"> </w:instrText>
      </w:r>
      <w:r>
        <w:rPr>
          <w:rFonts w:hint="eastAsia"/>
          <w:vertAlign w:val="superscript"/>
          <w:lang w:eastAsia="zh"/>
        </w:rPr>
        <w:instrText xml:space="preserve">REF _Ref218446051 \r \h</w:instrText>
      </w:r>
      <w:r>
        <w:rPr>
          <w:vertAlign w:val="superscript"/>
          <w:lang w:eastAsia="zh"/>
        </w:rPr>
        <w:instrText xml:space="preserve">  \* MERGEFORMAT </w:instrText>
      </w:r>
      <w:r>
        <w:rPr>
          <w:vertAlign w:val="superscript"/>
          <w:lang w:eastAsia="zh"/>
        </w:rPr>
        <w:fldChar w:fldCharType="separate"/>
      </w:r>
      <w:r>
        <w:rPr>
          <w:vertAlign w:val="superscript"/>
          <w:lang w:eastAsia="zh"/>
        </w:rPr>
        <w:t>[4]</w:t>
      </w:r>
      <w:r>
        <w:rPr>
          <w:vertAlign w:val="superscript"/>
          <w:lang w:eastAsia="zh"/>
        </w:rPr>
        <w:fldChar w:fldCharType="end"/>
      </w:r>
      <w:r>
        <w:rPr>
          <w:rFonts w:hint="eastAsia"/>
          <w:lang w:eastAsia="zh"/>
        </w:rPr>
        <w:t>安装</w:t>
      </w:r>
      <w:r>
        <w:t>方案，能有效约束电机在各方向的位移与振动，保证其在高负载工况下的定位精度与运行平稳性。</w:t>
      </w:r>
    </w:p>
    <w:p w14:paraId="6079F952">
      <w:pPr>
        <w:pStyle w:val="7"/>
        <w:rPr>
          <w:rFonts w:hint="eastAsia" w:ascii="Times New Roman" w:hAnsi="Times New Roman"/>
        </w:rPr>
      </w:pPr>
      <w:r>
        <w:rPr>
          <w:rFonts w:ascii="Times New Roman" w:hAnsi="Times New Roman"/>
        </w:rPr>
        <w:drawing>
          <wp:inline distT="0" distB="0" distL="0" distR="0">
            <wp:extent cx="2564130" cy="2447925"/>
            <wp:effectExtent l="0" t="0" r="0" b="0"/>
            <wp:docPr id="260597262" name="图片 4"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7262" name="图片 4" descr="图示, 工程绘图&#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l="28055" t="16821" r="24516" b="15175"/>
                    <a:stretch>
                      <a:fillRect/>
                    </a:stretch>
                  </pic:blipFill>
                  <pic:spPr>
                    <a:xfrm>
                      <a:off x="0" y="0"/>
                      <a:ext cx="2601631" cy="2483437"/>
                    </a:xfrm>
                    <a:prstGeom prst="rect">
                      <a:avLst/>
                    </a:prstGeom>
                    <a:noFill/>
                    <a:ln>
                      <a:noFill/>
                    </a:ln>
                  </pic:spPr>
                </pic:pic>
              </a:graphicData>
            </a:graphic>
          </wp:inline>
        </w:drawing>
      </w:r>
    </w:p>
    <w:p w14:paraId="257EC439">
      <w:pPr>
        <w:pStyle w:val="7"/>
        <w:rPr>
          <w:rFonts w:hint="eastAsia" w:ascii="Times New Roman" w:hAnsi="Times New Roman"/>
        </w:rPr>
      </w:pPr>
      <w:bookmarkStart w:id="94" w:name="_Ref13605"/>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4</w:t>
      </w:r>
      <w:r>
        <w:rPr>
          <w:rFonts w:hint="eastAsia" w:ascii="Times New Roman" w:hAnsi="Times New Roman"/>
        </w:rPr>
        <w:fldChar w:fldCharType="end"/>
      </w:r>
      <w:bookmarkEnd w:id="94"/>
      <w:r>
        <w:rPr>
          <w:rFonts w:hint="eastAsia" w:ascii="Times New Roman" w:hAnsi="Times New Roman"/>
        </w:rPr>
        <w:t>底盘部分</w:t>
      </w:r>
    </w:p>
    <w:p w14:paraId="4369E5AB"/>
    <w:p w14:paraId="1E8537FB">
      <w:pPr>
        <w:pStyle w:val="5"/>
      </w:pPr>
      <w:r>
        <w:rPr>
          <w:rFonts w:hint="eastAsia"/>
        </w:rPr>
        <w:t>底盘布局</w:t>
      </w:r>
    </w:p>
    <w:p w14:paraId="270DF87F">
      <w:r>
        <w:fldChar w:fldCharType="begin"/>
      </w:r>
      <w:r>
        <w:instrText xml:space="preserve"> REF _Ref13634 \h </w:instrText>
      </w:r>
      <w:r>
        <w:fldChar w:fldCharType="separate"/>
      </w:r>
      <w:r>
        <w:rPr>
          <w:rFonts w:hint="eastAsia" w:ascii="Times New Roman" w:hAnsi="Times New Roman"/>
        </w:rPr>
        <w:t>图5</w:t>
      </w:r>
      <w:r>
        <w:fldChar w:fldCharType="end"/>
      </w:r>
      <w:r>
        <w:t>展示分区的布局策略：电池组作为重质量单元，布置于底盘低重心区域（后部）以提升稳定性；主控PCB、传感器等电子单元集中于防护性好的中部舱体内；线束通过预设通道走线，确保整洁与安全</w:t>
      </w:r>
      <w:r>
        <w:rPr>
          <w:rFonts w:hint="eastAsia"/>
        </w:rPr>
        <w:t>。</w:t>
      </w:r>
    </w:p>
    <w:p w14:paraId="219A7A80">
      <w:pPr>
        <w:jc w:val="center"/>
      </w:pPr>
      <w:r>
        <w:rPr>
          <w:lang w:eastAsia="zh"/>
        </w:rPr>
        <w:drawing>
          <wp:inline distT="0" distB="0" distL="0" distR="0">
            <wp:extent cx="3114040" cy="2759710"/>
            <wp:effectExtent l="0" t="0" r="0" b="0"/>
            <wp:docPr id="1667882973" name="图片 5" descr="图片包含 游戏机,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82973" name="图片 5" descr="图片包含 游戏机, 钟表&#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l="21996" t="12408" r="24383" b="9434"/>
                    <a:stretch>
                      <a:fillRect/>
                    </a:stretch>
                  </pic:blipFill>
                  <pic:spPr>
                    <a:xfrm>
                      <a:off x="0" y="0"/>
                      <a:ext cx="3133102" cy="2776937"/>
                    </a:xfrm>
                    <a:prstGeom prst="rect">
                      <a:avLst/>
                    </a:prstGeom>
                    <a:noFill/>
                    <a:ln>
                      <a:noFill/>
                    </a:ln>
                  </pic:spPr>
                </pic:pic>
              </a:graphicData>
            </a:graphic>
          </wp:inline>
        </w:drawing>
      </w:r>
    </w:p>
    <w:p w14:paraId="2E7A81F4">
      <w:pPr>
        <w:pStyle w:val="7"/>
        <w:rPr>
          <w:rFonts w:hint="eastAsia" w:ascii="Times New Roman" w:hAnsi="Times New Roman"/>
        </w:rPr>
      </w:pPr>
      <w:bookmarkStart w:id="95" w:name="_Ref13634"/>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5</w:t>
      </w:r>
      <w:r>
        <w:rPr>
          <w:rFonts w:hint="eastAsia" w:ascii="Times New Roman" w:hAnsi="Times New Roman"/>
        </w:rPr>
        <w:fldChar w:fldCharType="end"/>
      </w:r>
      <w:bookmarkEnd w:id="95"/>
      <w:r>
        <w:rPr>
          <w:rFonts w:hint="eastAsia" w:ascii="Times New Roman" w:hAnsi="Times New Roman"/>
        </w:rPr>
        <w:t>底盘布局</w:t>
      </w:r>
    </w:p>
    <w:p w14:paraId="0C25D7D0">
      <w:pPr>
        <w:pStyle w:val="5"/>
      </w:pPr>
      <w:r>
        <w:rPr>
          <w:rFonts w:hint="eastAsia"/>
        </w:rPr>
        <w:t>电池盒布局</w:t>
      </w:r>
    </w:p>
    <w:p w14:paraId="259DE294">
      <w:r>
        <w:t>采用M3标准六角铜柱作为PCB与安装底板的机械连接件，安装底板上预设的螺纹孔阵列与PCB板上的安装过孔位置完全一致，该方式在PCB板与安装平面之间形成了稳固的机械连接和必要的散热间隙。电池包外形与底盘预留的电池舱空间完全匹配，四周留有必要安</w:t>
      </w:r>
      <w:r>
        <w:rPr>
          <w:rFonts w:hint="eastAsia"/>
        </w:rPr>
        <w:t>装</w:t>
      </w:r>
      <w:r>
        <w:t>余量。</w:t>
      </w:r>
    </w:p>
    <w:p w14:paraId="60E657C5">
      <w:pPr>
        <w:keepNext/>
        <w:jc w:val="center"/>
      </w:pPr>
      <w:r>
        <w:drawing>
          <wp:inline distT="0" distB="0" distL="0" distR="0">
            <wp:extent cx="5139690" cy="2569845"/>
            <wp:effectExtent l="0" t="0" r="0" b="0"/>
            <wp:docPr id="1516091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1867" name="图片 1"/>
                    <pic:cNvPicPr>
                      <a:picLocks noChangeAspect="1"/>
                    </pic:cNvPicPr>
                  </pic:nvPicPr>
                  <pic:blipFill>
                    <a:blip r:embed="rId19"/>
                    <a:stretch>
                      <a:fillRect/>
                    </a:stretch>
                  </pic:blipFill>
                  <pic:spPr>
                    <a:xfrm>
                      <a:off x="0" y="0"/>
                      <a:ext cx="5144288" cy="2572453"/>
                    </a:xfrm>
                    <a:prstGeom prst="rect">
                      <a:avLst/>
                    </a:prstGeom>
                  </pic:spPr>
                </pic:pic>
              </a:graphicData>
            </a:graphic>
          </wp:inline>
        </w:drawing>
      </w:r>
    </w:p>
    <w:p w14:paraId="6B2E2783">
      <w:pPr>
        <w:pStyle w:val="7"/>
        <w:rPr>
          <w:rFonts w:hint="eastAsia" w:ascii="Times New Roman" w:hAnsi="Times New Roman"/>
        </w:rPr>
      </w:pPr>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6</w:t>
      </w:r>
      <w:r>
        <w:rPr>
          <w:rFonts w:hint="eastAsia" w:ascii="Times New Roman" w:hAnsi="Times New Roman"/>
        </w:rPr>
        <w:fldChar w:fldCharType="end"/>
      </w:r>
      <w:r>
        <w:rPr>
          <w:rFonts w:hint="eastAsia" w:ascii="Times New Roman" w:hAnsi="Times New Roman"/>
        </w:rPr>
        <w:t>电池盒布局</w:t>
      </w:r>
    </w:p>
    <w:p w14:paraId="619931F5">
      <w:pPr>
        <w:widowControl/>
        <w:spacing w:after="0" w:line="240" w:lineRule="auto"/>
        <w:ind w:left="480" w:firstLine="0" w:firstLineChars="0"/>
        <w:rPr>
          <w:rFonts w:eastAsia="黑体"/>
        </w:rPr>
      </w:pPr>
      <w:r>
        <w:rPr>
          <w:rFonts w:hint="eastAsia"/>
        </w:rPr>
        <w:br w:type="page"/>
      </w:r>
    </w:p>
    <w:p w14:paraId="01D1530B">
      <w:pPr>
        <w:pStyle w:val="4"/>
        <w:rPr>
          <w:rFonts w:hint="eastAsia" w:ascii="Times New Roman" w:hAnsi="Times New Roman"/>
        </w:rPr>
      </w:pPr>
      <w:bookmarkStart w:id="96" w:name="_Toc218181025"/>
      <w:bookmarkStart w:id="97" w:name="_Toc216983872"/>
      <w:bookmarkStart w:id="98" w:name="_Toc217069468"/>
      <w:bookmarkStart w:id="99" w:name="_Toc218433646"/>
      <w:bookmarkStart w:id="100" w:name="_Toc216992625"/>
      <w:bookmarkStart w:id="101" w:name="_Toc217387663"/>
      <w:bookmarkStart w:id="102" w:name="_Toc217404098"/>
      <w:bookmarkStart w:id="103" w:name="_Toc216992174"/>
      <w:r>
        <w:rPr>
          <w:rFonts w:ascii="Times New Roman" w:hAnsi="Times New Roman"/>
        </w:rPr>
        <w:t>硬件可行性</w:t>
      </w:r>
      <w:bookmarkEnd w:id="96"/>
      <w:bookmarkEnd w:id="97"/>
      <w:bookmarkEnd w:id="98"/>
      <w:bookmarkEnd w:id="99"/>
      <w:bookmarkEnd w:id="100"/>
      <w:bookmarkEnd w:id="101"/>
      <w:bookmarkEnd w:id="102"/>
      <w:bookmarkEnd w:id="103"/>
    </w:p>
    <w:p w14:paraId="075728CA">
      <w:pPr>
        <w:pStyle w:val="5"/>
        <w:numPr>
          <w:ilvl w:val="0"/>
          <w:numId w:val="16"/>
        </w:numPr>
      </w:pPr>
      <w:r>
        <w:rPr>
          <w:rFonts w:hint="eastAsia"/>
        </w:rPr>
        <w:t>电池</w:t>
      </w:r>
    </w:p>
    <w:p w14:paraId="7D424F6D">
      <w:r>
        <w:t>18650锂电池×2（串联）</w:t>
      </w:r>
      <w:r>
        <w:rPr>
          <w:rFonts w:hint="eastAsia"/>
        </w:rPr>
        <w:t>：</w:t>
      </w:r>
      <w:r>
        <w:t>18650电池直径18mm，尖头电池长67mm，平头电池长65mm，单节电池标称电压：3.7V，满电电压：4.2V</w:t>
      </w:r>
      <w:r>
        <w:rPr>
          <w:rFonts w:hint="eastAsia"/>
        </w:rPr>
        <w:t>。</w:t>
      </w:r>
      <w:r>
        <w:t>优势：容量大、放电稳定、可充电循环使用。</w:t>
      </w:r>
    </w:p>
    <w:p w14:paraId="50840DE0">
      <w:pPr>
        <w:jc w:val="center"/>
      </w:pPr>
      <w:r>
        <w:drawing>
          <wp:inline distT="0" distB="0" distL="0" distR="0">
            <wp:extent cx="3543300" cy="2382520"/>
            <wp:effectExtent l="0" t="0" r="0" b="0"/>
            <wp:docPr id="6"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20"/>
                    <a:srcRect l="9299" t="15011" b="6840"/>
                    <a:stretch>
                      <a:fillRect/>
                    </a:stretch>
                  </pic:blipFill>
                  <pic:spPr>
                    <a:xfrm>
                      <a:off x="0" y="0"/>
                      <a:ext cx="3569461" cy="2400237"/>
                    </a:xfrm>
                    <a:prstGeom prst="rect">
                      <a:avLst/>
                    </a:prstGeom>
                    <a:ln>
                      <a:noFill/>
                    </a:ln>
                  </pic:spPr>
                </pic:pic>
              </a:graphicData>
            </a:graphic>
          </wp:inline>
        </w:drawing>
      </w:r>
    </w:p>
    <w:p w14:paraId="147E0943">
      <w:pPr>
        <w:pStyle w:val="7"/>
        <w:rPr>
          <w:rFonts w:hint="eastAsia" w:ascii="Times New Roman" w:hAnsi="Times New Roman"/>
        </w:rPr>
      </w:pPr>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7</w:t>
      </w:r>
      <w:r>
        <w:rPr>
          <w:rFonts w:hint="eastAsia" w:ascii="Times New Roman" w:hAnsi="Times New Roman"/>
        </w:rPr>
        <w:fldChar w:fldCharType="end"/>
      </w:r>
      <w:r>
        <w:rPr>
          <w:rFonts w:hint="eastAsia" w:ascii="Times New Roman" w:hAnsi="Times New Roman"/>
        </w:rPr>
        <w:t>电池详情</w:t>
      </w:r>
    </w:p>
    <w:p w14:paraId="00FDD408">
      <w:pPr>
        <w:pStyle w:val="5"/>
      </w:pPr>
      <w:bookmarkStart w:id="104" w:name="heading_5"/>
      <w:r>
        <w:t>DC-DC自动升降压稳压电源模块</w:t>
      </w:r>
      <w:bookmarkEnd w:id="104"/>
      <w:r>
        <w:rPr>
          <w:rFonts w:hint="eastAsia"/>
        </w:rPr>
        <w:t>s08</w:t>
      </w:r>
    </w:p>
    <w:p w14:paraId="51152A30">
      <w:r>
        <w:t>输入电压</w:t>
      </w:r>
      <w:r>
        <w:rPr>
          <w:rFonts w:hint="eastAsia"/>
        </w:rPr>
        <w:t>为</w:t>
      </w:r>
      <w:r>
        <w:rPr>
          <w:rFonts w:cs="Times New Roman"/>
        </w:rPr>
        <w:t>3-15V</w:t>
      </w:r>
      <w:r>
        <w:t>，稳定输</w:t>
      </w:r>
      <w:r>
        <w:rPr>
          <w:rFonts w:hint="eastAsia"/>
        </w:rPr>
        <w:t>出5V</w:t>
      </w:r>
      <w:r>
        <w:t>；输出电流</w:t>
      </w:r>
      <w:r>
        <w:rPr>
          <w:rFonts w:hint="eastAsia"/>
        </w:rPr>
        <w:t>为200mA</w:t>
      </w:r>
      <w:r>
        <w:t>；虽有开关纹波，但对STM32数字电路影响微乎其微；发热小；核心优势在于其“宽电压自适应、高效一体集成”的特性——它能自动识别并稳定适配波动较大的输入电压（如锂电池的7.4V-6.4V变化范围），无需手动切换即可同时满足系统中不同电压等级设备的供电需求（如5V主控和3.3V外设），且采用开关电源设计，转换效率高达90%以上，发热极低，体积紧凑，大幅简化了多电源系统的设计复杂度，确保了整个小车系统在电池电量变化时仍能稳定可靠运行，是集成化移动平台的理想电源解决方案。</w:t>
      </w:r>
    </w:p>
    <w:p w14:paraId="01407FFD">
      <w:pPr>
        <w:keepNext/>
        <w:jc w:val="center"/>
      </w:pPr>
      <w:r>
        <w:drawing>
          <wp:inline distT="0" distB="0" distL="0" distR="0">
            <wp:extent cx="2885440" cy="1803400"/>
            <wp:effectExtent l="0" t="0" r="0" b="0"/>
            <wp:docPr id="7"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pic:cNvPicPr>
                      <a:picLocks noChangeAspect="1"/>
                    </pic:cNvPicPr>
                  </pic:nvPicPr>
                  <pic:blipFill>
                    <a:blip r:embed="rId21"/>
                    <a:stretch>
                      <a:fillRect/>
                    </a:stretch>
                  </pic:blipFill>
                  <pic:spPr>
                    <a:xfrm>
                      <a:off x="0" y="0"/>
                      <a:ext cx="2909011" cy="1818132"/>
                    </a:xfrm>
                    <a:prstGeom prst="rect">
                      <a:avLst/>
                    </a:prstGeom>
                  </pic:spPr>
                </pic:pic>
              </a:graphicData>
            </a:graphic>
          </wp:inline>
        </w:drawing>
      </w:r>
    </w:p>
    <w:p w14:paraId="43B70841">
      <w:pPr>
        <w:pStyle w:val="7"/>
        <w:rPr>
          <w:rFonts w:hint="eastAsia" w:ascii="Times New Roman" w:hAnsi="Times New Roman"/>
        </w:rPr>
      </w:pPr>
      <w:r>
        <w:rPr>
          <w:rFonts w:hint="eastAsia" w:ascii="Times New Roman" w:hAnsi="Times New Roman"/>
        </w:rPr>
        <w:t>图</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 \* ARABIC</w:instrText>
      </w:r>
      <w:r>
        <w:rPr>
          <w:rFonts w:ascii="Times New Roman" w:hAnsi="Times New Roman"/>
        </w:rPr>
        <w:instrText xml:space="preserve"> </w:instrText>
      </w:r>
      <w:r>
        <w:rPr>
          <w:rFonts w:ascii="Times New Roman" w:hAnsi="Times New Roman"/>
        </w:rPr>
        <w:fldChar w:fldCharType="separate"/>
      </w:r>
      <w:r>
        <w:rPr>
          <w:rFonts w:hint="eastAsia" w:ascii="Times New Roman" w:hAnsi="Times New Roman"/>
        </w:rPr>
        <w:t>8</w:t>
      </w:r>
      <w:r>
        <w:rPr>
          <w:rFonts w:ascii="Times New Roman" w:hAnsi="Times New Roman"/>
        </w:rPr>
        <w:fldChar w:fldCharType="end"/>
      </w:r>
      <w:r>
        <w:rPr>
          <w:rFonts w:hint="eastAsia" w:ascii="Times New Roman" w:hAnsi="Times New Roman"/>
        </w:rPr>
        <w:t>HC-05外观图</w:t>
      </w:r>
    </w:p>
    <w:p w14:paraId="25E61CF3">
      <w:pPr>
        <w:jc w:val="center"/>
      </w:pPr>
      <w:r>
        <w:drawing>
          <wp:inline distT="0" distB="0" distL="0" distR="0">
            <wp:extent cx="1569720" cy="3359150"/>
            <wp:effectExtent l="0" t="0" r="0" b="0"/>
            <wp:docPr id="8"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pic:cNvPicPr>
                      <a:picLocks noChangeAspect="1"/>
                    </pic:cNvPicPr>
                  </pic:nvPicPr>
                  <pic:blipFill>
                    <a:blip r:embed="rId22"/>
                    <a:stretch>
                      <a:fillRect/>
                    </a:stretch>
                  </pic:blipFill>
                  <pic:spPr>
                    <a:xfrm>
                      <a:off x="0" y="0"/>
                      <a:ext cx="1581141" cy="3383309"/>
                    </a:xfrm>
                    <a:prstGeom prst="rect">
                      <a:avLst/>
                    </a:prstGeom>
                  </pic:spPr>
                </pic:pic>
              </a:graphicData>
            </a:graphic>
          </wp:inline>
        </w:drawing>
      </w:r>
    </w:p>
    <w:p w14:paraId="00DE8C7A">
      <w:pPr>
        <w:pStyle w:val="7"/>
        <w:rPr>
          <w:rFonts w:hint="eastAsia" w:ascii="Times New Roman" w:hAnsi="Times New Roman"/>
        </w:rPr>
      </w:pPr>
      <w:r>
        <w:rPr>
          <w:rFonts w:ascii="Times New Roman" w:hAnsi="Times New Roman"/>
        </w:rPr>
        <w:t>图</w:t>
      </w:r>
      <w:r>
        <w:rPr>
          <w:rFonts w:ascii="Times New Roman" w:hAnsi="Times New Roman"/>
        </w:rPr>
        <w:fldChar w:fldCharType="begin"/>
      </w:r>
      <w:r>
        <w:rPr>
          <w:rFonts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9</w:t>
      </w:r>
      <w:r>
        <w:rPr>
          <w:rFonts w:ascii="Times New Roman" w:hAnsi="Times New Roman"/>
        </w:rPr>
        <w:fldChar w:fldCharType="end"/>
      </w:r>
      <w:r>
        <w:rPr>
          <w:rFonts w:hint="eastAsia" w:ascii="Times New Roman" w:hAnsi="Times New Roman"/>
        </w:rPr>
        <w:t>S08</w:t>
      </w:r>
      <w:r>
        <w:rPr>
          <w:rFonts w:ascii="Times New Roman" w:hAnsi="Times New Roman"/>
        </w:rPr>
        <w:t>详细参数</w:t>
      </w:r>
    </w:p>
    <w:p w14:paraId="3191D9B0">
      <w:pPr>
        <w:pStyle w:val="5"/>
      </w:pPr>
      <w:r>
        <w:t>STM32C8T6主控</w:t>
      </w:r>
      <w:r>
        <w:rPr>
          <w:vertAlign w:val="superscript"/>
        </w:rPr>
        <w:fldChar w:fldCharType="begin"/>
      </w:r>
      <w:r>
        <w:rPr>
          <w:vertAlign w:val="superscript"/>
        </w:rPr>
        <w:instrText xml:space="preserve"> REF _Ref218446146 \r \h  \* MERGEFORMAT </w:instrText>
      </w:r>
      <w:r>
        <w:rPr>
          <w:vertAlign w:val="superscript"/>
        </w:rPr>
        <w:fldChar w:fldCharType="separate"/>
      </w:r>
      <w:r>
        <w:rPr>
          <w:vertAlign w:val="superscript"/>
        </w:rPr>
        <w:t>[5]</w:t>
      </w:r>
      <w:r>
        <w:rPr>
          <w:vertAlign w:val="superscript"/>
        </w:rPr>
        <w:fldChar w:fldCharType="end"/>
      </w:r>
    </w:p>
    <w:p w14:paraId="69CBFDB4">
      <w:r>
        <w:t>对电机闭环的“硬件级”支持</w:t>
      </w:r>
    </w:p>
    <w:p w14:paraId="4584BEF6">
      <w:r>
        <w:t>编码器读取：其高级控制定时器（如TIM1,TIM2,TIM3,TIM4）自带正交编码器接口模式，能直接读取A、B相脉冲，硬件自动计数方向，CPU无需干预。</w:t>
      </w:r>
    </w:p>
    <w:p w14:paraId="7772AF85">
      <w:r>
        <w:t>PWM生成：同一定时器可同时生成多路带死区互补的PWM，完美驱动电机驱动桥，控制精度和响应速度远超软件模拟</w:t>
      </w:r>
      <w:r>
        <w:rPr>
          <w:vertAlign w:val="superscript"/>
        </w:rPr>
        <w:fldChar w:fldCharType="begin"/>
      </w:r>
      <w:r>
        <w:rPr>
          <w:vertAlign w:val="superscript"/>
        </w:rPr>
        <w:instrText xml:space="preserve"> REF _Ref218446175 \r \h  \* MERGEFORMAT </w:instrText>
      </w:r>
      <w:r>
        <w:rPr>
          <w:vertAlign w:val="superscript"/>
        </w:rPr>
        <w:fldChar w:fldCharType="separate"/>
      </w:r>
      <w:r>
        <w:rPr>
          <w:vertAlign w:val="superscript"/>
        </w:rPr>
        <w:t>[6]</w:t>
      </w:r>
      <w:r>
        <w:rPr>
          <w:vertAlign w:val="superscript"/>
        </w:rPr>
        <w:fldChar w:fldCharType="end"/>
      </w:r>
      <w:r>
        <w:t>。</w:t>
      </w:r>
    </w:p>
    <w:p w14:paraId="6321193D">
      <w:r>
        <w:t>充沛的扩展空间</w:t>
      </w:r>
      <w:r>
        <w:rPr>
          <w:rFonts w:hint="eastAsia"/>
        </w:rPr>
        <w:t>：</w:t>
      </w:r>
      <w:r>
        <w:t>20KB的RAM允许你运行更复杂的算法（如滤波、路径规划），富余的Flash可以添加更多功能（如OLED菜单、蜂鸣器音效、多种控制模式）。</w:t>
      </w:r>
    </w:p>
    <w:p w14:paraId="08BDCE71">
      <w:pPr>
        <w:spacing w:after="0"/>
        <w:jc w:val="center"/>
      </w:pPr>
      <w:r>
        <w:drawing>
          <wp:inline distT="0" distB="0" distL="0" distR="0">
            <wp:extent cx="3849370" cy="2223135"/>
            <wp:effectExtent l="0" t="0" r="0" b="0"/>
            <wp:docPr id="301850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50189"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56906" cy="2227971"/>
                    </a:xfrm>
                    <a:prstGeom prst="rect">
                      <a:avLst/>
                    </a:prstGeom>
                    <a:noFill/>
                  </pic:spPr>
                </pic:pic>
              </a:graphicData>
            </a:graphic>
          </wp:inline>
        </w:drawing>
      </w:r>
    </w:p>
    <w:p w14:paraId="14D6D64D">
      <w:pPr>
        <w:pStyle w:val="7"/>
        <w:rPr>
          <w:rFonts w:hint="eastAsia" w:ascii="Times New Roman" w:hAnsi="Times New Roman"/>
        </w:rPr>
      </w:pPr>
      <w:r>
        <w:rPr>
          <w:rFonts w:hint="eastAsia" w:ascii="Times New Roman" w:hAnsi="Times New Roman"/>
        </w:rPr>
        <w:t>图</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 \* ARABIC</w:instrText>
      </w:r>
      <w:r>
        <w:rPr>
          <w:rFonts w:ascii="Times New Roman" w:hAnsi="Times New Roman"/>
        </w:rPr>
        <w:instrText xml:space="preserve"> </w:instrText>
      </w:r>
      <w:r>
        <w:rPr>
          <w:rFonts w:ascii="Times New Roman" w:hAnsi="Times New Roman"/>
        </w:rPr>
        <w:fldChar w:fldCharType="separate"/>
      </w:r>
      <w:r>
        <w:rPr>
          <w:rFonts w:hint="eastAsia" w:ascii="Times New Roman" w:hAnsi="Times New Roman"/>
        </w:rPr>
        <w:t>10</w:t>
      </w:r>
      <w:r>
        <w:rPr>
          <w:rFonts w:ascii="Times New Roman" w:hAnsi="Times New Roman"/>
        </w:rPr>
        <w:fldChar w:fldCharType="end"/>
      </w:r>
      <w:r>
        <w:rPr>
          <w:rFonts w:hint="eastAsia" w:ascii="Times New Roman" w:hAnsi="Times New Roman"/>
        </w:rPr>
        <w:t>STM32F103C8T6外观图</w:t>
      </w:r>
    </w:p>
    <w:p w14:paraId="69CB1045">
      <w:pPr>
        <w:pStyle w:val="5"/>
      </w:pPr>
      <w:r>
        <w:t>TB6612FNG电机驱动</w:t>
      </w:r>
    </w:p>
    <w:p w14:paraId="0B1124A8">
      <w:pPr>
        <w:jc w:val="center"/>
      </w:pPr>
      <w:r>
        <w:drawing>
          <wp:inline distT="0" distB="0" distL="0" distR="0">
            <wp:extent cx="3358515" cy="2105025"/>
            <wp:effectExtent l="0" t="0" r="0" b="0"/>
            <wp:docPr id="4"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10"/>
                    <pic:cNvPicPr>
                      <a:picLocks noChangeAspect="1"/>
                    </pic:cNvPicPr>
                  </pic:nvPicPr>
                  <pic:blipFill>
                    <a:blip r:embed="rId24"/>
                    <a:stretch>
                      <a:fillRect/>
                    </a:stretch>
                  </pic:blipFill>
                  <pic:spPr>
                    <a:xfrm>
                      <a:off x="0" y="0"/>
                      <a:ext cx="3368101" cy="2111320"/>
                    </a:xfrm>
                    <a:prstGeom prst="rect">
                      <a:avLst/>
                    </a:prstGeom>
                  </pic:spPr>
                </pic:pic>
              </a:graphicData>
            </a:graphic>
          </wp:inline>
        </w:drawing>
      </w:r>
    </w:p>
    <w:p w14:paraId="7E55F175">
      <w:pPr>
        <w:pStyle w:val="7"/>
        <w:rPr>
          <w:rFonts w:hint="eastAsia" w:ascii="Times New Roman" w:hAnsi="Times New Roman"/>
        </w:rPr>
      </w:pPr>
      <w:r>
        <w:rPr>
          <w:rFonts w:ascii="Times New Roman" w:hAnsi="Times New Roman"/>
        </w:rPr>
        <w:t>图</w:t>
      </w:r>
      <w:r>
        <w:rPr>
          <w:rFonts w:ascii="Times New Roman" w:hAnsi="Times New Roman"/>
        </w:rPr>
        <w:fldChar w:fldCharType="begin"/>
      </w:r>
      <w:r>
        <w:rPr>
          <w:rFonts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11</w:t>
      </w:r>
      <w:r>
        <w:rPr>
          <w:rFonts w:ascii="Times New Roman" w:hAnsi="Times New Roman"/>
        </w:rPr>
        <w:fldChar w:fldCharType="end"/>
      </w:r>
      <w:r>
        <w:rPr>
          <w:rFonts w:ascii="Times New Roman" w:hAnsi="Times New Roman"/>
        </w:rPr>
        <w:t>TB6612FNG电机驱动外观</w:t>
      </w:r>
    </w:p>
    <w:p w14:paraId="2B2578B6">
      <w:r>
        <w:t>优势：双路H桥，一个模块可以控制两个电机、支持正反转/PWM调速、支持高达100kHz的PWM频率，高频PWM使电机电流更平滑，消除人耳可闻的啸叫声，小车运行更安静平顺；TB6612FNG内置多重保护（过热关断、欠压锁定、有限流功能、CMOS锁定保护），大幅降低烧毁风险；低功耗、抗干扰强；体积小</w:t>
      </w:r>
      <w:bookmarkStart w:id="105" w:name="heading_6"/>
      <w:r>
        <w:rPr>
          <w:rFonts w:cs="Times New Roman"/>
        </w:rPr>
        <w:t>（13</w:t>
      </w:r>
      <w:r>
        <w:rPr>
          <w:rFonts w:hint="eastAsia" w:cs="Times New Roman"/>
        </w:rPr>
        <w:t>*</w:t>
      </w:r>
      <w:r>
        <w:rPr>
          <w:rFonts w:cs="Times New Roman"/>
        </w:rPr>
        <w:t>17mm）</w:t>
      </w:r>
      <w:r>
        <w:rPr>
          <w:rFonts w:hint="eastAsia"/>
        </w:rPr>
        <w:t>。</w:t>
      </w:r>
    </w:p>
    <w:p w14:paraId="20822C45">
      <w:pPr>
        <w:pStyle w:val="5"/>
      </w:pPr>
      <w:r>
        <w:t>HC-05</w:t>
      </w:r>
      <w:bookmarkEnd w:id="105"/>
    </w:p>
    <w:p w14:paraId="3BE94B24">
      <w:r>
        <w:rPr>
          <w:rFonts w:hint="eastAsia"/>
        </w:rPr>
        <w:t>核心优势在于其“主从一体”的卓越灵活性与强大的可配置性——它不仅可作为从机被手机连接实现基础遥控，更能切换为主机主动搜索并连接其他蓝牙设备（如另一台小车或信标），为项目预留了自动跟随、多车协作等高级功能的硬件基础；其完善的AT指令集支持深度定制与实时状态查询，独立STATE引脚可精确反馈连接状态以增强系统安全性，且作为经典蓝牙模块，其连接稳定、延迟低，配合3.3V电平版本能与STM32完美兼容，是兼顾当前可靠遥控与未来智能扩展的理想选择</w:t>
      </w:r>
      <w:r>
        <w:rPr>
          <w:vertAlign w:val="superscript"/>
        </w:rPr>
        <w:fldChar w:fldCharType="begin"/>
      </w:r>
      <w:r>
        <w:rPr>
          <w:vertAlign w:val="superscript"/>
        </w:rPr>
        <w:instrText xml:space="preserve"> </w:instrText>
      </w:r>
      <w:r>
        <w:rPr>
          <w:rFonts w:hint="eastAsia"/>
          <w:vertAlign w:val="superscript"/>
        </w:rPr>
        <w:instrText xml:space="preserve">REF _Ref218446313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w:t>
      </w:r>
    </w:p>
    <w:p w14:paraId="5074858D">
      <w:pPr>
        <w:jc w:val="center"/>
      </w:pPr>
      <w:r>
        <w:drawing>
          <wp:inline distT="0" distB="0" distL="0" distR="0">
            <wp:extent cx="3001645" cy="2389505"/>
            <wp:effectExtent l="0" t="0" r="0" b="0"/>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a:blip r:embed="rId25"/>
                    <a:stretch>
                      <a:fillRect/>
                    </a:stretch>
                  </pic:blipFill>
                  <pic:spPr>
                    <a:xfrm>
                      <a:off x="0" y="0"/>
                      <a:ext cx="3013079" cy="2399001"/>
                    </a:xfrm>
                    <a:prstGeom prst="rect">
                      <a:avLst/>
                    </a:prstGeom>
                  </pic:spPr>
                </pic:pic>
              </a:graphicData>
            </a:graphic>
          </wp:inline>
        </w:drawing>
      </w:r>
    </w:p>
    <w:p w14:paraId="17526996">
      <w:pPr>
        <w:pStyle w:val="7"/>
        <w:rPr>
          <w:rFonts w:hint="eastAsia" w:ascii="Times New Roman" w:hAnsi="Times New Roman"/>
        </w:rPr>
      </w:pPr>
      <w:r>
        <w:rPr>
          <w:rFonts w:hint="eastAsia" w:ascii="Times New Roman" w:hAnsi="Times New Roman"/>
        </w:rPr>
        <w:t>图</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SEQ 图 \* ARABIC</w:instrText>
      </w:r>
      <w:r>
        <w:rPr>
          <w:rFonts w:ascii="Times New Roman" w:hAnsi="Times New Roman"/>
        </w:rPr>
        <w:instrText xml:space="preserve"> </w:instrText>
      </w:r>
      <w:r>
        <w:rPr>
          <w:rFonts w:ascii="Times New Roman" w:hAnsi="Times New Roman"/>
        </w:rPr>
        <w:fldChar w:fldCharType="separate"/>
      </w:r>
      <w:r>
        <w:rPr>
          <w:rFonts w:hint="eastAsia" w:ascii="Times New Roman" w:hAnsi="Times New Roman"/>
        </w:rPr>
        <w:t>12</w:t>
      </w:r>
      <w:r>
        <w:rPr>
          <w:rFonts w:ascii="Times New Roman" w:hAnsi="Times New Roman"/>
        </w:rPr>
        <w:fldChar w:fldCharType="end"/>
      </w:r>
      <w:r>
        <w:rPr>
          <w:rFonts w:hint="eastAsia" w:ascii="Times New Roman" w:hAnsi="Times New Roman"/>
        </w:rPr>
        <w:t>HC-05外观图</w:t>
      </w:r>
    </w:p>
    <w:p w14:paraId="169D4B12">
      <w:pPr>
        <w:pStyle w:val="5"/>
      </w:pPr>
      <w:r>
        <w:rPr>
          <w:rFonts w:hint="eastAsia"/>
        </w:rPr>
        <w:t>原理图</w:t>
      </w:r>
      <w:r>
        <w:t>&amp;PCB</w:t>
      </w:r>
    </w:p>
    <w:p w14:paraId="336200E8">
      <w:pPr>
        <w:keepNext/>
        <w:jc w:val="center"/>
      </w:pPr>
      <w:r>
        <w:drawing>
          <wp:inline distT="0" distB="0" distL="0" distR="0">
            <wp:extent cx="4906645" cy="2773680"/>
            <wp:effectExtent l="0" t="0" r="0" b="0"/>
            <wp:docPr id="3" name="Drawing 3" descr="电脑屏幕的照片上有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电脑屏幕的照片上有文字&#10;&#10;AI 生成的内容可能不正确。"/>
                    <pic:cNvPicPr>
                      <a:picLocks noChangeAspect="1"/>
                    </pic:cNvPicPr>
                  </pic:nvPicPr>
                  <pic:blipFill>
                    <a:blip r:embed="rId26"/>
                    <a:srcRect l="1581" t="939" b="-1"/>
                    <a:stretch>
                      <a:fillRect/>
                    </a:stretch>
                  </pic:blipFill>
                  <pic:spPr>
                    <a:xfrm>
                      <a:off x="0" y="0"/>
                      <a:ext cx="4943896" cy="2794594"/>
                    </a:xfrm>
                    <a:prstGeom prst="rect">
                      <a:avLst/>
                    </a:prstGeom>
                    <a:ln>
                      <a:noFill/>
                    </a:ln>
                  </pic:spPr>
                </pic:pic>
              </a:graphicData>
            </a:graphic>
          </wp:inline>
        </w:drawing>
      </w:r>
    </w:p>
    <w:p w14:paraId="006B357D">
      <w:pPr>
        <w:pStyle w:val="7"/>
        <w:rPr>
          <w:rFonts w:hint="eastAsia" w:ascii="Times New Roman" w:hAnsi="Times New Roman"/>
        </w:rPr>
      </w:pPr>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13</w:t>
      </w:r>
      <w:r>
        <w:rPr>
          <w:rFonts w:hint="eastAsia" w:ascii="Times New Roman" w:hAnsi="Times New Roman"/>
        </w:rPr>
        <w:fldChar w:fldCharType="end"/>
      </w:r>
      <w:r>
        <w:rPr>
          <w:rFonts w:hint="eastAsia" w:ascii="Times New Roman" w:hAnsi="Times New Roman"/>
        </w:rPr>
        <w:t>小车原理图</w:t>
      </w:r>
    </w:p>
    <w:p w14:paraId="4407A614"/>
    <w:p w14:paraId="6948B90F">
      <w:pPr>
        <w:keepNext/>
        <w:jc w:val="center"/>
      </w:pPr>
      <w:r>
        <w:rPr>
          <w:rFonts w:hint="eastAsia"/>
        </w:rPr>
        <w:drawing>
          <wp:inline distT="0" distB="0" distL="114300" distR="114300">
            <wp:extent cx="4678045" cy="4655820"/>
            <wp:effectExtent l="0" t="0" r="0" b="0"/>
            <wp:docPr id="5" name="图片 5" descr="7ff3fd760cd646444fed9fada319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f3fd760cd646444fed9fada3194899"/>
                    <pic:cNvPicPr>
                      <a:picLocks noChangeAspect="1"/>
                    </pic:cNvPicPr>
                  </pic:nvPicPr>
                  <pic:blipFill>
                    <a:blip r:embed="rId27"/>
                    <a:stretch>
                      <a:fillRect/>
                    </a:stretch>
                  </pic:blipFill>
                  <pic:spPr>
                    <a:xfrm>
                      <a:off x="0" y="0"/>
                      <a:ext cx="4702136" cy="4679723"/>
                    </a:xfrm>
                    <a:prstGeom prst="rect">
                      <a:avLst/>
                    </a:prstGeom>
                  </pic:spPr>
                </pic:pic>
              </a:graphicData>
            </a:graphic>
          </wp:inline>
        </w:drawing>
      </w:r>
    </w:p>
    <w:p w14:paraId="381DCD5A">
      <w:pPr>
        <w:pStyle w:val="7"/>
        <w:rPr>
          <w:rFonts w:hint="eastAsia" w:ascii="Times New Roman" w:hAnsi="Times New Roman"/>
        </w:rPr>
      </w:pPr>
      <w:r>
        <w:rPr>
          <w:rFonts w:hint="eastAsia" w:ascii="Times New Roman" w:hAnsi="Times New Roman"/>
        </w:rPr>
        <w:t>图</w:t>
      </w:r>
      <w:r>
        <w:rPr>
          <w:rFonts w:hint="eastAsia" w:ascii="Times New Roman" w:hAnsi="Times New Roman"/>
        </w:rPr>
        <w:fldChar w:fldCharType="begin"/>
      </w:r>
      <w:r>
        <w:rPr>
          <w:rFonts w:hint="eastAsia" w:ascii="Times New Roman" w:hAnsi="Times New Roman"/>
        </w:rPr>
        <w:instrText xml:space="preserve"> SEQ 图 \* ARABIC </w:instrText>
      </w:r>
      <w:r>
        <w:rPr>
          <w:rFonts w:hint="eastAsia" w:ascii="Times New Roman" w:hAnsi="Times New Roman"/>
        </w:rPr>
        <w:fldChar w:fldCharType="separate"/>
      </w:r>
      <w:r>
        <w:rPr>
          <w:rFonts w:hint="eastAsia" w:ascii="Times New Roman" w:hAnsi="Times New Roman"/>
        </w:rPr>
        <w:t>14</w:t>
      </w:r>
      <w:r>
        <w:rPr>
          <w:rFonts w:hint="eastAsia" w:ascii="Times New Roman" w:hAnsi="Times New Roman"/>
        </w:rPr>
        <w:fldChar w:fldCharType="end"/>
      </w:r>
      <w:r>
        <w:rPr>
          <w:rFonts w:hint="eastAsia" w:ascii="Times New Roman" w:hAnsi="Times New Roman"/>
        </w:rPr>
        <w:t>小车PCB图</w:t>
      </w:r>
    </w:p>
    <w:p w14:paraId="21E3451C">
      <w:pPr>
        <w:pStyle w:val="4"/>
        <w:rPr>
          <w:rFonts w:hint="eastAsia" w:ascii="Times New Roman" w:hAnsi="Times New Roman"/>
        </w:rPr>
      </w:pPr>
      <w:bookmarkStart w:id="106" w:name="_Toc216983873"/>
      <w:bookmarkStart w:id="107" w:name="_Toc217387664"/>
      <w:bookmarkStart w:id="108" w:name="_Toc218433647"/>
      <w:bookmarkStart w:id="109" w:name="_Toc217404099"/>
      <w:bookmarkStart w:id="110" w:name="_Toc218181026"/>
      <w:bookmarkStart w:id="111" w:name="_Toc217069469"/>
      <w:bookmarkStart w:id="112" w:name="_Toc216992626"/>
      <w:bookmarkStart w:id="113" w:name="_Toc216992175"/>
      <w:r>
        <w:rPr>
          <w:rFonts w:hint="eastAsia" w:ascii="Times New Roman" w:hAnsi="Times New Roman"/>
        </w:rPr>
        <w:t>软件可行性分析</w:t>
      </w:r>
      <w:bookmarkEnd w:id="106"/>
      <w:bookmarkEnd w:id="107"/>
      <w:bookmarkEnd w:id="108"/>
      <w:bookmarkEnd w:id="109"/>
      <w:bookmarkEnd w:id="110"/>
      <w:bookmarkEnd w:id="111"/>
      <w:bookmarkEnd w:id="112"/>
      <w:bookmarkEnd w:id="113"/>
    </w:p>
    <w:p w14:paraId="321669D9">
      <w:pPr>
        <w:pStyle w:val="5"/>
        <w:numPr>
          <w:ilvl w:val="0"/>
          <w:numId w:val="17"/>
        </w:numPr>
      </w:pPr>
      <w:bookmarkStart w:id="114" w:name="_Toc216961183"/>
      <w:bookmarkStart w:id="115" w:name="_Toc216976590"/>
      <w:bookmarkStart w:id="116" w:name="_Toc216970959"/>
      <w:r>
        <w:rPr>
          <w:rFonts w:hint="eastAsia"/>
        </w:rPr>
        <w:t>软件架构设计</w:t>
      </w:r>
      <w:bookmarkEnd w:id="114"/>
      <w:bookmarkEnd w:id="115"/>
      <w:bookmarkEnd w:id="116"/>
    </w:p>
    <w:p w14:paraId="44566B91">
      <w:r>
        <w:rPr>
          <w:rFonts w:hint="eastAsia"/>
        </w:rPr>
        <w:t>本项目摒弃传统的“前后台轮询”模式，采用分层解耦架构，将软件划分为三个独立层级。</w:t>
      </w:r>
    </w:p>
    <w:p w14:paraId="11794725">
      <w:pPr>
        <w:ind w:firstLine="482"/>
      </w:pPr>
      <w:r>
        <w:rPr>
          <w:rFonts w:hint="eastAsia"/>
          <w:b/>
          <w:bCs/>
        </w:rPr>
        <w:t>硬件抽象层：</w:t>
      </w:r>
      <w:r>
        <w:rPr>
          <w:rFonts w:hint="eastAsia"/>
        </w:rPr>
        <w:t>利用</w:t>
      </w:r>
      <w:r>
        <w:rPr>
          <w:rFonts w:cs="Times New Roman"/>
        </w:rPr>
        <w:t>STM32CubeMX</w:t>
      </w:r>
      <w:r>
        <w:rPr>
          <w:rFonts w:hint="eastAsia"/>
        </w:rPr>
        <w:t>生成代码，封装GPIO、PWM、UART等底层资源。作用：向下屏蔽硬件差异。若将来更换主控芯片（如换成ESP32），只需重写此层，上层逻辑无需变动。</w:t>
      </w:r>
    </w:p>
    <w:p w14:paraId="00A5D2D0">
      <w:pPr>
        <w:ind w:firstLine="482"/>
      </w:pPr>
      <w:r>
        <w:rPr>
          <w:rFonts w:hint="eastAsia"/>
          <w:b/>
          <w:bCs/>
        </w:rPr>
        <w:t>功能模块层：</w:t>
      </w:r>
      <w:r>
        <w:rPr>
          <w:rFonts w:hint="eastAsia"/>
        </w:rPr>
        <w:t>独立封装PID算法库。交互方式：该层不直接操作硬件，仅通过输入（目标速度、当前编码器数值）计算输出（PWM占空比），实现纯数学逻辑的复用。</w:t>
      </w:r>
    </w:p>
    <w:p w14:paraId="66C0C441">
      <w:pPr>
        <w:ind w:firstLine="482"/>
      </w:pPr>
      <w:r>
        <w:rPr>
          <w:rFonts w:hint="eastAsia"/>
          <w:b/>
          <w:bCs/>
        </w:rPr>
        <w:t>业务逻辑层：</w:t>
      </w:r>
      <w:r>
        <w:rPr>
          <w:rFonts w:hint="eastAsia"/>
        </w:rPr>
        <w:t>实现状态机管理（待机/遥控/故障保护）。数据流向：蓝牙中断接收—&gt;协议解析—&gt;目标值更新—&gt;PID计算—&gt;电机驱动执行。</w:t>
      </w:r>
    </w:p>
    <w:p w14:paraId="46E5DC64">
      <w:pPr>
        <w:pStyle w:val="5"/>
        <w:numPr>
          <w:ilvl w:val="0"/>
          <w:numId w:val="17"/>
        </w:numPr>
      </w:pPr>
      <w:bookmarkStart w:id="117" w:name="_Toc216970960"/>
      <w:bookmarkStart w:id="118" w:name="_Toc216976591"/>
      <w:bookmarkStart w:id="119" w:name="_Toc216961184"/>
      <w:r>
        <w:rPr>
          <w:rFonts w:hint="eastAsia"/>
        </w:rPr>
        <w:t>架构选型辩证与权衡</w:t>
      </w:r>
      <w:bookmarkEnd w:id="117"/>
      <w:bookmarkEnd w:id="118"/>
      <w:bookmarkEnd w:id="119"/>
    </w:p>
    <w:p w14:paraId="7D9F7CE8">
      <w:r>
        <w:rPr>
          <w:rFonts w:hint="eastAsia"/>
        </w:rPr>
        <w:t>针对上述架构，我们进行了如下可行性与利弊分析：</w:t>
      </w:r>
    </w:p>
    <w:p w14:paraId="3D88C319">
      <w:pPr>
        <w:ind w:firstLine="482"/>
        <w:rPr>
          <w:b/>
          <w:bCs/>
        </w:rPr>
      </w:pPr>
      <w:r>
        <w:rPr>
          <w:rFonts w:hint="eastAsia"/>
          <w:b/>
          <w:bCs/>
        </w:rPr>
        <w:t>必要性：</w:t>
      </w:r>
      <w:r>
        <w:rPr>
          <w:rFonts w:hint="eastAsia"/>
        </w:rPr>
        <w:t>解耦需求：传统“面条式代码”将串口接收与电机控制混写在main.c中，导致“牵一发而动全身”。分层架构确保了通信模块与驱动模块的独立性；团队协作：硬件组调试底层驱动时，不会干扰软件组开发上层算法，便于并行开发。</w:t>
      </w:r>
    </w:p>
    <w:p w14:paraId="426918D9">
      <w:pPr>
        <w:ind w:firstLine="482"/>
        <w:rPr>
          <w:b/>
          <w:bCs/>
        </w:rPr>
      </w:pPr>
      <w:r>
        <w:rPr>
          <w:rFonts w:hint="eastAsia"/>
          <w:b/>
          <w:bCs/>
        </w:rPr>
        <w:t>缺点：</w:t>
      </w:r>
      <w:r>
        <w:rPr>
          <w:rFonts w:hint="eastAsia"/>
        </w:rPr>
        <w:t>代码量增加：相比直接操作寄存器，分层架构引入了更多的函数调用和结构体定义，增加了Flash占用；执行效率折损：函数封装会带来微秒级的压栈/出栈开销。</w:t>
      </w:r>
    </w:p>
    <w:p w14:paraId="3B53AF67">
      <w:pPr>
        <w:ind w:firstLine="482"/>
        <w:rPr>
          <w:b/>
          <w:bCs/>
        </w:rPr>
      </w:pPr>
      <w:r>
        <w:rPr>
          <w:rFonts w:hint="eastAsia"/>
          <w:b/>
          <w:bCs/>
        </w:rPr>
        <w:t>缺点的可忽略性：</w:t>
      </w:r>
      <w:r>
        <w:rPr>
          <w:rFonts w:hint="eastAsia"/>
        </w:rPr>
        <w:t>性能冗余：STM32F103主频72MHz，对于10ms一次的PID控制周期，其算力绰绰有余，上述开销可忽略不计；工程价值优先：在本SOP验证项目中，代码的可维护性与可读性远比1%的极限性能优化更重要。</w:t>
      </w:r>
    </w:p>
    <w:p w14:paraId="0943E99E">
      <w:pPr>
        <w:pStyle w:val="5"/>
        <w:numPr>
          <w:ilvl w:val="0"/>
          <w:numId w:val="17"/>
        </w:numPr>
      </w:pPr>
      <w:bookmarkStart w:id="120" w:name="_Toc216976592"/>
      <w:bookmarkStart w:id="121" w:name="_Toc216961185"/>
      <w:bookmarkStart w:id="122" w:name="_Toc216970961"/>
      <w:r>
        <w:rPr>
          <w:rFonts w:hint="eastAsia"/>
        </w:rPr>
        <w:t>通信协议可行性</w:t>
      </w:r>
      <w:bookmarkEnd w:id="120"/>
      <w:bookmarkEnd w:id="121"/>
      <w:bookmarkEnd w:id="122"/>
    </w:p>
    <w:p w14:paraId="13FCFC0F">
      <w:r>
        <w:rPr>
          <w:rFonts w:hint="eastAsia"/>
        </w:rPr>
        <w:t>为解决蓝牙无线传输可能存在的丢包与粘包问题，采用“有限状态机(FSM)+定长数据帧”的解析方案：</w:t>
      </w:r>
    </w:p>
    <w:p w14:paraId="7149A7A9">
      <w:pPr>
        <w:ind w:firstLine="482"/>
      </w:pPr>
      <w:r>
        <w:rPr>
          <w:rFonts w:hint="eastAsia"/>
          <w:b/>
          <w:bCs/>
        </w:rPr>
        <w:t>协议定义：</w:t>
      </w:r>
      <w:r>
        <w:rPr>
          <w:rFonts w:hint="eastAsia"/>
        </w:rPr>
        <w:t>帧头(0xA5)+功能字+数据段+校验和+帧尾(0x5A)</w:t>
      </w:r>
      <w:r>
        <w:rPr>
          <w:vertAlign w:val="superscript"/>
        </w:rPr>
        <w:fldChar w:fldCharType="begin"/>
      </w:r>
      <w:r>
        <w:rPr>
          <w:vertAlign w:val="superscript"/>
        </w:rPr>
        <w:instrText xml:space="preserve"> </w:instrText>
      </w:r>
      <w:r>
        <w:rPr>
          <w:rFonts w:hint="eastAsia"/>
          <w:vertAlign w:val="superscript"/>
        </w:rPr>
        <w:instrText xml:space="preserve">REF _Ref217419043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w:t>
      </w:r>
    </w:p>
    <w:p w14:paraId="25B0C5C5">
      <w:pPr>
        <w:ind w:firstLine="482"/>
      </w:pPr>
      <w:r>
        <w:rPr>
          <w:rFonts w:hint="eastAsia"/>
          <w:b/>
          <w:bCs/>
        </w:rPr>
        <w:t>可靠性分析：</w:t>
      </w:r>
      <w:r>
        <w:rPr>
          <w:rFonts w:hint="eastAsia"/>
        </w:rPr>
        <w:t>校验机制：引入Sum Check，防止因电磁干扰导致的数据篡改（如将“停止”指令误读为“全速”）。</w:t>
      </w:r>
    </w:p>
    <w:p w14:paraId="033C1306">
      <w:pPr>
        <w:ind w:firstLine="482"/>
      </w:pPr>
      <w:r>
        <w:rPr>
          <w:rFonts w:hint="eastAsia"/>
          <w:b/>
          <w:bCs/>
        </w:rPr>
        <w:t>失效保护：</w:t>
      </w:r>
      <w:r>
        <w:rPr>
          <w:rFonts w:hint="eastAsia"/>
        </w:rPr>
        <w:t>软件设定“看门狗”逻辑，若超过500ms未收到合法数据帧，小车自动急停。</w:t>
      </w:r>
    </w:p>
    <w:p w14:paraId="49EC3079">
      <w:pPr>
        <w:pStyle w:val="5"/>
        <w:numPr>
          <w:ilvl w:val="0"/>
          <w:numId w:val="17"/>
        </w:numPr>
      </w:pPr>
      <w:bookmarkStart w:id="123" w:name="_Toc216961186"/>
      <w:bookmarkStart w:id="124" w:name="_Toc216970962"/>
      <w:bookmarkStart w:id="125" w:name="_Toc216976593"/>
      <w:r>
        <w:rPr>
          <w:rFonts w:hint="eastAsia"/>
        </w:rPr>
        <w:t>开发工具链</w:t>
      </w:r>
      <w:bookmarkEnd w:id="123"/>
      <w:bookmarkEnd w:id="124"/>
      <w:bookmarkEnd w:id="125"/>
    </w:p>
    <w:p w14:paraId="7340AB67">
      <w:r>
        <w:rPr>
          <w:rFonts w:hint="eastAsia"/>
        </w:rPr>
        <w:t>代码生成：STM32CubeMX(配置引脚与时钟)</w:t>
      </w:r>
    </w:p>
    <w:p w14:paraId="0EC8B941">
      <w:r>
        <w:rPr>
          <w:rFonts w:hint="eastAsia"/>
        </w:rPr>
        <w:t>IDE/编译器：Keil MDK 5+VSCode</w:t>
      </w:r>
    </w:p>
    <w:p w14:paraId="5572CAC3">
      <w:r>
        <w:rPr>
          <w:rFonts w:hint="eastAsia"/>
        </w:rPr>
        <w:t>版本管理：GitHub</w:t>
      </w:r>
    </w:p>
    <w:p w14:paraId="0FC9A88E">
      <w:pPr>
        <w:pStyle w:val="5"/>
        <w:numPr>
          <w:ilvl w:val="0"/>
          <w:numId w:val="17"/>
        </w:numPr>
      </w:pPr>
      <w:bookmarkStart w:id="126" w:name="_Toc216961187"/>
      <w:bookmarkStart w:id="127" w:name="_Toc216970963"/>
      <w:bookmarkStart w:id="128" w:name="_Toc216976594"/>
      <w:r>
        <w:t>接口控制</w:t>
      </w:r>
      <w:bookmarkEnd w:id="126"/>
      <w:bookmarkEnd w:id="127"/>
      <w:bookmarkEnd w:id="128"/>
    </w:p>
    <w:p w14:paraId="6F7FC347">
      <w:r>
        <w:rPr>
          <w:rFonts w:hint="eastAsia"/>
        </w:rPr>
        <w:t>交互</w:t>
      </w:r>
      <w:r>
        <w:t>接口：明确主控板供电电压、电机驱动接口引脚定义。</w:t>
      </w:r>
    </w:p>
    <w:p w14:paraId="513C23B6">
      <w:r>
        <w:t>机械接口：明确PCB板定位孔尺寸（例如：M3</w:t>
      </w:r>
      <w:r>
        <w:rPr>
          <w:rFonts w:hint="eastAsia"/>
        </w:rPr>
        <w:t>螺丝，孔距</w:t>
      </w:r>
      <w:r>
        <w:rPr>
          <w:rFonts w:cs="Times New Roman"/>
        </w:rPr>
        <w:t>30mm</w:t>
      </w:r>
      <w:r>
        <w:rPr>
          <w:rFonts w:hint="eastAsia" w:cs="Times New Roman"/>
        </w:rPr>
        <w:t>*</w:t>
      </w:r>
      <w:r>
        <w:rPr>
          <w:rFonts w:cs="Times New Roman"/>
        </w:rPr>
        <w:t>40mm</w:t>
      </w:r>
      <w:r>
        <w:t>）</w:t>
      </w:r>
      <w:r>
        <w:rPr>
          <w:rFonts w:hint="eastAsia"/>
        </w:rPr>
        <w:t>，</w:t>
      </w:r>
      <w:r>
        <w:t>电池仓的具体尺寸限制（长宽高）。</w:t>
      </w:r>
    </w:p>
    <w:p w14:paraId="62113569">
      <w:r>
        <w:t>数据接口：确定蓝牙模块的波特率</w:t>
      </w:r>
      <w:r>
        <w:rPr>
          <w:rFonts w:hint="eastAsia"/>
        </w:rPr>
        <w:t>9600。</w:t>
      </w:r>
    </w:p>
    <w:p w14:paraId="21CD3AD4">
      <w:pPr>
        <w:pStyle w:val="3"/>
      </w:pPr>
      <w:bookmarkStart w:id="129" w:name="_Toc3276"/>
      <w:bookmarkStart w:id="130" w:name="_Toc218433648"/>
      <w:r>
        <w:rPr>
          <w:rFonts w:hint="eastAsia"/>
        </w:rPr>
        <w:t>时间分析</w:t>
      </w:r>
      <w:bookmarkEnd w:id="129"/>
      <w:bookmarkEnd w:id="130"/>
    </w:p>
    <w:p w14:paraId="3EFEEC47">
      <w:r>
        <w:rPr>
          <w:rFonts w:hint="eastAsia"/>
        </w:rPr>
        <w:t>按照正常的运作方式，开发时间充裕，但目前还没有投入市场的打算。</w:t>
      </w:r>
    </w:p>
    <w:p w14:paraId="66E4C424"/>
    <w:p w14:paraId="507FC625">
      <w:pPr>
        <w:ind w:left="480" w:firstLine="0" w:firstLineChars="0"/>
        <w:sectPr>
          <w:footerReference r:id="rId11" w:type="default"/>
          <w:footnotePr>
            <w:numFmt w:val="decimalEnclosedCircleChinese"/>
            <w:numRestart w:val="eachSect"/>
          </w:footnotePr>
          <w:pgSz w:w="11905" w:h="16840"/>
          <w:pgMar w:top="1440" w:right="1800" w:bottom="1440" w:left="1800" w:header="720" w:footer="720" w:gutter="0"/>
          <w:pgNumType w:start="1"/>
          <w:cols w:space="0" w:num="1"/>
          <w:docGrid w:linePitch="299" w:charSpace="0"/>
        </w:sectPr>
      </w:pPr>
    </w:p>
    <w:p w14:paraId="19B5B7EF">
      <w:pPr>
        <w:pStyle w:val="2"/>
        <w:rPr>
          <w:rFonts w:ascii="Times New Roman"/>
        </w:rPr>
      </w:pPr>
      <w:bookmarkStart w:id="131" w:name="_Toc218433649"/>
      <w:r>
        <w:rPr>
          <w:rFonts w:hint="eastAsia" w:ascii="Times New Roman"/>
        </w:rPr>
        <w:t>成本与收益分析</w:t>
      </w:r>
      <w:bookmarkEnd w:id="131"/>
    </w:p>
    <w:p w14:paraId="790986E8">
      <w:pPr>
        <w:pStyle w:val="3"/>
        <w:numPr>
          <w:ilvl w:val="0"/>
          <w:numId w:val="18"/>
        </w:numPr>
      </w:pPr>
      <w:bookmarkStart w:id="132" w:name="_Toc218433650"/>
      <w:r>
        <w:rPr>
          <w:rFonts w:hint="eastAsia"/>
        </w:rPr>
        <w:t>成本分析</w:t>
      </w:r>
      <w:bookmarkEnd w:id="132"/>
    </w:p>
    <w:p w14:paraId="45F2D794">
      <w:pPr>
        <w:pStyle w:val="7"/>
        <w:rPr>
          <w:rFonts w:hint="eastAsia" w:ascii="Times New Roman" w:hAnsi="Times New Roman"/>
        </w:rPr>
      </w:pPr>
      <w:r>
        <w:rPr>
          <w:rFonts w:hint="eastAsia" w:ascii="Times New Roman" w:hAnsi="Times New Roman"/>
        </w:rPr>
        <w:t>表</w:t>
      </w:r>
      <w:r>
        <w:rPr>
          <w:rFonts w:hint="eastAsia" w:ascii="Times New Roman" w:hAnsi="Times New Roman"/>
        </w:rPr>
        <w:fldChar w:fldCharType="begin"/>
      </w:r>
      <w:r>
        <w:rPr>
          <w:rFonts w:hint="eastAsia" w:ascii="Times New Roman" w:hAnsi="Times New Roman"/>
        </w:rPr>
        <w:instrText xml:space="preserve"> SEQ 表 \* ARABIC </w:instrText>
      </w:r>
      <w:r>
        <w:rPr>
          <w:rFonts w:hint="eastAsia" w:ascii="Times New Roman" w:hAnsi="Times New Roman"/>
        </w:rPr>
        <w:fldChar w:fldCharType="separate"/>
      </w:r>
      <w:r>
        <w:rPr>
          <w:rFonts w:ascii="Times New Roman" w:hAnsi="Times New Roman"/>
        </w:rPr>
        <w:t>5</w:t>
      </w:r>
      <w:r>
        <w:rPr>
          <w:rFonts w:hint="eastAsia" w:ascii="Times New Roman" w:hAnsi="Times New Roman"/>
        </w:rPr>
        <w:fldChar w:fldCharType="end"/>
      </w:r>
      <w:r>
        <w:rPr>
          <w:rFonts w:hint="eastAsia" w:ascii="Times New Roman" w:hAnsi="Times New Roman"/>
        </w:rPr>
        <w:t>结构BOM</w:t>
      </w:r>
    </w:p>
    <w:tbl>
      <w:tblPr>
        <w:tblStyle w:val="15"/>
        <w:tblW w:w="13325" w:type="dxa"/>
        <w:jc w:val="center"/>
        <w:tblLayout w:type="autofit"/>
        <w:tblCellMar>
          <w:top w:w="0" w:type="dxa"/>
          <w:left w:w="108" w:type="dxa"/>
          <w:bottom w:w="0" w:type="dxa"/>
          <w:right w:w="108" w:type="dxa"/>
        </w:tblCellMar>
      </w:tblPr>
      <w:tblGrid>
        <w:gridCol w:w="980"/>
        <w:gridCol w:w="2564"/>
        <w:gridCol w:w="3492"/>
        <w:gridCol w:w="1611"/>
        <w:gridCol w:w="1809"/>
        <w:gridCol w:w="1418"/>
        <w:gridCol w:w="1451"/>
      </w:tblGrid>
      <w:tr w14:paraId="43498C36">
        <w:tblPrEx>
          <w:tblCellMar>
            <w:top w:w="0" w:type="dxa"/>
            <w:left w:w="108" w:type="dxa"/>
            <w:bottom w:w="0" w:type="dxa"/>
            <w:right w:w="108" w:type="dxa"/>
          </w:tblCellMar>
        </w:tblPrEx>
        <w:trPr>
          <w:trHeight w:val="405" w:hRule="atLeast"/>
          <w:jc w:val="center"/>
        </w:trPr>
        <w:tc>
          <w:tcPr>
            <w:tcW w:w="980" w:type="dxa"/>
            <w:tcBorders>
              <w:top w:val="single" w:color="auto" w:sz="12" w:space="0"/>
              <w:left w:val="nil"/>
              <w:bottom w:val="single" w:color="auto" w:sz="4" w:space="0"/>
              <w:right w:val="nil"/>
            </w:tcBorders>
            <w:shd w:val="clear" w:color="000000" w:fill="D0D0D0"/>
            <w:noWrap/>
            <w:vAlign w:val="center"/>
          </w:tcPr>
          <w:p w14:paraId="4A550E14">
            <w:pPr>
              <w:widowControl/>
              <w:spacing w:after="0" w:line="240" w:lineRule="auto"/>
              <w:ind w:firstLine="0" w:firstLineChars="0"/>
              <w:jc w:val="center"/>
              <w:rPr>
                <w:rFonts w:cs="宋体"/>
                <w:color w:val="000000"/>
                <w:kern w:val="0"/>
              </w:rPr>
            </w:pPr>
            <w:r>
              <w:rPr>
                <w:rFonts w:hint="eastAsia" w:cs="宋体"/>
                <w:color w:val="000000"/>
                <w:kern w:val="0"/>
              </w:rPr>
              <w:t>序号</w:t>
            </w:r>
          </w:p>
        </w:tc>
        <w:tc>
          <w:tcPr>
            <w:tcW w:w="2564" w:type="dxa"/>
            <w:tcBorders>
              <w:top w:val="single" w:color="auto" w:sz="12" w:space="0"/>
              <w:left w:val="nil"/>
              <w:bottom w:val="single" w:color="auto" w:sz="4" w:space="0"/>
              <w:right w:val="nil"/>
            </w:tcBorders>
            <w:shd w:val="clear" w:color="000000" w:fill="D0D0D0"/>
            <w:noWrap/>
            <w:vAlign w:val="center"/>
          </w:tcPr>
          <w:p w14:paraId="08BE2002">
            <w:pPr>
              <w:widowControl/>
              <w:spacing w:after="0" w:line="240" w:lineRule="auto"/>
              <w:ind w:firstLine="0" w:firstLineChars="0"/>
              <w:jc w:val="center"/>
              <w:rPr>
                <w:rFonts w:cs="宋体"/>
                <w:color w:val="000000"/>
                <w:kern w:val="0"/>
              </w:rPr>
            </w:pPr>
            <w:r>
              <w:rPr>
                <w:rFonts w:hint="eastAsia" w:cs="宋体"/>
                <w:color w:val="000000"/>
                <w:kern w:val="0"/>
              </w:rPr>
              <w:t>名称</w:t>
            </w:r>
          </w:p>
        </w:tc>
        <w:tc>
          <w:tcPr>
            <w:tcW w:w="3492" w:type="dxa"/>
            <w:tcBorders>
              <w:top w:val="single" w:color="auto" w:sz="12" w:space="0"/>
              <w:left w:val="nil"/>
              <w:bottom w:val="single" w:color="auto" w:sz="4" w:space="0"/>
              <w:right w:val="nil"/>
            </w:tcBorders>
            <w:shd w:val="clear" w:color="000000" w:fill="D0D0D0"/>
            <w:noWrap/>
            <w:vAlign w:val="center"/>
          </w:tcPr>
          <w:p w14:paraId="4A3E79CA">
            <w:pPr>
              <w:widowControl/>
              <w:spacing w:after="0" w:line="240" w:lineRule="auto"/>
              <w:ind w:firstLine="0" w:firstLineChars="0"/>
              <w:jc w:val="center"/>
              <w:rPr>
                <w:rFonts w:cs="宋体"/>
                <w:color w:val="000000"/>
                <w:kern w:val="0"/>
              </w:rPr>
            </w:pPr>
            <w:r>
              <w:rPr>
                <w:rFonts w:hint="eastAsia" w:cs="宋体"/>
                <w:color w:val="000000"/>
                <w:kern w:val="0"/>
              </w:rPr>
              <w:t>规格</w:t>
            </w:r>
          </w:p>
        </w:tc>
        <w:tc>
          <w:tcPr>
            <w:tcW w:w="1611" w:type="dxa"/>
            <w:tcBorders>
              <w:top w:val="single" w:color="auto" w:sz="12" w:space="0"/>
              <w:left w:val="nil"/>
              <w:bottom w:val="single" w:color="auto" w:sz="4" w:space="0"/>
              <w:right w:val="nil"/>
            </w:tcBorders>
            <w:shd w:val="clear" w:color="000000" w:fill="D0D0D0"/>
            <w:noWrap/>
            <w:vAlign w:val="center"/>
          </w:tcPr>
          <w:p w14:paraId="79536591">
            <w:pPr>
              <w:widowControl/>
              <w:spacing w:after="0" w:line="240" w:lineRule="auto"/>
              <w:ind w:firstLine="0" w:firstLineChars="0"/>
              <w:jc w:val="center"/>
              <w:rPr>
                <w:rFonts w:cs="宋体"/>
                <w:color w:val="000000"/>
                <w:kern w:val="0"/>
              </w:rPr>
            </w:pPr>
            <w:r>
              <w:rPr>
                <w:rFonts w:hint="eastAsia" w:cs="宋体"/>
                <w:color w:val="000000"/>
                <w:kern w:val="0"/>
              </w:rPr>
              <w:t>单价（元）</w:t>
            </w:r>
          </w:p>
        </w:tc>
        <w:tc>
          <w:tcPr>
            <w:tcW w:w="1809" w:type="dxa"/>
            <w:tcBorders>
              <w:top w:val="single" w:color="auto" w:sz="12" w:space="0"/>
              <w:left w:val="nil"/>
              <w:bottom w:val="single" w:color="auto" w:sz="4" w:space="0"/>
              <w:right w:val="nil"/>
            </w:tcBorders>
            <w:shd w:val="clear" w:color="000000" w:fill="D0D0D0"/>
            <w:noWrap/>
            <w:vAlign w:val="center"/>
          </w:tcPr>
          <w:p w14:paraId="223C5987">
            <w:pPr>
              <w:widowControl/>
              <w:spacing w:after="0" w:line="240" w:lineRule="auto"/>
              <w:ind w:firstLine="0" w:firstLineChars="0"/>
              <w:jc w:val="center"/>
              <w:rPr>
                <w:rFonts w:cs="宋体"/>
                <w:color w:val="000000"/>
                <w:kern w:val="0"/>
              </w:rPr>
            </w:pPr>
            <w:r>
              <w:rPr>
                <w:rFonts w:hint="eastAsia" w:cs="宋体"/>
                <w:color w:val="000000"/>
                <w:kern w:val="0"/>
              </w:rPr>
              <w:t>数量（个/套）</w:t>
            </w:r>
          </w:p>
        </w:tc>
        <w:tc>
          <w:tcPr>
            <w:tcW w:w="1418" w:type="dxa"/>
            <w:tcBorders>
              <w:top w:val="single" w:color="auto" w:sz="12" w:space="0"/>
              <w:left w:val="nil"/>
              <w:bottom w:val="single" w:color="auto" w:sz="4" w:space="0"/>
              <w:right w:val="nil"/>
            </w:tcBorders>
            <w:shd w:val="clear" w:color="000000" w:fill="D0D0D0"/>
            <w:noWrap/>
            <w:vAlign w:val="center"/>
          </w:tcPr>
          <w:p w14:paraId="6EA0F8D2">
            <w:pPr>
              <w:widowControl/>
              <w:spacing w:after="0" w:line="240" w:lineRule="auto"/>
              <w:ind w:firstLine="0" w:firstLineChars="0"/>
              <w:jc w:val="center"/>
              <w:rPr>
                <w:rFonts w:cs="宋体"/>
                <w:color w:val="000000"/>
                <w:kern w:val="0"/>
              </w:rPr>
            </w:pPr>
            <w:r>
              <w:rPr>
                <w:rFonts w:hint="eastAsia" w:cs="宋体"/>
                <w:color w:val="000000"/>
                <w:kern w:val="0"/>
              </w:rPr>
              <w:t>运费（元）</w:t>
            </w:r>
          </w:p>
        </w:tc>
        <w:tc>
          <w:tcPr>
            <w:tcW w:w="1451" w:type="dxa"/>
            <w:tcBorders>
              <w:top w:val="single" w:color="auto" w:sz="12" w:space="0"/>
              <w:left w:val="nil"/>
              <w:bottom w:val="single" w:color="auto" w:sz="4" w:space="0"/>
              <w:right w:val="nil"/>
            </w:tcBorders>
            <w:shd w:val="clear" w:color="000000" w:fill="D0D0D0"/>
            <w:noWrap/>
            <w:vAlign w:val="center"/>
          </w:tcPr>
          <w:p w14:paraId="3AE33CE7">
            <w:pPr>
              <w:widowControl/>
              <w:spacing w:after="0" w:line="240" w:lineRule="auto"/>
              <w:ind w:firstLine="0" w:firstLineChars="0"/>
              <w:jc w:val="center"/>
              <w:rPr>
                <w:rFonts w:cs="宋体"/>
                <w:color w:val="000000"/>
                <w:kern w:val="0"/>
              </w:rPr>
            </w:pPr>
            <w:r>
              <w:rPr>
                <w:rFonts w:hint="eastAsia" w:cs="宋体"/>
                <w:color w:val="000000"/>
                <w:kern w:val="0"/>
              </w:rPr>
              <w:t>总价（元）</w:t>
            </w:r>
          </w:p>
        </w:tc>
      </w:tr>
      <w:tr w14:paraId="419B74AA">
        <w:tblPrEx>
          <w:tblCellMar>
            <w:top w:w="0" w:type="dxa"/>
            <w:left w:w="108" w:type="dxa"/>
            <w:bottom w:w="0" w:type="dxa"/>
            <w:right w:w="108" w:type="dxa"/>
          </w:tblCellMar>
        </w:tblPrEx>
        <w:trPr>
          <w:trHeight w:val="312" w:hRule="atLeast"/>
          <w:jc w:val="center"/>
        </w:trPr>
        <w:tc>
          <w:tcPr>
            <w:tcW w:w="980" w:type="dxa"/>
            <w:tcBorders>
              <w:top w:val="nil"/>
              <w:left w:val="nil"/>
              <w:bottom w:val="nil"/>
              <w:right w:val="nil"/>
            </w:tcBorders>
            <w:noWrap/>
            <w:vAlign w:val="center"/>
          </w:tcPr>
          <w:p w14:paraId="19473F35">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2564" w:type="dxa"/>
            <w:tcBorders>
              <w:top w:val="nil"/>
              <w:left w:val="nil"/>
              <w:bottom w:val="nil"/>
              <w:right w:val="nil"/>
            </w:tcBorders>
            <w:noWrap/>
            <w:vAlign w:val="center"/>
          </w:tcPr>
          <w:p w14:paraId="56A32AE9">
            <w:pPr>
              <w:widowControl/>
              <w:spacing w:after="0" w:line="240" w:lineRule="auto"/>
              <w:ind w:firstLine="0" w:firstLineChars="0"/>
              <w:jc w:val="center"/>
              <w:rPr>
                <w:rFonts w:cs="宋体"/>
                <w:color w:val="000000"/>
                <w:kern w:val="0"/>
              </w:rPr>
            </w:pPr>
            <w:r>
              <w:rPr>
                <w:rFonts w:hint="eastAsia" w:cs="宋体"/>
                <w:color w:val="000000"/>
                <w:kern w:val="0"/>
              </w:rPr>
              <w:t>大简</w:t>
            </w:r>
            <w:r>
              <w:rPr>
                <w:rFonts w:cs="Times New Roman"/>
                <w:color w:val="000000"/>
                <w:kern w:val="0"/>
              </w:rPr>
              <w:t>3D</w:t>
            </w:r>
            <w:r>
              <w:rPr>
                <w:rFonts w:hint="eastAsia" w:cs="宋体"/>
                <w:color w:val="000000"/>
                <w:kern w:val="0"/>
              </w:rPr>
              <w:t>打印耗材</w:t>
            </w:r>
          </w:p>
        </w:tc>
        <w:tc>
          <w:tcPr>
            <w:tcW w:w="3492" w:type="dxa"/>
            <w:tcBorders>
              <w:top w:val="nil"/>
              <w:left w:val="nil"/>
              <w:bottom w:val="nil"/>
              <w:right w:val="nil"/>
            </w:tcBorders>
            <w:noWrap/>
            <w:vAlign w:val="center"/>
          </w:tcPr>
          <w:p w14:paraId="4A67C7E9">
            <w:pPr>
              <w:widowControl/>
              <w:spacing w:after="0" w:line="240" w:lineRule="auto"/>
              <w:ind w:firstLine="0" w:firstLineChars="0"/>
              <w:jc w:val="center"/>
              <w:rPr>
                <w:rFonts w:cs="Times New Roman"/>
                <w:color w:val="000000"/>
                <w:kern w:val="0"/>
              </w:rPr>
            </w:pPr>
            <w:r>
              <w:rPr>
                <w:rFonts w:cs="Times New Roman"/>
                <w:color w:val="000000"/>
                <w:kern w:val="0"/>
              </w:rPr>
              <w:t>PETG银色1kg</w:t>
            </w:r>
          </w:p>
        </w:tc>
        <w:tc>
          <w:tcPr>
            <w:tcW w:w="1611" w:type="dxa"/>
            <w:tcBorders>
              <w:top w:val="nil"/>
              <w:left w:val="nil"/>
              <w:bottom w:val="nil"/>
              <w:right w:val="nil"/>
            </w:tcBorders>
            <w:noWrap/>
            <w:vAlign w:val="center"/>
          </w:tcPr>
          <w:p w14:paraId="73546462">
            <w:pPr>
              <w:widowControl/>
              <w:spacing w:after="0" w:line="240" w:lineRule="auto"/>
              <w:ind w:firstLine="0" w:firstLineChars="0"/>
              <w:jc w:val="center"/>
              <w:rPr>
                <w:rFonts w:cs="Times New Roman"/>
                <w:color w:val="000000"/>
                <w:kern w:val="0"/>
              </w:rPr>
            </w:pPr>
            <w:r>
              <w:rPr>
                <w:rFonts w:cs="Times New Roman"/>
                <w:color w:val="000000"/>
                <w:kern w:val="0"/>
              </w:rPr>
              <w:t>25.59</w:t>
            </w:r>
          </w:p>
        </w:tc>
        <w:tc>
          <w:tcPr>
            <w:tcW w:w="1809" w:type="dxa"/>
            <w:tcBorders>
              <w:top w:val="nil"/>
              <w:left w:val="nil"/>
              <w:bottom w:val="nil"/>
              <w:right w:val="nil"/>
            </w:tcBorders>
            <w:noWrap/>
            <w:vAlign w:val="center"/>
          </w:tcPr>
          <w:p w14:paraId="670AC189">
            <w:pPr>
              <w:widowControl/>
              <w:spacing w:after="0" w:line="240" w:lineRule="auto"/>
              <w:ind w:firstLine="0" w:firstLineChars="0"/>
              <w:jc w:val="center"/>
              <w:rPr>
                <w:rFonts w:cs="Times New Roman"/>
                <w:color w:val="000000"/>
                <w:kern w:val="0"/>
              </w:rPr>
            </w:pPr>
            <w:r>
              <w:rPr>
                <w:rFonts w:cs="Times New Roman"/>
                <w:color w:val="000000"/>
                <w:kern w:val="0"/>
              </w:rPr>
              <w:t>2</w:t>
            </w:r>
          </w:p>
        </w:tc>
        <w:tc>
          <w:tcPr>
            <w:tcW w:w="1418" w:type="dxa"/>
            <w:tcBorders>
              <w:top w:val="nil"/>
              <w:left w:val="nil"/>
              <w:bottom w:val="nil"/>
              <w:right w:val="nil"/>
            </w:tcBorders>
            <w:noWrap/>
            <w:vAlign w:val="center"/>
          </w:tcPr>
          <w:p w14:paraId="0D08596F">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7D6829B9">
            <w:pPr>
              <w:widowControl/>
              <w:spacing w:after="0" w:line="240" w:lineRule="auto"/>
              <w:ind w:firstLine="0" w:firstLineChars="0"/>
              <w:jc w:val="center"/>
              <w:rPr>
                <w:rFonts w:cs="Times New Roman"/>
                <w:color w:val="000000"/>
                <w:kern w:val="0"/>
              </w:rPr>
            </w:pPr>
            <w:r>
              <w:rPr>
                <w:rFonts w:cs="Times New Roman"/>
                <w:color w:val="000000"/>
                <w:kern w:val="0"/>
              </w:rPr>
              <w:t>51.18</w:t>
            </w:r>
          </w:p>
        </w:tc>
      </w:tr>
      <w:tr w14:paraId="1CFF77F4">
        <w:tblPrEx>
          <w:tblCellMar>
            <w:top w:w="0" w:type="dxa"/>
            <w:left w:w="108" w:type="dxa"/>
            <w:bottom w:w="0" w:type="dxa"/>
            <w:right w:w="108" w:type="dxa"/>
          </w:tblCellMar>
        </w:tblPrEx>
        <w:trPr>
          <w:trHeight w:val="315" w:hRule="atLeast"/>
          <w:jc w:val="center"/>
        </w:trPr>
        <w:tc>
          <w:tcPr>
            <w:tcW w:w="980" w:type="dxa"/>
            <w:tcBorders>
              <w:top w:val="nil"/>
              <w:left w:val="nil"/>
              <w:bottom w:val="nil"/>
              <w:right w:val="nil"/>
            </w:tcBorders>
            <w:noWrap/>
            <w:vAlign w:val="center"/>
          </w:tcPr>
          <w:p w14:paraId="76A929C6">
            <w:pPr>
              <w:widowControl/>
              <w:spacing w:after="0" w:line="240" w:lineRule="auto"/>
              <w:ind w:firstLine="0" w:firstLineChars="0"/>
              <w:jc w:val="center"/>
              <w:rPr>
                <w:rFonts w:cs="Times New Roman"/>
                <w:color w:val="000000"/>
                <w:kern w:val="0"/>
              </w:rPr>
            </w:pPr>
            <w:r>
              <w:rPr>
                <w:rFonts w:cs="Times New Roman"/>
                <w:color w:val="000000"/>
                <w:kern w:val="0"/>
              </w:rPr>
              <w:t>2</w:t>
            </w:r>
          </w:p>
        </w:tc>
        <w:tc>
          <w:tcPr>
            <w:tcW w:w="2564" w:type="dxa"/>
            <w:tcBorders>
              <w:top w:val="nil"/>
              <w:left w:val="nil"/>
              <w:bottom w:val="nil"/>
              <w:right w:val="nil"/>
            </w:tcBorders>
            <w:noWrap/>
            <w:vAlign w:val="center"/>
          </w:tcPr>
          <w:p w14:paraId="03177D5D">
            <w:pPr>
              <w:widowControl/>
              <w:spacing w:after="0" w:line="240" w:lineRule="auto"/>
              <w:ind w:firstLine="0" w:firstLineChars="0"/>
              <w:jc w:val="center"/>
              <w:rPr>
                <w:rFonts w:cs="Times New Roman"/>
                <w:color w:val="000000"/>
                <w:kern w:val="0"/>
              </w:rPr>
            </w:pPr>
            <w:r>
              <w:rPr>
                <w:rFonts w:cs="Times New Roman"/>
                <w:color w:val="000000"/>
                <w:kern w:val="0"/>
              </w:rPr>
              <w:t>R3D3D</w:t>
            </w:r>
            <w:r>
              <w:rPr>
                <w:rFonts w:hint="eastAsia" w:cs="Times New Roman"/>
                <w:color w:val="000000"/>
                <w:kern w:val="0"/>
              </w:rPr>
              <w:t>打印耗材</w:t>
            </w:r>
          </w:p>
        </w:tc>
        <w:tc>
          <w:tcPr>
            <w:tcW w:w="3492" w:type="dxa"/>
            <w:tcBorders>
              <w:top w:val="nil"/>
              <w:left w:val="nil"/>
              <w:bottom w:val="nil"/>
              <w:right w:val="nil"/>
            </w:tcBorders>
            <w:noWrap/>
            <w:vAlign w:val="center"/>
          </w:tcPr>
          <w:p w14:paraId="1587D9FD">
            <w:pPr>
              <w:widowControl/>
              <w:spacing w:after="0" w:line="240" w:lineRule="auto"/>
              <w:ind w:firstLine="0" w:firstLineChars="0"/>
              <w:jc w:val="center"/>
              <w:rPr>
                <w:rFonts w:cs="Times New Roman"/>
                <w:color w:val="000000"/>
                <w:kern w:val="0"/>
              </w:rPr>
            </w:pPr>
            <w:r>
              <w:rPr>
                <w:rFonts w:cs="Times New Roman"/>
                <w:color w:val="000000"/>
                <w:kern w:val="0"/>
              </w:rPr>
              <w:t>PETG透明色1kg</w:t>
            </w:r>
          </w:p>
        </w:tc>
        <w:tc>
          <w:tcPr>
            <w:tcW w:w="1611" w:type="dxa"/>
            <w:tcBorders>
              <w:top w:val="nil"/>
              <w:left w:val="nil"/>
              <w:bottom w:val="nil"/>
              <w:right w:val="nil"/>
            </w:tcBorders>
            <w:noWrap/>
            <w:vAlign w:val="center"/>
          </w:tcPr>
          <w:p w14:paraId="5FFD9D5B">
            <w:pPr>
              <w:widowControl/>
              <w:spacing w:after="0" w:line="240" w:lineRule="auto"/>
              <w:ind w:firstLine="0" w:firstLineChars="0"/>
              <w:jc w:val="center"/>
              <w:rPr>
                <w:rFonts w:cs="Times New Roman"/>
                <w:color w:val="000000"/>
                <w:kern w:val="0"/>
              </w:rPr>
            </w:pPr>
            <w:r>
              <w:rPr>
                <w:rFonts w:cs="Times New Roman"/>
                <w:color w:val="000000"/>
                <w:kern w:val="0"/>
              </w:rPr>
              <w:t>23.9</w:t>
            </w:r>
          </w:p>
        </w:tc>
        <w:tc>
          <w:tcPr>
            <w:tcW w:w="1809" w:type="dxa"/>
            <w:tcBorders>
              <w:top w:val="nil"/>
              <w:left w:val="nil"/>
              <w:bottom w:val="nil"/>
              <w:right w:val="nil"/>
            </w:tcBorders>
            <w:noWrap/>
            <w:vAlign w:val="center"/>
          </w:tcPr>
          <w:p w14:paraId="224FA196">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60D157BF">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13F8A435">
            <w:pPr>
              <w:widowControl/>
              <w:spacing w:after="0" w:line="240" w:lineRule="auto"/>
              <w:ind w:firstLine="0" w:firstLineChars="0"/>
              <w:jc w:val="center"/>
              <w:rPr>
                <w:rFonts w:cs="Times New Roman"/>
                <w:color w:val="000000"/>
                <w:kern w:val="0"/>
              </w:rPr>
            </w:pPr>
            <w:r>
              <w:rPr>
                <w:rFonts w:cs="Times New Roman"/>
                <w:color w:val="000000"/>
                <w:kern w:val="0"/>
              </w:rPr>
              <w:t>23.9</w:t>
            </w:r>
          </w:p>
        </w:tc>
      </w:tr>
      <w:tr w14:paraId="74DAE9F9">
        <w:tblPrEx>
          <w:tblCellMar>
            <w:top w:w="0" w:type="dxa"/>
            <w:left w:w="108" w:type="dxa"/>
            <w:bottom w:w="0" w:type="dxa"/>
            <w:right w:w="108" w:type="dxa"/>
          </w:tblCellMar>
        </w:tblPrEx>
        <w:trPr>
          <w:trHeight w:val="309" w:hRule="atLeast"/>
          <w:jc w:val="center"/>
        </w:trPr>
        <w:tc>
          <w:tcPr>
            <w:tcW w:w="980" w:type="dxa"/>
            <w:tcBorders>
              <w:top w:val="nil"/>
              <w:left w:val="nil"/>
              <w:bottom w:val="nil"/>
              <w:right w:val="nil"/>
            </w:tcBorders>
            <w:noWrap/>
            <w:vAlign w:val="center"/>
          </w:tcPr>
          <w:p w14:paraId="02921DC9">
            <w:pPr>
              <w:widowControl/>
              <w:spacing w:after="0" w:line="240" w:lineRule="auto"/>
              <w:ind w:firstLine="0" w:firstLineChars="0"/>
              <w:jc w:val="center"/>
              <w:rPr>
                <w:rFonts w:cs="Times New Roman"/>
                <w:color w:val="000000"/>
                <w:kern w:val="0"/>
              </w:rPr>
            </w:pPr>
            <w:r>
              <w:rPr>
                <w:rFonts w:cs="Times New Roman"/>
                <w:color w:val="000000"/>
                <w:kern w:val="0"/>
              </w:rPr>
              <w:t>3</w:t>
            </w:r>
          </w:p>
        </w:tc>
        <w:tc>
          <w:tcPr>
            <w:tcW w:w="2564" w:type="dxa"/>
            <w:tcBorders>
              <w:top w:val="nil"/>
              <w:left w:val="nil"/>
              <w:bottom w:val="nil"/>
              <w:right w:val="nil"/>
            </w:tcBorders>
            <w:noWrap/>
            <w:vAlign w:val="center"/>
          </w:tcPr>
          <w:p w14:paraId="7A2FECD7">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螺栓组</w:t>
            </w:r>
          </w:p>
        </w:tc>
        <w:tc>
          <w:tcPr>
            <w:tcW w:w="3492" w:type="dxa"/>
            <w:tcBorders>
              <w:top w:val="nil"/>
              <w:left w:val="nil"/>
              <w:bottom w:val="nil"/>
              <w:right w:val="nil"/>
            </w:tcBorders>
            <w:noWrap/>
            <w:vAlign w:val="center"/>
          </w:tcPr>
          <w:p w14:paraId="2DF7BA73">
            <w:pPr>
              <w:widowControl/>
              <w:spacing w:after="0" w:line="240" w:lineRule="auto"/>
              <w:ind w:firstLine="0" w:firstLineChars="0"/>
              <w:jc w:val="center"/>
              <w:rPr>
                <w:rFonts w:cs="Times New Roman"/>
                <w:color w:val="000000"/>
                <w:kern w:val="0"/>
              </w:rPr>
            </w:pPr>
            <w:r>
              <w:rPr>
                <w:rFonts w:cs="Times New Roman"/>
                <w:color w:val="000000"/>
                <w:kern w:val="0"/>
              </w:rPr>
              <w:t>M3x9mm</w:t>
            </w:r>
            <w:r>
              <w:rPr>
                <w:rFonts w:hint="eastAsia" w:cs="Times New Roman"/>
                <w:color w:val="000000"/>
                <w:kern w:val="0"/>
              </w:rPr>
              <w:t>（</w:t>
            </w:r>
            <w:r>
              <w:rPr>
                <w:rFonts w:cs="Times New Roman"/>
                <w:color w:val="000000"/>
                <w:kern w:val="0"/>
              </w:rPr>
              <w:t>100</w:t>
            </w:r>
            <w:r>
              <w:rPr>
                <w:rFonts w:hint="eastAsia" w:cs="Times New Roman"/>
                <w:color w:val="000000"/>
                <w:kern w:val="0"/>
              </w:rPr>
              <w:t>粒）</w:t>
            </w:r>
          </w:p>
        </w:tc>
        <w:tc>
          <w:tcPr>
            <w:tcW w:w="1611" w:type="dxa"/>
            <w:tcBorders>
              <w:top w:val="nil"/>
              <w:left w:val="nil"/>
              <w:bottom w:val="nil"/>
              <w:right w:val="nil"/>
            </w:tcBorders>
            <w:noWrap/>
            <w:vAlign w:val="center"/>
          </w:tcPr>
          <w:p w14:paraId="530C6875">
            <w:pPr>
              <w:widowControl/>
              <w:spacing w:after="0" w:line="240" w:lineRule="auto"/>
              <w:ind w:firstLine="0" w:firstLineChars="0"/>
              <w:jc w:val="center"/>
              <w:rPr>
                <w:rFonts w:cs="Times New Roman"/>
                <w:color w:val="000000"/>
                <w:kern w:val="0"/>
              </w:rPr>
            </w:pPr>
            <w:r>
              <w:rPr>
                <w:rFonts w:cs="Times New Roman"/>
                <w:color w:val="000000"/>
                <w:kern w:val="0"/>
              </w:rPr>
              <w:t>5.5</w:t>
            </w:r>
          </w:p>
        </w:tc>
        <w:tc>
          <w:tcPr>
            <w:tcW w:w="1809" w:type="dxa"/>
            <w:tcBorders>
              <w:top w:val="nil"/>
              <w:left w:val="nil"/>
              <w:bottom w:val="nil"/>
              <w:right w:val="nil"/>
            </w:tcBorders>
            <w:noWrap/>
            <w:vAlign w:val="center"/>
          </w:tcPr>
          <w:p w14:paraId="7C0D8517">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7B14AEDB">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0859B0F5">
            <w:pPr>
              <w:widowControl/>
              <w:spacing w:after="0" w:line="240" w:lineRule="auto"/>
              <w:ind w:firstLine="0" w:firstLineChars="0"/>
              <w:jc w:val="center"/>
              <w:rPr>
                <w:rFonts w:cs="Times New Roman"/>
                <w:color w:val="000000"/>
                <w:kern w:val="0"/>
              </w:rPr>
            </w:pPr>
            <w:r>
              <w:rPr>
                <w:rFonts w:cs="Times New Roman"/>
                <w:color w:val="000000"/>
                <w:kern w:val="0"/>
              </w:rPr>
              <w:t>5.5</w:t>
            </w:r>
          </w:p>
        </w:tc>
      </w:tr>
      <w:tr w14:paraId="472BF979">
        <w:tblPrEx>
          <w:tblCellMar>
            <w:top w:w="0" w:type="dxa"/>
            <w:left w:w="108" w:type="dxa"/>
            <w:bottom w:w="0" w:type="dxa"/>
            <w:right w:w="108" w:type="dxa"/>
          </w:tblCellMar>
        </w:tblPrEx>
        <w:trPr>
          <w:trHeight w:val="309" w:hRule="atLeast"/>
          <w:jc w:val="center"/>
        </w:trPr>
        <w:tc>
          <w:tcPr>
            <w:tcW w:w="980" w:type="dxa"/>
            <w:tcBorders>
              <w:top w:val="nil"/>
              <w:left w:val="nil"/>
              <w:bottom w:val="nil"/>
              <w:right w:val="nil"/>
            </w:tcBorders>
            <w:noWrap/>
            <w:vAlign w:val="center"/>
          </w:tcPr>
          <w:p w14:paraId="49CC623B">
            <w:pPr>
              <w:widowControl/>
              <w:spacing w:after="0" w:line="240" w:lineRule="auto"/>
              <w:ind w:firstLine="0" w:firstLineChars="0"/>
              <w:jc w:val="center"/>
              <w:rPr>
                <w:rFonts w:cs="Times New Roman"/>
                <w:color w:val="000000"/>
                <w:kern w:val="0"/>
              </w:rPr>
            </w:pPr>
            <w:r>
              <w:rPr>
                <w:rFonts w:cs="Times New Roman"/>
                <w:color w:val="000000"/>
                <w:kern w:val="0"/>
              </w:rPr>
              <w:t>4</w:t>
            </w:r>
          </w:p>
        </w:tc>
        <w:tc>
          <w:tcPr>
            <w:tcW w:w="2564" w:type="dxa"/>
            <w:tcBorders>
              <w:top w:val="nil"/>
              <w:left w:val="nil"/>
              <w:bottom w:val="nil"/>
              <w:right w:val="nil"/>
            </w:tcBorders>
            <w:noWrap/>
            <w:vAlign w:val="center"/>
          </w:tcPr>
          <w:p w14:paraId="57DCD123">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螺栓组</w:t>
            </w:r>
          </w:p>
        </w:tc>
        <w:tc>
          <w:tcPr>
            <w:tcW w:w="3492" w:type="dxa"/>
            <w:tcBorders>
              <w:top w:val="nil"/>
              <w:left w:val="nil"/>
              <w:bottom w:val="nil"/>
              <w:right w:val="nil"/>
            </w:tcBorders>
            <w:noWrap/>
            <w:vAlign w:val="center"/>
          </w:tcPr>
          <w:p w14:paraId="16197EB1">
            <w:pPr>
              <w:widowControl/>
              <w:spacing w:after="0" w:line="240" w:lineRule="auto"/>
              <w:ind w:firstLine="0" w:firstLineChars="0"/>
              <w:jc w:val="center"/>
              <w:rPr>
                <w:rFonts w:cs="Times New Roman"/>
                <w:color w:val="000000"/>
                <w:kern w:val="0"/>
              </w:rPr>
            </w:pPr>
            <w:r>
              <w:rPr>
                <w:rFonts w:cs="Times New Roman"/>
                <w:color w:val="000000"/>
                <w:kern w:val="0"/>
              </w:rPr>
              <w:t>M3x10mm</w:t>
            </w:r>
            <w:r>
              <w:rPr>
                <w:rFonts w:hint="eastAsia" w:cs="Times New Roman"/>
                <w:color w:val="000000"/>
                <w:kern w:val="0"/>
              </w:rPr>
              <w:t>（</w:t>
            </w:r>
            <w:r>
              <w:rPr>
                <w:rFonts w:cs="Times New Roman"/>
                <w:color w:val="000000"/>
                <w:kern w:val="0"/>
              </w:rPr>
              <w:t>100</w:t>
            </w:r>
            <w:r>
              <w:rPr>
                <w:rFonts w:hint="eastAsia" w:cs="Times New Roman"/>
                <w:color w:val="000000"/>
                <w:kern w:val="0"/>
              </w:rPr>
              <w:t>粒）</w:t>
            </w:r>
          </w:p>
        </w:tc>
        <w:tc>
          <w:tcPr>
            <w:tcW w:w="1611" w:type="dxa"/>
            <w:tcBorders>
              <w:top w:val="nil"/>
              <w:left w:val="nil"/>
              <w:bottom w:val="nil"/>
              <w:right w:val="nil"/>
            </w:tcBorders>
            <w:noWrap/>
            <w:vAlign w:val="center"/>
          </w:tcPr>
          <w:p w14:paraId="73282CE8">
            <w:pPr>
              <w:widowControl/>
              <w:spacing w:after="0" w:line="240" w:lineRule="auto"/>
              <w:ind w:firstLine="0" w:firstLineChars="0"/>
              <w:jc w:val="center"/>
              <w:rPr>
                <w:rFonts w:cs="Times New Roman"/>
                <w:color w:val="000000"/>
                <w:kern w:val="0"/>
              </w:rPr>
            </w:pPr>
            <w:r>
              <w:rPr>
                <w:rFonts w:cs="Times New Roman"/>
                <w:color w:val="000000"/>
                <w:kern w:val="0"/>
              </w:rPr>
              <w:t>5.3</w:t>
            </w:r>
          </w:p>
        </w:tc>
        <w:tc>
          <w:tcPr>
            <w:tcW w:w="1809" w:type="dxa"/>
            <w:tcBorders>
              <w:top w:val="nil"/>
              <w:left w:val="nil"/>
              <w:bottom w:val="nil"/>
              <w:right w:val="nil"/>
            </w:tcBorders>
            <w:noWrap/>
            <w:vAlign w:val="center"/>
          </w:tcPr>
          <w:p w14:paraId="0665419D">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5FB04292">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12E8C25A">
            <w:pPr>
              <w:widowControl/>
              <w:spacing w:after="0" w:line="240" w:lineRule="auto"/>
              <w:ind w:firstLine="0" w:firstLineChars="0"/>
              <w:jc w:val="center"/>
              <w:rPr>
                <w:rFonts w:cs="Times New Roman"/>
                <w:color w:val="000000"/>
                <w:kern w:val="0"/>
              </w:rPr>
            </w:pPr>
            <w:r>
              <w:rPr>
                <w:rFonts w:cs="Times New Roman"/>
                <w:color w:val="000000"/>
                <w:kern w:val="0"/>
              </w:rPr>
              <w:t>5.3</w:t>
            </w:r>
          </w:p>
        </w:tc>
      </w:tr>
      <w:tr w14:paraId="5F39AA56">
        <w:tblPrEx>
          <w:tblCellMar>
            <w:top w:w="0" w:type="dxa"/>
            <w:left w:w="108" w:type="dxa"/>
            <w:bottom w:w="0" w:type="dxa"/>
            <w:right w:w="108" w:type="dxa"/>
          </w:tblCellMar>
        </w:tblPrEx>
        <w:trPr>
          <w:trHeight w:val="309" w:hRule="atLeast"/>
          <w:jc w:val="center"/>
        </w:trPr>
        <w:tc>
          <w:tcPr>
            <w:tcW w:w="980" w:type="dxa"/>
            <w:tcBorders>
              <w:top w:val="nil"/>
              <w:left w:val="nil"/>
              <w:bottom w:val="nil"/>
              <w:right w:val="nil"/>
            </w:tcBorders>
            <w:noWrap/>
            <w:vAlign w:val="center"/>
          </w:tcPr>
          <w:p w14:paraId="6C029888">
            <w:pPr>
              <w:widowControl/>
              <w:spacing w:after="0" w:line="240" w:lineRule="auto"/>
              <w:ind w:firstLine="0" w:firstLineChars="0"/>
              <w:jc w:val="center"/>
              <w:rPr>
                <w:rFonts w:cs="Times New Roman"/>
                <w:color w:val="000000"/>
                <w:kern w:val="0"/>
              </w:rPr>
            </w:pPr>
            <w:r>
              <w:rPr>
                <w:rFonts w:cs="Times New Roman"/>
                <w:color w:val="000000"/>
                <w:kern w:val="0"/>
              </w:rPr>
              <w:t>5</w:t>
            </w:r>
          </w:p>
        </w:tc>
        <w:tc>
          <w:tcPr>
            <w:tcW w:w="2564" w:type="dxa"/>
            <w:tcBorders>
              <w:top w:val="nil"/>
              <w:left w:val="nil"/>
              <w:bottom w:val="nil"/>
              <w:right w:val="nil"/>
            </w:tcBorders>
            <w:noWrap/>
            <w:vAlign w:val="center"/>
          </w:tcPr>
          <w:p w14:paraId="4F6A8B0B">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螺栓组</w:t>
            </w:r>
          </w:p>
        </w:tc>
        <w:tc>
          <w:tcPr>
            <w:tcW w:w="3492" w:type="dxa"/>
            <w:tcBorders>
              <w:top w:val="nil"/>
              <w:left w:val="nil"/>
              <w:bottom w:val="nil"/>
              <w:right w:val="nil"/>
            </w:tcBorders>
            <w:noWrap/>
            <w:vAlign w:val="center"/>
          </w:tcPr>
          <w:p w14:paraId="280B71B6">
            <w:pPr>
              <w:widowControl/>
              <w:spacing w:after="0" w:line="240" w:lineRule="auto"/>
              <w:ind w:firstLine="0" w:firstLineChars="0"/>
              <w:jc w:val="center"/>
              <w:rPr>
                <w:rFonts w:cs="Times New Roman"/>
                <w:color w:val="000000"/>
                <w:kern w:val="0"/>
              </w:rPr>
            </w:pPr>
            <w:r>
              <w:rPr>
                <w:rFonts w:cs="Times New Roman"/>
                <w:color w:val="000000"/>
                <w:kern w:val="0"/>
              </w:rPr>
              <w:t>M3x14mm</w:t>
            </w:r>
            <w:r>
              <w:rPr>
                <w:rFonts w:hint="eastAsia" w:cs="Times New Roman"/>
                <w:color w:val="000000"/>
                <w:kern w:val="0"/>
              </w:rPr>
              <w:t>（</w:t>
            </w:r>
            <w:r>
              <w:rPr>
                <w:rFonts w:cs="Times New Roman"/>
                <w:color w:val="000000"/>
                <w:kern w:val="0"/>
              </w:rPr>
              <w:t>100</w:t>
            </w:r>
            <w:r>
              <w:rPr>
                <w:rFonts w:hint="eastAsia" w:cs="Times New Roman"/>
                <w:color w:val="000000"/>
                <w:kern w:val="0"/>
              </w:rPr>
              <w:t>粒）</w:t>
            </w:r>
          </w:p>
        </w:tc>
        <w:tc>
          <w:tcPr>
            <w:tcW w:w="1611" w:type="dxa"/>
            <w:tcBorders>
              <w:top w:val="nil"/>
              <w:left w:val="nil"/>
              <w:bottom w:val="nil"/>
              <w:right w:val="nil"/>
            </w:tcBorders>
            <w:noWrap/>
            <w:vAlign w:val="center"/>
          </w:tcPr>
          <w:p w14:paraId="631598D7">
            <w:pPr>
              <w:widowControl/>
              <w:spacing w:after="0" w:line="240" w:lineRule="auto"/>
              <w:ind w:firstLine="0" w:firstLineChars="0"/>
              <w:jc w:val="center"/>
              <w:rPr>
                <w:rFonts w:cs="Times New Roman"/>
                <w:color w:val="000000"/>
                <w:kern w:val="0"/>
              </w:rPr>
            </w:pPr>
            <w:r>
              <w:rPr>
                <w:rFonts w:cs="Times New Roman"/>
                <w:color w:val="000000"/>
                <w:kern w:val="0"/>
              </w:rPr>
              <w:t>7.5</w:t>
            </w:r>
          </w:p>
        </w:tc>
        <w:tc>
          <w:tcPr>
            <w:tcW w:w="1809" w:type="dxa"/>
            <w:tcBorders>
              <w:top w:val="nil"/>
              <w:left w:val="nil"/>
              <w:bottom w:val="nil"/>
              <w:right w:val="nil"/>
            </w:tcBorders>
            <w:noWrap/>
            <w:vAlign w:val="center"/>
          </w:tcPr>
          <w:p w14:paraId="2D3782A4">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6C49712F">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5852BDC1">
            <w:pPr>
              <w:widowControl/>
              <w:spacing w:after="0" w:line="240" w:lineRule="auto"/>
              <w:ind w:firstLine="0" w:firstLineChars="0"/>
              <w:jc w:val="center"/>
              <w:rPr>
                <w:rFonts w:cs="Times New Roman"/>
                <w:color w:val="000000"/>
                <w:kern w:val="0"/>
              </w:rPr>
            </w:pPr>
            <w:r>
              <w:rPr>
                <w:rFonts w:cs="Times New Roman"/>
                <w:color w:val="000000"/>
                <w:kern w:val="0"/>
              </w:rPr>
              <w:t>7.5</w:t>
            </w:r>
          </w:p>
        </w:tc>
      </w:tr>
      <w:tr w14:paraId="2AB7577A">
        <w:tblPrEx>
          <w:tblCellMar>
            <w:top w:w="0" w:type="dxa"/>
            <w:left w:w="108" w:type="dxa"/>
            <w:bottom w:w="0" w:type="dxa"/>
            <w:right w:w="108" w:type="dxa"/>
          </w:tblCellMar>
        </w:tblPrEx>
        <w:trPr>
          <w:trHeight w:val="315" w:hRule="atLeast"/>
          <w:jc w:val="center"/>
        </w:trPr>
        <w:tc>
          <w:tcPr>
            <w:tcW w:w="980" w:type="dxa"/>
            <w:tcBorders>
              <w:top w:val="nil"/>
              <w:left w:val="nil"/>
              <w:bottom w:val="nil"/>
              <w:right w:val="nil"/>
            </w:tcBorders>
            <w:noWrap/>
            <w:vAlign w:val="center"/>
          </w:tcPr>
          <w:p w14:paraId="5E2063A5">
            <w:pPr>
              <w:widowControl/>
              <w:spacing w:after="0" w:line="240" w:lineRule="auto"/>
              <w:ind w:firstLine="0" w:firstLineChars="0"/>
              <w:jc w:val="center"/>
              <w:rPr>
                <w:rFonts w:cs="Times New Roman"/>
                <w:color w:val="000000"/>
                <w:kern w:val="0"/>
              </w:rPr>
            </w:pPr>
            <w:r>
              <w:rPr>
                <w:rFonts w:cs="Times New Roman"/>
                <w:color w:val="000000"/>
                <w:kern w:val="0"/>
              </w:rPr>
              <w:t>6</w:t>
            </w:r>
          </w:p>
        </w:tc>
        <w:tc>
          <w:tcPr>
            <w:tcW w:w="2564" w:type="dxa"/>
            <w:tcBorders>
              <w:top w:val="nil"/>
              <w:left w:val="nil"/>
              <w:bottom w:val="nil"/>
              <w:right w:val="nil"/>
            </w:tcBorders>
            <w:noWrap/>
            <w:vAlign w:val="center"/>
          </w:tcPr>
          <w:p w14:paraId="380DFC7E">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双通铜柱</w:t>
            </w:r>
          </w:p>
        </w:tc>
        <w:tc>
          <w:tcPr>
            <w:tcW w:w="3492" w:type="dxa"/>
            <w:tcBorders>
              <w:top w:val="nil"/>
              <w:left w:val="nil"/>
              <w:bottom w:val="nil"/>
              <w:right w:val="nil"/>
            </w:tcBorders>
            <w:noWrap/>
            <w:vAlign w:val="center"/>
          </w:tcPr>
          <w:p w14:paraId="09FF9AEF">
            <w:pPr>
              <w:widowControl/>
              <w:spacing w:after="0" w:line="240" w:lineRule="auto"/>
              <w:ind w:firstLine="0" w:firstLineChars="0"/>
              <w:jc w:val="center"/>
              <w:rPr>
                <w:rFonts w:cs="Times New Roman"/>
                <w:color w:val="000000"/>
                <w:kern w:val="0"/>
              </w:rPr>
            </w:pPr>
            <w:r>
              <w:rPr>
                <w:rFonts w:cs="Times New Roman"/>
                <w:color w:val="000000"/>
                <w:kern w:val="0"/>
              </w:rPr>
              <w:t>M3x6mm</w:t>
            </w:r>
            <w:r>
              <w:rPr>
                <w:rFonts w:hint="eastAsia" w:cs="Times New Roman"/>
                <w:color w:val="000000"/>
                <w:kern w:val="0"/>
              </w:rPr>
              <w:t>（</w:t>
            </w:r>
            <w:r>
              <w:rPr>
                <w:rFonts w:cs="Times New Roman"/>
                <w:color w:val="000000"/>
                <w:kern w:val="0"/>
              </w:rPr>
              <w:t>30</w:t>
            </w:r>
            <w:r>
              <w:rPr>
                <w:rFonts w:hint="eastAsia" w:cs="Times New Roman"/>
                <w:color w:val="000000"/>
                <w:kern w:val="0"/>
              </w:rPr>
              <w:t>粒）</w:t>
            </w:r>
          </w:p>
        </w:tc>
        <w:tc>
          <w:tcPr>
            <w:tcW w:w="1611" w:type="dxa"/>
            <w:tcBorders>
              <w:top w:val="nil"/>
              <w:left w:val="nil"/>
              <w:bottom w:val="nil"/>
              <w:right w:val="nil"/>
            </w:tcBorders>
            <w:noWrap/>
            <w:vAlign w:val="center"/>
          </w:tcPr>
          <w:p w14:paraId="6B5D813F">
            <w:pPr>
              <w:widowControl/>
              <w:spacing w:after="0" w:line="240" w:lineRule="auto"/>
              <w:ind w:firstLine="0" w:firstLineChars="0"/>
              <w:jc w:val="center"/>
              <w:rPr>
                <w:rFonts w:cs="Times New Roman"/>
                <w:color w:val="000000"/>
                <w:kern w:val="0"/>
              </w:rPr>
            </w:pPr>
            <w:r>
              <w:rPr>
                <w:rFonts w:cs="Times New Roman"/>
                <w:color w:val="000000"/>
                <w:kern w:val="0"/>
              </w:rPr>
              <w:t>3.6</w:t>
            </w:r>
          </w:p>
        </w:tc>
        <w:tc>
          <w:tcPr>
            <w:tcW w:w="1809" w:type="dxa"/>
            <w:tcBorders>
              <w:top w:val="nil"/>
              <w:left w:val="nil"/>
              <w:bottom w:val="nil"/>
              <w:right w:val="nil"/>
            </w:tcBorders>
            <w:noWrap/>
            <w:vAlign w:val="center"/>
          </w:tcPr>
          <w:p w14:paraId="5F7DF24F">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5454C622">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4A605CA9">
            <w:pPr>
              <w:widowControl/>
              <w:spacing w:after="0" w:line="240" w:lineRule="auto"/>
              <w:ind w:firstLine="0" w:firstLineChars="0"/>
              <w:jc w:val="center"/>
              <w:rPr>
                <w:rFonts w:cs="Times New Roman"/>
                <w:color w:val="000000"/>
                <w:kern w:val="0"/>
              </w:rPr>
            </w:pPr>
            <w:r>
              <w:rPr>
                <w:rFonts w:cs="Times New Roman"/>
                <w:color w:val="000000"/>
                <w:kern w:val="0"/>
              </w:rPr>
              <w:t>3.6</w:t>
            </w:r>
          </w:p>
        </w:tc>
      </w:tr>
      <w:tr w14:paraId="7C9695C9">
        <w:tblPrEx>
          <w:tblCellMar>
            <w:top w:w="0" w:type="dxa"/>
            <w:left w:w="108" w:type="dxa"/>
            <w:bottom w:w="0" w:type="dxa"/>
            <w:right w:w="108" w:type="dxa"/>
          </w:tblCellMar>
        </w:tblPrEx>
        <w:trPr>
          <w:trHeight w:val="315" w:hRule="atLeast"/>
          <w:jc w:val="center"/>
        </w:trPr>
        <w:tc>
          <w:tcPr>
            <w:tcW w:w="980" w:type="dxa"/>
            <w:tcBorders>
              <w:top w:val="nil"/>
              <w:left w:val="nil"/>
              <w:bottom w:val="nil"/>
              <w:right w:val="nil"/>
            </w:tcBorders>
            <w:noWrap/>
            <w:vAlign w:val="center"/>
          </w:tcPr>
          <w:p w14:paraId="04F996D3">
            <w:pPr>
              <w:widowControl/>
              <w:spacing w:after="0" w:line="240" w:lineRule="auto"/>
              <w:ind w:firstLine="0" w:firstLineChars="0"/>
              <w:jc w:val="center"/>
              <w:rPr>
                <w:rFonts w:cs="Times New Roman"/>
                <w:color w:val="000000"/>
                <w:kern w:val="0"/>
              </w:rPr>
            </w:pPr>
            <w:r>
              <w:rPr>
                <w:rFonts w:cs="Times New Roman"/>
                <w:color w:val="000000"/>
                <w:kern w:val="0"/>
              </w:rPr>
              <w:t>7</w:t>
            </w:r>
          </w:p>
        </w:tc>
        <w:tc>
          <w:tcPr>
            <w:tcW w:w="2564" w:type="dxa"/>
            <w:tcBorders>
              <w:top w:val="nil"/>
              <w:left w:val="nil"/>
              <w:bottom w:val="nil"/>
              <w:right w:val="nil"/>
            </w:tcBorders>
            <w:noWrap/>
            <w:vAlign w:val="center"/>
          </w:tcPr>
          <w:p w14:paraId="1B112A8F">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双通铜柱</w:t>
            </w:r>
          </w:p>
        </w:tc>
        <w:tc>
          <w:tcPr>
            <w:tcW w:w="3492" w:type="dxa"/>
            <w:tcBorders>
              <w:top w:val="nil"/>
              <w:left w:val="nil"/>
              <w:bottom w:val="nil"/>
              <w:right w:val="nil"/>
            </w:tcBorders>
            <w:noWrap/>
            <w:vAlign w:val="center"/>
          </w:tcPr>
          <w:p w14:paraId="0B15FD52">
            <w:pPr>
              <w:widowControl/>
              <w:spacing w:after="0" w:line="240" w:lineRule="auto"/>
              <w:ind w:firstLine="0" w:firstLineChars="0"/>
              <w:jc w:val="center"/>
              <w:rPr>
                <w:rFonts w:cs="Times New Roman"/>
                <w:color w:val="000000"/>
                <w:kern w:val="0"/>
              </w:rPr>
            </w:pPr>
            <w:r>
              <w:rPr>
                <w:rFonts w:cs="Times New Roman"/>
                <w:color w:val="000000"/>
                <w:kern w:val="0"/>
              </w:rPr>
              <w:t>M3x21mm</w:t>
            </w:r>
            <w:r>
              <w:rPr>
                <w:rFonts w:hint="eastAsia" w:cs="Times New Roman"/>
                <w:color w:val="000000"/>
                <w:kern w:val="0"/>
              </w:rPr>
              <w:t>（</w:t>
            </w:r>
            <w:r>
              <w:rPr>
                <w:rFonts w:cs="Times New Roman"/>
                <w:color w:val="000000"/>
                <w:kern w:val="0"/>
              </w:rPr>
              <w:t>15</w:t>
            </w:r>
            <w:r>
              <w:rPr>
                <w:rFonts w:hint="eastAsia" w:cs="Times New Roman"/>
                <w:color w:val="000000"/>
                <w:kern w:val="0"/>
              </w:rPr>
              <w:t>粒）</w:t>
            </w:r>
          </w:p>
        </w:tc>
        <w:tc>
          <w:tcPr>
            <w:tcW w:w="1611" w:type="dxa"/>
            <w:tcBorders>
              <w:top w:val="nil"/>
              <w:left w:val="nil"/>
              <w:bottom w:val="nil"/>
              <w:right w:val="nil"/>
            </w:tcBorders>
            <w:noWrap/>
            <w:vAlign w:val="center"/>
          </w:tcPr>
          <w:p w14:paraId="77686572">
            <w:pPr>
              <w:widowControl/>
              <w:spacing w:after="0" w:line="240" w:lineRule="auto"/>
              <w:ind w:firstLine="0" w:firstLineChars="0"/>
              <w:jc w:val="center"/>
              <w:rPr>
                <w:rFonts w:cs="Times New Roman"/>
                <w:color w:val="000000"/>
                <w:kern w:val="0"/>
              </w:rPr>
            </w:pPr>
            <w:r>
              <w:rPr>
                <w:rFonts w:cs="Times New Roman"/>
                <w:color w:val="000000"/>
                <w:kern w:val="0"/>
              </w:rPr>
              <w:t>4.5</w:t>
            </w:r>
          </w:p>
        </w:tc>
        <w:tc>
          <w:tcPr>
            <w:tcW w:w="1809" w:type="dxa"/>
            <w:tcBorders>
              <w:top w:val="nil"/>
              <w:left w:val="nil"/>
              <w:bottom w:val="nil"/>
              <w:right w:val="nil"/>
            </w:tcBorders>
            <w:noWrap/>
            <w:vAlign w:val="center"/>
          </w:tcPr>
          <w:p w14:paraId="64E1731E">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38F85DBF">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18C56A46">
            <w:pPr>
              <w:widowControl/>
              <w:spacing w:after="0" w:line="240" w:lineRule="auto"/>
              <w:ind w:firstLine="0" w:firstLineChars="0"/>
              <w:jc w:val="center"/>
              <w:rPr>
                <w:rFonts w:cs="Times New Roman"/>
                <w:color w:val="000000"/>
                <w:kern w:val="0"/>
              </w:rPr>
            </w:pPr>
            <w:r>
              <w:rPr>
                <w:rFonts w:cs="Times New Roman"/>
                <w:color w:val="000000"/>
                <w:kern w:val="0"/>
              </w:rPr>
              <w:t>4.5</w:t>
            </w:r>
          </w:p>
        </w:tc>
      </w:tr>
      <w:tr w14:paraId="7DCB7968">
        <w:tblPrEx>
          <w:tblCellMar>
            <w:top w:w="0" w:type="dxa"/>
            <w:left w:w="108" w:type="dxa"/>
            <w:bottom w:w="0" w:type="dxa"/>
            <w:right w:w="108" w:type="dxa"/>
          </w:tblCellMar>
        </w:tblPrEx>
        <w:trPr>
          <w:trHeight w:val="315" w:hRule="atLeast"/>
          <w:jc w:val="center"/>
        </w:trPr>
        <w:tc>
          <w:tcPr>
            <w:tcW w:w="980" w:type="dxa"/>
            <w:tcBorders>
              <w:top w:val="nil"/>
              <w:left w:val="nil"/>
              <w:bottom w:val="nil"/>
              <w:right w:val="nil"/>
            </w:tcBorders>
            <w:noWrap/>
            <w:vAlign w:val="center"/>
          </w:tcPr>
          <w:p w14:paraId="26670225">
            <w:pPr>
              <w:widowControl/>
              <w:spacing w:after="0" w:line="240" w:lineRule="auto"/>
              <w:ind w:firstLine="0" w:firstLineChars="0"/>
              <w:jc w:val="center"/>
              <w:rPr>
                <w:rFonts w:cs="Times New Roman"/>
                <w:color w:val="000000"/>
                <w:kern w:val="0"/>
              </w:rPr>
            </w:pPr>
            <w:r>
              <w:rPr>
                <w:rFonts w:cs="Times New Roman"/>
                <w:color w:val="000000"/>
                <w:kern w:val="0"/>
              </w:rPr>
              <w:t>8</w:t>
            </w:r>
          </w:p>
        </w:tc>
        <w:tc>
          <w:tcPr>
            <w:tcW w:w="2564" w:type="dxa"/>
            <w:tcBorders>
              <w:top w:val="nil"/>
              <w:left w:val="nil"/>
              <w:bottom w:val="nil"/>
              <w:right w:val="nil"/>
            </w:tcBorders>
            <w:noWrap/>
            <w:vAlign w:val="center"/>
          </w:tcPr>
          <w:p w14:paraId="46FE5169">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六角铜柱</w:t>
            </w:r>
          </w:p>
        </w:tc>
        <w:tc>
          <w:tcPr>
            <w:tcW w:w="3492" w:type="dxa"/>
            <w:tcBorders>
              <w:top w:val="nil"/>
              <w:left w:val="nil"/>
              <w:bottom w:val="nil"/>
              <w:right w:val="nil"/>
            </w:tcBorders>
            <w:noWrap/>
            <w:vAlign w:val="center"/>
          </w:tcPr>
          <w:p w14:paraId="40C4F1BE">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w:t>
            </w:r>
            <w:r>
              <w:rPr>
                <w:rFonts w:cs="Times New Roman"/>
                <w:color w:val="000000"/>
                <w:kern w:val="0"/>
              </w:rPr>
              <w:t>6+10mm</w:t>
            </w:r>
            <w:r>
              <w:rPr>
                <w:rFonts w:hint="eastAsia" w:cs="Times New Roman"/>
                <w:color w:val="000000"/>
                <w:kern w:val="0"/>
              </w:rPr>
              <w:t>（</w:t>
            </w:r>
            <w:r>
              <w:rPr>
                <w:rFonts w:cs="Times New Roman"/>
                <w:color w:val="000000"/>
                <w:kern w:val="0"/>
              </w:rPr>
              <w:t>20</w:t>
            </w:r>
            <w:r>
              <w:rPr>
                <w:rFonts w:hint="eastAsia" w:cs="Times New Roman"/>
                <w:color w:val="000000"/>
                <w:kern w:val="0"/>
              </w:rPr>
              <w:t>粒）</w:t>
            </w:r>
          </w:p>
        </w:tc>
        <w:tc>
          <w:tcPr>
            <w:tcW w:w="1611" w:type="dxa"/>
            <w:tcBorders>
              <w:top w:val="nil"/>
              <w:left w:val="nil"/>
              <w:bottom w:val="nil"/>
              <w:right w:val="nil"/>
            </w:tcBorders>
            <w:noWrap/>
            <w:vAlign w:val="center"/>
          </w:tcPr>
          <w:p w14:paraId="0D4C4602">
            <w:pPr>
              <w:widowControl/>
              <w:spacing w:after="0" w:line="240" w:lineRule="auto"/>
              <w:ind w:firstLine="0" w:firstLineChars="0"/>
              <w:jc w:val="center"/>
              <w:rPr>
                <w:rFonts w:cs="Times New Roman"/>
                <w:color w:val="000000"/>
                <w:kern w:val="0"/>
              </w:rPr>
            </w:pPr>
            <w:r>
              <w:rPr>
                <w:rFonts w:cs="Times New Roman"/>
                <w:color w:val="000000"/>
                <w:kern w:val="0"/>
              </w:rPr>
              <w:t>4</w:t>
            </w:r>
          </w:p>
        </w:tc>
        <w:tc>
          <w:tcPr>
            <w:tcW w:w="1809" w:type="dxa"/>
            <w:tcBorders>
              <w:top w:val="nil"/>
              <w:left w:val="nil"/>
              <w:bottom w:val="nil"/>
              <w:right w:val="nil"/>
            </w:tcBorders>
            <w:noWrap/>
            <w:vAlign w:val="center"/>
          </w:tcPr>
          <w:p w14:paraId="66ACB8FA">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69069783">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51" w:type="dxa"/>
            <w:tcBorders>
              <w:top w:val="nil"/>
              <w:left w:val="nil"/>
              <w:bottom w:val="nil"/>
              <w:right w:val="nil"/>
            </w:tcBorders>
            <w:noWrap/>
            <w:vAlign w:val="center"/>
          </w:tcPr>
          <w:p w14:paraId="79FC9B2D">
            <w:pPr>
              <w:widowControl/>
              <w:spacing w:after="0" w:line="240" w:lineRule="auto"/>
              <w:ind w:firstLine="0" w:firstLineChars="0"/>
              <w:jc w:val="center"/>
              <w:rPr>
                <w:rFonts w:cs="Times New Roman"/>
                <w:color w:val="000000"/>
                <w:kern w:val="0"/>
              </w:rPr>
            </w:pPr>
            <w:r>
              <w:rPr>
                <w:rFonts w:cs="Times New Roman"/>
                <w:color w:val="000000"/>
                <w:kern w:val="0"/>
              </w:rPr>
              <w:t>5</w:t>
            </w:r>
          </w:p>
        </w:tc>
      </w:tr>
      <w:tr w14:paraId="106707CF">
        <w:tblPrEx>
          <w:tblCellMar>
            <w:top w:w="0" w:type="dxa"/>
            <w:left w:w="108" w:type="dxa"/>
            <w:bottom w:w="0" w:type="dxa"/>
            <w:right w:w="108" w:type="dxa"/>
          </w:tblCellMar>
        </w:tblPrEx>
        <w:trPr>
          <w:trHeight w:val="345" w:hRule="atLeast"/>
          <w:jc w:val="center"/>
        </w:trPr>
        <w:tc>
          <w:tcPr>
            <w:tcW w:w="980" w:type="dxa"/>
            <w:tcBorders>
              <w:top w:val="nil"/>
              <w:left w:val="nil"/>
              <w:bottom w:val="nil"/>
              <w:right w:val="nil"/>
            </w:tcBorders>
            <w:noWrap/>
            <w:vAlign w:val="center"/>
          </w:tcPr>
          <w:p w14:paraId="7E1D0D5E">
            <w:pPr>
              <w:widowControl/>
              <w:spacing w:after="0" w:line="240" w:lineRule="auto"/>
              <w:ind w:firstLine="0" w:firstLineChars="0"/>
              <w:jc w:val="center"/>
              <w:rPr>
                <w:rFonts w:cs="Times New Roman"/>
                <w:color w:val="000000"/>
                <w:kern w:val="0"/>
              </w:rPr>
            </w:pPr>
            <w:r>
              <w:rPr>
                <w:rFonts w:cs="Times New Roman"/>
                <w:color w:val="000000"/>
                <w:kern w:val="0"/>
              </w:rPr>
              <w:t>9</w:t>
            </w:r>
          </w:p>
        </w:tc>
        <w:tc>
          <w:tcPr>
            <w:tcW w:w="2564" w:type="dxa"/>
            <w:tcBorders>
              <w:top w:val="nil"/>
              <w:left w:val="nil"/>
              <w:bottom w:val="nil"/>
              <w:right w:val="nil"/>
            </w:tcBorders>
            <w:noWrap/>
            <w:vAlign w:val="center"/>
          </w:tcPr>
          <w:p w14:paraId="26EB2EFE">
            <w:pPr>
              <w:widowControl/>
              <w:spacing w:after="0" w:line="240" w:lineRule="auto"/>
              <w:ind w:firstLine="0" w:firstLineChars="0"/>
              <w:jc w:val="center"/>
              <w:rPr>
                <w:rFonts w:cs="Times New Roman"/>
                <w:color w:val="000000"/>
                <w:kern w:val="0"/>
              </w:rPr>
            </w:pPr>
            <w:r>
              <w:rPr>
                <w:rFonts w:hint="eastAsia" w:cs="Times New Roman"/>
                <w:color w:val="000000"/>
                <w:kern w:val="0"/>
              </w:rPr>
              <w:t>黑色十字扁头螺丝钉</w:t>
            </w:r>
          </w:p>
        </w:tc>
        <w:tc>
          <w:tcPr>
            <w:tcW w:w="3492" w:type="dxa"/>
            <w:tcBorders>
              <w:top w:val="nil"/>
              <w:left w:val="nil"/>
              <w:bottom w:val="nil"/>
              <w:right w:val="nil"/>
            </w:tcBorders>
            <w:noWrap/>
            <w:vAlign w:val="center"/>
          </w:tcPr>
          <w:p w14:paraId="0068D4B7">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w:t>
            </w:r>
            <w:r>
              <w:rPr>
                <w:rFonts w:cs="Times New Roman"/>
                <w:color w:val="000000"/>
                <w:kern w:val="0"/>
              </w:rPr>
              <w:t>8mm</w:t>
            </w:r>
            <w:r>
              <w:rPr>
                <w:rFonts w:hint="eastAsia" w:cs="Times New Roman"/>
                <w:color w:val="000000"/>
                <w:kern w:val="0"/>
              </w:rPr>
              <w:t>（</w:t>
            </w:r>
            <w:r>
              <w:rPr>
                <w:rFonts w:cs="Times New Roman"/>
                <w:color w:val="000000"/>
                <w:kern w:val="0"/>
              </w:rPr>
              <w:t>50</w:t>
            </w:r>
            <w:r>
              <w:rPr>
                <w:rFonts w:hint="eastAsia" w:cs="Times New Roman"/>
                <w:color w:val="000000"/>
                <w:kern w:val="0"/>
              </w:rPr>
              <w:t>个）</w:t>
            </w:r>
          </w:p>
        </w:tc>
        <w:tc>
          <w:tcPr>
            <w:tcW w:w="1611" w:type="dxa"/>
            <w:tcBorders>
              <w:top w:val="nil"/>
              <w:left w:val="nil"/>
              <w:bottom w:val="nil"/>
              <w:right w:val="nil"/>
            </w:tcBorders>
            <w:noWrap/>
            <w:vAlign w:val="center"/>
          </w:tcPr>
          <w:p w14:paraId="3D87EEAC">
            <w:pPr>
              <w:widowControl/>
              <w:spacing w:after="0" w:line="240" w:lineRule="auto"/>
              <w:ind w:firstLine="0" w:firstLineChars="0"/>
              <w:jc w:val="center"/>
              <w:rPr>
                <w:rFonts w:cs="Times New Roman"/>
                <w:color w:val="000000"/>
                <w:kern w:val="0"/>
              </w:rPr>
            </w:pPr>
            <w:r>
              <w:rPr>
                <w:rFonts w:cs="Times New Roman"/>
                <w:color w:val="000000"/>
                <w:kern w:val="0"/>
              </w:rPr>
              <w:t>3.64</w:t>
            </w:r>
          </w:p>
        </w:tc>
        <w:tc>
          <w:tcPr>
            <w:tcW w:w="1809" w:type="dxa"/>
            <w:tcBorders>
              <w:top w:val="nil"/>
              <w:left w:val="nil"/>
              <w:bottom w:val="nil"/>
              <w:right w:val="nil"/>
            </w:tcBorders>
            <w:noWrap/>
            <w:vAlign w:val="center"/>
          </w:tcPr>
          <w:p w14:paraId="08BAF6D5">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0737163C">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108B0EC5">
            <w:pPr>
              <w:widowControl/>
              <w:spacing w:after="0" w:line="240" w:lineRule="auto"/>
              <w:ind w:firstLine="0" w:firstLineChars="0"/>
              <w:jc w:val="center"/>
              <w:rPr>
                <w:rFonts w:cs="Times New Roman"/>
                <w:color w:val="000000"/>
                <w:kern w:val="0"/>
              </w:rPr>
            </w:pPr>
            <w:r>
              <w:rPr>
                <w:rFonts w:cs="Times New Roman"/>
                <w:color w:val="000000"/>
                <w:kern w:val="0"/>
              </w:rPr>
              <w:t>3.64</w:t>
            </w:r>
          </w:p>
        </w:tc>
      </w:tr>
      <w:tr w14:paraId="1BC2BE11">
        <w:tblPrEx>
          <w:tblCellMar>
            <w:top w:w="0" w:type="dxa"/>
            <w:left w:w="108" w:type="dxa"/>
            <w:bottom w:w="0" w:type="dxa"/>
            <w:right w:w="108" w:type="dxa"/>
          </w:tblCellMar>
        </w:tblPrEx>
        <w:trPr>
          <w:trHeight w:val="312" w:hRule="atLeast"/>
          <w:jc w:val="center"/>
        </w:trPr>
        <w:tc>
          <w:tcPr>
            <w:tcW w:w="980" w:type="dxa"/>
            <w:tcBorders>
              <w:top w:val="nil"/>
              <w:left w:val="nil"/>
              <w:bottom w:val="nil"/>
              <w:right w:val="nil"/>
            </w:tcBorders>
            <w:noWrap/>
            <w:vAlign w:val="center"/>
          </w:tcPr>
          <w:p w14:paraId="21187E22">
            <w:pPr>
              <w:widowControl/>
              <w:spacing w:after="0" w:line="240" w:lineRule="auto"/>
              <w:ind w:firstLine="0" w:firstLineChars="0"/>
              <w:jc w:val="center"/>
              <w:rPr>
                <w:rFonts w:cs="Times New Roman"/>
                <w:color w:val="000000"/>
                <w:kern w:val="0"/>
              </w:rPr>
            </w:pPr>
            <w:r>
              <w:rPr>
                <w:rFonts w:cs="Times New Roman"/>
                <w:color w:val="000000"/>
                <w:kern w:val="0"/>
              </w:rPr>
              <w:t>10</w:t>
            </w:r>
          </w:p>
        </w:tc>
        <w:tc>
          <w:tcPr>
            <w:tcW w:w="2564" w:type="dxa"/>
            <w:tcBorders>
              <w:top w:val="nil"/>
              <w:left w:val="nil"/>
              <w:bottom w:val="nil"/>
              <w:right w:val="nil"/>
            </w:tcBorders>
            <w:noWrap/>
            <w:vAlign w:val="center"/>
          </w:tcPr>
          <w:p w14:paraId="5CB65C5D">
            <w:pPr>
              <w:widowControl/>
              <w:spacing w:after="0" w:line="240" w:lineRule="auto"/>
              <w:ind w:firstLine="0" w:firstLineChars="0"/>
              <w:jc w:val="center"/>
              <w:rPr>
                <w:rFonts w:cs="Times New Roman"/>
                <w:color w:val="000000"/>
                <w:kern w:val="0"/>
              </w:rPr>
            </w:pPr>
            <w:r>
              <w:rPr>
                <w:rFonts w:cs="Times New Roman"/>
                <w:color w:val="000000"/>
                <w:kern w:val="0"/>
              </w:rPr>
              <w:t>M3</w:t>
            </w:r>
            <w:r>
              <w:rPr>
                <w:rFonts w:hint="eastAsia" w:cs="Times New Roman"/>
                <w:color w:val="000000"/>
                <w:kern w:val="0"/>
              </w:rPr>
              <w:t>绝缘橡胶垫</w:t>
            </w:r>
          </w:p>
        </w:tc>
        <w:tc>
          <w:tcPr>
            <w:tcW w:w="3492" w:type="dxa"/>
            <w:tcBorders>
              <w:top w:val="nil"/>
              <w:left w:val="nil"/>
              <w:bottom w:val="nil"/>
              <w:right w:val="nil"/>
            </w:tcBorders>
            <w:noWrap/>
            <w:vAlign w:val="center"/>
          </w:tcPr>
          <w:p w14:paraId="5AF7CDAE">
            <w:pPr>
              <w:widowControl/>
              <w:spacing w:after="0" w:line="240" w:lineRule="auto"/>
              <w:ind w:firstLine="0" w:firstLineChars="0"/>
              <w:jc w:val="center"/>
              <w:rPr>
                <w:rFonts w:cs="Times New Roman"/>
                <w:color w:val="000000"/>
                <w:kern w:val="0"/>
              </w:rPr>
            </w:pPr>
            <w:r>
              <w:rPr>
                <w:rFonts w:cs="Times New Roman"/>
                <w:color w:val="000000"/>
                <w:kern w:val="0"/>
              </w:rPr>
              <w:t>3</w:t>
            </w:r>
            <w:r>
              <w:rPr>
                <w:rFonts w:hint="eastAsia" w:cs="Times New Roman"/>
                <w:color w:val="000000"/>
                <w:kern w:val="0"/>
              </w:rPr>
              <w:t>×</w:t>
            </w:r>
            <w:r>
              <w:rPr>
                <w:rFonts w:cs="Times New Roman"/>
                <w:color w:val="000000"/>
                <w:kern w:val="0"/>
              </w:rPr>
              <w:t>6</w:t>
            </w:r>
            <w:r>
              <w:rPr>
                <w:rFonts w:hint="eastAsia" w:cs="Times New Roman"/>
                <w:color w:val="000000"/>
                <w:kern w:val="0"/>
              </w:rPr>
              <w:t>×</w:t>
            </w:r>
            <w:r>
              <w:rPr>
                <w:rFonts w:cs="Times New Roman"/>
                <w:color w:val="000000"/>
                <w:kern w:val="0"/>
              </w:rPr>
              <w:t>1mm</w:t>
            </w:r>
            <w:r>
              <w:rPr>
                <w:rFonts w:hint="eastAsia" w:cs="Times New Roman"/>
                <w:color w:val="000000"/>
                <w:kern w:val="0"/>
              </w:rPr>
              <w:t>（</w:t>
            </w:r>
            <w:r>
              <w:rPr>
                <w:rFonts w:cs="Times New Roman"/>
                <w:color w:val="000000"/>
                <w:kern w:val="0"/>
              </w:rPr>
              <w:t>200</w:t>
            </w:r>
            <w:r>
              <w:rPr>
                <w:rFonts w:hint="eastAsia" w:cs="Times New Roman"/>
                <w:color w:val="000000"/>
                <w:kern w:val="0"/>
              </w:rPr>
              <w:t>个）</w:t>
            </w:r>
          </w:p>
        </w:tc>
        <w:tc>
          <w:tcPr>
            <w:tcW w:w="1611" w:type="dxa"/>
            <w:tcBorders>
              <w:top w:val="nil"/>
              <w:left w:val="nil"/>
              <w:bottom w:val="nil"/>
              <w:right w:val="nil"/>
            </w:tcBorders>
            <w:noWrap/>
            <w:vAlign w:val="center"/>
          </w:tcPr>
          <w:p w14:paraId="659176B2">
            <w:pPr>
              <w:widowControl/>
              <w:spacing w:after="0" w:line="240" w:lineRule="auto"/>
              <w:ind w:firstLine="0" w:firstLineChars="0"/>
              <w:jc w:val="center"/>
              <w:rPr>
                <w:rFonts w:cs="Times New Roman"/>
                <w:color w:val="000000"/>
                <w:kern w:val="0"/>
              </w:rPr>
            </w:pPr>
            <w:r>
              <w:rPr>
                <w:rFonts w:cs="Times New Roman"/>
                <w:color w:val="000000"/>
                <w:kern w:val="0"/>
              </w:rPr>
              <w:t>2.02</w:t>
            </w:r>
          </w:p>
        </w:tc>
        <w:tc>
          <w:tcPr>
            <w:tcW w:w="1809" w:type="dxa"/>
            <w:tcBorders>
              <w:top w:val="nil"/>
              <w:left w:val="nil"/>
              <w:bottom w:val="nil"/>
              <w:right w:val="nil"/>
            </w:tcBorders>
            <w:noWrap/>
            <w:vAlign w:val="center"/>
          </w:tcPr>
          <w:p w14:paraId="18F8E007">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336B3E91">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37E8C553">
            <w:pPr>
              <w:widowControl/>
              <w:spacing w:after="0" w:line="240" w:lineRule="auto"/>
              <w:ind w:firstLine="0" w:firstLineChars="0"/>
              <w:jc w:val="center"/>
              <w:rPr>
                <w:rFonts w:cs="Times New Roman"/>
                <w:color w:val="000000"/>
                <w:kern w:val="0"/>
              </w:rPr>
            </w:pPr>
            <w:r>
              <w:rPr>
                <w:rFonts w:cs="Times New Roman"/>
                <w:color w:val="000000"/>
                <w:kern w:val="0"/>
              </w:rPr>
              <w:t>2.02</w:t>
            </w:r>
          </w:p>
        </w:tc>
      </w:tr>
      <w:tr w14:paraId="6E128E02">
        <w:tblPrEx>
          <w:tblCellMar>
            <w:top w:w="0" w:type="dxa"/>
            <w:left w:w="108" w:type="dxa"/>
            <w:bottom w:w="0" w:type="dxa"/>
            <w:right w:w="108" w:type="dxa"/>
          </w:tblCellMar>
        </w:tblPrEx>
        <w:trPr>
          <w:trHeight w:val="312" w:hRule="atLeast"/>
          <w:jc w:val="center"/>
        </w:trPr>
        <w:tc>
          <w:tcPr>
            <w:tcW w:w="980" w:type="dxa"/>
            <w:tcBorders>
              <w:top w:val="nil"/>
              <w:left w:val="nil"/>
              <w:bottom w:val="nil"/>
              <w:right w:val="nil"/>
            </w:tcBorders>
            <w:noWrap/>
            <w:vAlign w:val="center"/>
          </w:tcPr>
          <w:p w14:paraId="59A37019">
            <w:pPr>
              <w:widowControl/>
              <w:spacing w:after="0" w:line="240" w:lineRule="auto"/>
              <w:ind w:firstLine="0" w:firstLineChars="0"/>
              <w:jc w:val="center"/>
              <w:rPr>
                <w:rFonts w:cs="Times New Roman"/>
                <w:color w:val="000000"/>
                <w:kern w:val="0"/>
              </w:rPr>
            </w:pPr>
            <w:r>
              <w:rPr>
                <w:rFonts w:cs="Times New Roman"/>
                <w:color w:val="000000"/>
                <w:kern w:val="0"/>
              </w:rPr>
              <w:t>11</w:t>
            </w:r>
          </w:p>
        </w:tc>
        <w:tc>
          <w:tcPr>
            <w:tcW w:w="2564" w:type="dxa"/>
            <w:tcBorders>
              <w:top w:val="nil"/>
              <w:left w:val="nil"/>
              <w:bottom w:val="nil"/>
              <w:right w:val="nil"/>
            </w:tcBorders>
            <w:noWrap/>
            <w:vAlign w:val="center"/>
          </w:tcPr>
          <w:p w14:paraId="56A6B659">
            <w:pPr>
              <w:widowControl/>
              <w:spacing w:after="0" w:line="240" w:lineRule="auto"/>
              <w:ind w:firstLine="0" w:firstLineChars="0"/>
              <w:jc w:val="center"/>
              <w:rPr>
                <w:rFonts w:cs="Times New Roman"/>
                <w:color w:val="000000"/>
                <w:kern w:val="0"/>
              </w:rPr>
            </w:pPr>
            <w:r>
              <w:rPr>
                <w:rFonts w:hint="eastAsia" w:cs="Times New Roman"/>
                <w:color w:val="000000"/>
                <w:kern w:val="0"/>
              </w:rPr>
              <w:t>直流电机套装</w:t>
            </w:r>
          </w:p>
        </w:tc>
        <w:tc>
          <w:tcPr>
            <w:tcW w:w="3492" w:type="dxa"/>
            <w:tcBorders>
              <w:top w:val="nil"/>
              <w:left w:val="nil"/>
              <w:bottom w:val="nil"/>
              <w:right w:val="nil"/>
            </w:tcBorders>
            <w:noWrap/>
            <w:vAlign w:val="center"/>
          </w:tcPr>
          <w:p w14:paraId="0CC3D43F">
            <w:pPr>
              <w:widowControl/>
              <w:spacing w:after="0" w:line="240" w:lineRule="auto"/>
              <w:ind w:firstLine="0" w:firstLineChars="0"/>
              <w:jc w:val="center"/>
              <w:rPr>
                <w:rFonts w:cs="Times New Roman"/>
                <w:color w:val="000000"/>
                <w:kern w:val="0"/>
              </w:rPr>
            </w:pPr>
            <w:r>
              <w:rPr>
                <w:rFonts w:cs="Times New Roman"/>
                <w:color w:val="000000"/>
                <w:kern w:val="0"/>
              </w:rPr>
              <w:t>JGA25-370</w:t>
            </w:r>
            <w:r>
              <w:rPr>
                <w:rFonts w:hint="eastAsia" w:cs="Times New Roman"/>
                <w:color w:val="000000"/>
                <w:kern w:val="0"/>
              </w:rPr>
              <w:t>电机配</w:t>
            </w:r>
            <w:r>
              <w:rPr>
                <w:rFonts w:cs="Times New Roman"/>
                <w:color w:val="000000"/>
                <w:kern w:val="0"/>
              </w:rPr>
              <w:t>d65mm</w:t>
            </w:r>
            <w:r>
              <w:rPr>
                <w:rFonts w:hint="eastAsia" w:cs="Times New Roman"/>
                <w:color w:val="000000"/>
                <w:kern w:val="0"/>
              </w:rPr>
              <w:t>轮胎</w:t>
            </w:r>
          </w:p>
        </w:tc>
        <w:tc>
          <w:tcPr>
            <w:tcW w:w="1611" w:type="dxa"/>
            <w:tcBorders>
              <w:top w:val="nil"/>
              <w:left w:val="nil"/>
              <w:bottom w:val="nil"/>
              <w:right w:val="nil"/>
            </w:tcBorders>
            <w:noWrap/>
            <w:vAlign w:val="center"/>
          </w:tcPr>
          <w:p w14:paraId="576A0DFB">
            <w:pPr>
              <w:widowControl/>
              <w:spacing w:after="0" w:line="240" w:lineRule="auto"/>
              <w:ind w:firstLine="0" w:firstLineChars="0"/>
              <w:jc w:val="center"/>
              <w:rPr>
                <w:rFonts w:cs="Times New Roman"/>
                <w:color w:val="000000"/>
                <w:kern w:val="0"/>
              </w:rPr>
            </w:pPr>
            <w:r>
              <w:rPr>
                <w:rFonts w:cs="Times New Roman"/>
                <w:color w:val="000000"/>
                <w:kern w:val="0"/>
              </w:rPr>
              <w:t>27.8</w:t>
            </w:r>
          </w:p>
        </w:tc>
        <w:tc>
          <w:tcPr>
            <w:tcW w:w="1809" w:type="dxa"/>
            <w:tcBorders>
              <w:top w:val="nil"/>
              <w:left w:val="nil"/>
              <w:bottom w:val="nil"/>
              <w:right w:val="nil"/>
            </w:tcBorders>
            <w:noWrap/>
            <w:vAlign w:val="center"/>
          </w:tcPr>
          <w:p w14:paraId="37CD1A81">
            <w:pPr>
              <w:widowControl/>
              <w:spacing w:after="0" w:line="240" w:lineRule="auto"/>
              <w:ind w:firstLine="0" w:firstLineChars="0"/>
              <w:jc w:val="center"/>
              <w:rPr>
                <w:rFonts w:cs="Times New Roman"/>
                <w:color w:val="000000"/>
                <w:kern w:val="0"/>
              </w:rPr>
            </w:pPr>
            <w:r>
              <w:rPr>
                <w:rFonts w:cs="Times New Roman"/>
                <w:color w:val="000000"/>
                <w:kern w:val="0"/>
              </w:rPr>
              <w:t>2</w:t>
            </w:r>
          </w:p>
        </w:tc>
        <w:tc>
          <w:tcPr>
            <w:tcW w:w="1418" w:type="dxa"/>
            <w:tcBorders>
              <w:top w:val="nil"/>
              <w:left w:val="nil"/>
              <w:bottom w:val="nil"/>
              <w:right w:val="nil"/>
            </w:tcBorders>
            <w:noWrap/>
            <w:vAlign w:val="center"/>
          </w:tcPr>
          <w:p w14:paraId="57E1B6FF">
            <w:pPr>
              <w:widowControl/>
              <w:spacing w:after="0" w:line="240" w:lineRule="auto"/>
              <w:ind w:firstLine="0" w:firstLineChars="0"/>
              <w:jc w:val="center"/>
              <w:rPr>
                <w:rFonts w:cs="Times New Roman"/>
                <w:color w:val="000000"/>
                <w:kern w:val="0"/>
              </w:rPr>
            </w:pPr>
            <w:r>
              <w:rPr>
                <w:rFonts w:cs="Times New Roman"/>
                <w:color w:val="000000"/>
                <w:kern w:val="0"/>
              </w:rPr>
              <w:t>6</w:t>
            </w:r>
          </w:p>
        </w:tc>
        <w:tc>
          <w:tcPr>
            <w:tcW w:w="1451" w:type="dxa"/>
            <w:tcBorders>
              <w:top w:val="nil"/>
              <w:left w:val="nil"/>
              <w:bottom w:val="nil"/>
              <w:right w:val="nil"/>
            </w:tcBorders>
            <w:noWrap/>
            <w:vAlign w:val="center"/>
          </w:tcPr>
          <w:p w14:paraId="5C12F96A">
            <w:pPr>
              <w:widowControl/>
              <w:spacing w:after="0" w:line="240" w:lineRule="auto"/>
              <w:ind w:firstLine="0" w:firstLineChars="0"/>
              <w:jc w:val="center"/>
              <w:rPr>
                <w:rFonts w:cs="Times New Roman"/>
                <w:color w:val="000000"/>
                <w:kern w:val="0"/>
              </w:rPr>
            </w:pPr>
            <w:r>
              <w:rPr>
                <w:rFonts w:cs="Times New Roman"/>
                <w:color w:val="000000"/>
                <w:kern w:val="0"/>
              </w:rPr>
              <w:t>61.6</w:t>
            </w:r>
          </w:p>
        </w:tc>
      </w:tr>
      <w:tr w14:paraId="0B7EB62A">
        <w:tblPrEx>
          <w:tblCellMar>
            <w:top w:w="0" w:type="dxa"/>
            <w:left w:w="108" w:type="dxa"/>
            <w:bottom w:w="0" w:type="dxa"/>
            <w:right w:w="108" w:type="dxa"/>
          </w:tblCellMar>
        </w:tblPrEx>
        <w:trPr>
          <w:trHeight w:val="312" w:hRule="atLeast"/>
          <w:jc w:val="center"/>
        </w:trPr>
        <w:tc>
          <w:tcPr>
            <w:tcW w:w="980" w:type="dxa"/>
            <w:tcBorders>
              <w:top w:val="nil"/>
              <w:left w:val="nil"/>
              <w:bottom w:val="nil"/>
              <w:right w:val="nil"/>
            </w:tcBorders>
            <w:noWrap/>
            <w:vAlign w:val="center"/>
          </w:tcPr>
          <w:p w14:paraId="2A95EF37">
            <w:pPr>
              <w:widowControl/>
              <w:spacing w:after="0" w:line="240" w:lineRule="auto"/>
              <w:ind w:firstLine="0" w:firstLineChars="0"/>
              <w:jc w:val="center"/>
              <w:rPr>
                <w:rFonts w:cs="Times New Roman"/>
                <w:color w:val="000000"/>
                <w:kern w:val="0"/>
              </w:rPr>
            </w:pPr>
            <w:r>
              <w:rPr>
                <w:rFonts w:cs="Times New Roman"/>
                <w:color w:val="000000"/>
                <w:kern w:val="0"/>
              </w:rPr>
              <w:t>12</w:t>
            </w:r>
          </w:p>
        </w:tc>
        <w:tc>
          <w:tcPr>
            <w:tcW w:w="2564" w:type="dxa"/>
            <w:tcBorders>
              <w:top w:val="nil"/>
              <w:left w:val="nil"/>
              <w:bottom w:val="nil"/>
              <w:right w:val="nil"/>
            </w:tcBorders>
            <w:noWrap/>
            <w:vAlign w:val="center"/>
          </w:tcPr>
          <w:p w14:paraId="5F57B7CE">
            <w:pPr>
              <w:widowControl/>
              <w:spacing w:after="0" w:line="240" w:lineRule="auto"/>
              <w:ind w:firstLine="0" w:firstLineChars="0"/>
              <w:jc w:val="center"/>
              <w:rPr>
                <w:rFonts w:cs="Times New Roman"/>
                <w:color w:val="000000"/>
                <w:kern w:val="0"/>
              </w:rPr>
            </w:pPr>
            <w:r>
              <w:rPr>
                <w:rFonts w:cs="Times New Roman"/>
                <w:color w:val="000000"/>
                <w:kern w:val="0"/>
              </w:rPr>
              <w:t>万向轮</w:t>
            </w:r>
          </w:p>
        </w:tc>
        <w:tc>
          <w:tcPr>
            <w:tcW w:w="3492" w:type="dxa"/>
            <w:tcBorders>
              <w:top w:val="nil"/>
              <w:left w:val="nil"/>
              <w:bottom w:val="nil"/>
              <w:right w:val="nil"/>
            </w:tcBorders>
            <w:noWrap/>
            <w:vAlign w:val="center"/>
          </w:tcPr>
          <w:p w14:paraId="64352E0F">
            <w:pPr>
              <w:widowControl/>
              <w:spacing w:after="0" w:line="240" w:lineRule="auto"/>
              <w:ind w:firstLine="0" w:firstLineChars="0"/>
              <w:jc w:val="center"/>
              <w:rPr>
                <w:rFonts w:cs="Times New Roman"/>
                <w:color w:val="000000"/>
                <w:kern w:val="0"/>
              </w:rPr>
            </w:pPr>
            <w:r>
              <w:rPr>
                <w:rFonts w:cs="Times New Roman"/>
                <w:color w:val="000000"/>
                <w:kern w:val="0"/>
              </w:rPr>
              <w:t>1.5英寸</w:t>
            </w:r>
          </w:p>
        </w:tc>
        <w:tc>
          <w:tcPr>
            <w:tcW w:w="1611" w:type="dxa"/>
            <w:tcBorders>
              <w:top w:val="nil"/>
              <w:left w:val="nil"/>
              <w:bottom w:val="nil"/>
              <w:right w:val="nil"/>
            </w:tcBorders>
            <w:noWrap/>
            <w:vAlign w:val="center"/>
          </w:tcPr>
          <w:p w14:paraId="574158F9">
            <w:pPr>
              <w:widowControl/>
              <w:spacing w:after="0" w:line="240" w:lineRule="auto"/>
              <w:ind w:firstLine="0" w:firstLineChars="0"/>
              <w:jc w:val="center"/>
              <w:rPr>
                <w:rFonts w:cs="Times New Roman"/>
                <w:color w:val="000000"/>
                <w:kern w:val="0"/>
              </w:rPr>
            </w:pPr>
            <w:r>
              <w:rPr>
                <w:rFonts w:cs="Times New Roman"/>
                <w:color w:val="000000"/>
                <w:kern w:val="0"/>
              </w:rPr>
              <w:t>3.08</w:t>
            </w:r>
          </w:p>
        </w:tc>
        <w:tc>
          <w:tcPr>
            <w:tcW w:w="1809" w:type="dxa"/>
            <w:tcBorders>
              <w:top w:val="nil"/>
              <w:left w:val="nil"/>
              <w:bottom w:val="nil"/>
              <w:right w:val="nil"/>
            </w:tcBorders>
            <w:noWrap/>
            <w:vAlign w:val="center"/>
          </w:tcPr>
          <w:p w14:paraId="7FFB99A5">
            <w:pPr>
              <w:widowControl/>
              <w:spacing w:after="0" w:line="240" w:lineRule="auto"/>
              <w:ind w:firstLine="0" w:firstLineChars="0"/>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550CF42E">
            <w:pPr>
              <w:widowControl/>
              <w:spacing w:after="0" w:line="240" w:lineRule="auto"/>
              <w:ind w:firstLine="0" w:firstLineChars="0"/>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7B7B228E">
            <w:pPr>
              <w:widowControl/>
              <w:spacing w:after="0" w:line="240" w:lineRule="auto"/>
              <w:ind w:firstLine="0" w:firstLineChars="0"/>
              <w:jc w:val="center"/>
              <w:rPr>
                <w:rFonts w:cs="Times New Roman"/>
                <w:color w:val="000000"/>
                <w:kern w:val="0"/>
              </w:rPr>
            </w:pPr>
            <w:r>
              <w:rPr>
                <w:rFonts w:cs="Times New Roman"/>
                <w:color w:val="000000"/>
                <w:kern w:val="0"/>
              </w:rPr>
              <w:t>3.08</w:t>
            </w:r>
          </w:p>
        </w:tc>
      </w:tr>
      <w:tr w14:paraId="3DF3526C">
        <w:tblPrEx>
          <w:tblCellMar>
            <w:top w:w="0" w:type="dxa"/>
            <w:left w:w="108" w:type="dxa"/>
            <w:bottom w:w="0" w:type="dxa"/>
            <w:right w:w="108" w:type="dxa"/>
          </w:tblCellMar>
        </w:tblPrEx>
        <w:trPr>
          <w:trHeight w:val="312" w:hRule="atLeast"/>
          <w:jc w:val="center"/>
        </w:trPr>
        <w:tc>
          <w:tcPr>
            <w:tcW w:w="980" w:type="dxa"/>
            <w:tcBorders>
              <w:top w:val="nil"/>
              <w:left w:val="nil"/>
              <w:bottom w:val="nil"/>
              <w:right w:val="nil"/>
            </w:tcBorders>
            <w:noWrap/>
            <w:vAlign w:val="center"/>
          </w:tcPr>
          <w:p w14:paraId="7F7497A3">
            <w:pPr>
              <w:widowControl/>
              <w:spacing w:after="0" w:line="240" w:lineRule="auto"/>
              <w:ind w:firstLine="0" w:firstLineChars="0"/>
              <w:jc w:val="center"/>
              <w:rPr>
                <w:rFonts w:cs="Times New Roman"/>
                <w:color w:val="000000"/>
                <w:kern w:val="0"/>
              </w:rPr>
            </w:pPr>
          </w:p>
        </w:tc>
        <w:tc>
          <w:tcPr>
            <w:tcW w:w="10894" w:type="dxa"/>
            <w:gridSpan w:val="5"/>
            <w:tcBorders>
              <w:top w:val="nil"/>
              <w:left w:val="nil"/>
              <w:bottom w:val="nil"/>
              <w:right w:val="nil"/>
            </w:tcBorders>
            <w:noWrap/>
            <w:vAlign w:val="center"/>
          </w:tcPr>
          <w:p w14:paraId="2A5D6D0B">
            <w:pPr>
              <w:widowControl/>
              <w:spacing w:after="0" w:line="240" w:lineRule="auto"/>
              <w:ind w:firstLine="0" w:firstLineChars="0"/>
              <w:jc w:val="center"/>
              <w:rPr>
                <w:rFonts w:hint="eastAsia" w:eastAsia="宋体" w:cs="Times New Roman"/>
                <w:color w:val="000000"/>
                <w:kern w:val="0"/>
                <w:lang w:val="en-US" w:eastAsia="zh-CN"/>
              </w:rPr>
            </w:pPr>
            <w:r>
              <w:rPr>
                <w:rFonts w:hint="eastAsia" w:cs="Times New Roman"/>
                <w:color w:val="000000"/>
                <w:kern w:val="0"/>
                <w:lang w:val="en-US" w:eastAsia="zh-CN"/>
              </w:rPr>
              <w:t>总价</w:t>
            </w:r>
          </w:p>
        </w:tc>
        <w:tc>
          <w:tcPr>
            <w:tcW w:w="1451" w:type="dxa"/>
            <w:tcBorders>
              <w:top w:val="nil"/>
              <w:left w:val="nil"/>
              <w:bottom w:val="nil"/>
              <w:right w:val="nil"/>
            </w:tcBorders>
            <w:noWrap/>
            <w:vAlign w:val="center"/>
          </w:tcPr>
          <w:p w14:paraId="12D35D1C">
            <w:pPr>
              <w:widowControl/>
              <w:spacing w:after="0" w:line="240" w:lineRule="auto"/>
              <w:ind w:firstLine="0" w:firstLineChars="0"/>
              <w:jc w:val="center"/>
              <w:rPr>
                <w:rFonts w:hint="default" w:eastAsia="宋体" w:cs="Times New Roman"/>
                <w:color w:val="000000"/>
                <w:kern w:val="0"/>
                <w:lang w:val="en-US" w:eastAsia="zh-CN"/>
              </w:rPr>
            </w:pPr>
            <w:r>
              <w:rPr>
                <w:rFonts w:hint="eastAsia" w:cs="Times New Roman"/>
                <w:color w:val="000000"/>
                <w:kern w:val="0"/>
                <w:lang w:val="en-US" w:eastAsia="zh-CN"/>
              </w:rPr>
              <w:t>176.82</w:t>
            </w:r>
          </w:p>
        </w:tc>
      </w:tr>
    </w:tbl>
    <w:p w14:paraId="0ECF7149">
      <w:pPr>
        <w:pStyle w:val="7"/>
        <w:rPr>
          <w:rFonts w:hint="eastAsia" w:ascii="Times New Roman" w:hAnsi="Times New Roman"/>
        </w:rPr>
      </w:pPr>
    </w:p>
    <w:p w14:paraId="07415503">
      <w:pPr>
        <w:widowControl/>
        <w:spacing w:after="0" w:line="240" w:lineRule="auto"/>
        <w:ind w:left="480" w:firstLine="0" w:firstLineChars="0"/>
        <w:rPr>
          <w:rFonts w:eastAsia="黑体"/>
        </w:rPr>
      </w:pPr>
      <w:r>
        <w:br w:type="page"/>
      </w:r>
    </w:p>
    <w:p w14:paraId="66AAC790">
      <w:pPr>
        <w:pStyle w:val="7"/>
        <w:rPr>
          <w:rFonts w:hint="eastAsia" w:ascii="Times New Roman" w:hAnsi="Times New Roman"/>
        </w:rPr>
      </w:pPr>
      <w:r>
        <w:rPr>
          <w:rFonts w:hint="eastAsia" w:ascii="Times New Roman" w:hAnsi="Times New Roman"/>
        </w:rPr>
        <w:t>表6硬件BOM</w:t>
      </w:r>
    </w:p>
    <w:tbl>
      <w:tblPr>
        <w:tblStyle w:val="15"/>
        <w:tblW w:w="13627" w:type="dxa"/>
        <w:jc w:val="center"/>
        <w:tblLayout w:type="autofit"/>
        <w:tblCellMar>
          <w:top w:w="0" w:type="dxa"/>
          <w:left w:w="108" w:type="dxa"/>
          <w:bottom w:w="0" w:type="dxa"/>
          <w:right w:w="108" w:type="dxa"/>
        </w:tblCellMar>
      </w:tblPr>
      <w:tblGrid>
        <w:gridCol w:w="1294"/>
        <w:gridCol w:w="4676"/>
        <w:gridCol w:w="2020"/>
        <w:gridCol w:w="1909"/>
        <w:gridCol w:w="1701"/>
        <w:gridCol w:w="2027"/>
      </w:tblGrid>
      <w:tr w14:paraId="0ED5AF03">
        <w:tblPrEx>
          <w:tblCellMar>
            <w:top w:w="0" w:type="dxa"/>
            <w:left w:w="108" w:type="dxa"/>
            <w:bottom w:w="0" w:type="dxa"/>
            <w:right w:w="108" w:type="dxa"/>
          </w:tblCellMar>
        </w:tblPrEx>
        <w:trPr>
          <w:trHeight w:val="312" w:hRule="atLeast"/>
          <w:jc w:val="center"/>
        </w:trPr>
        <w:tc>
          <w:tcPr>
            <w:tcW w:w="1294" w:type="dxa"/>
            <w:tcBorders>
              <w:top w:val="single" w:color="auto" w:sz="12" w:space="0"/>
              <w:bottom w:val="single" w:color="auto" w:sz="4" w:space="0"/>
            </w:tcBorders>
            <w:shd w:val="clear" w:color="000000" w:fill="D0CECE"/>
            <w:noWrap/>
            <w:vAlign w:val="center"/>
          </w:tcPr>
          <w:p w14:paraId="7156F312">
            <w:pPr>
              <w:widowControl/>
              <w:spacing w:after="0" w:line="240" w:lineRule="auto"/>
              <w:ind w:firstLine="0" w:firstLineChars="0"/>
              <w:jc w:val="center"/>
              <w:rPr>
                <w:rFonts w:cs="宋体"/>
                <w:color w:val="000000"/>
                <w:kern w:val="0"/>
              </w:rPr>
            </w:pPr>
            <w:r>
              <w:rPr>
                <w:rFonts w:hint="eastAsia" w:cs="宋体"/>
                <w:color w:val="000000"/>
                <w:kern w:val="0"/>
              </w:rPr>
              <w:t>序号</w:t>
            </w:r>
          </w:p>
        </w:tc>
        <w:tc>
          <w:tcPr>
            <w:tcW w:w="4676" w:type="dxa"/>
            <w:tcBorders>
              <w:top w:val="single" w:color="auto" w:sz="12" w:space="0"/>
              <w:bottom w:val="single" w:color="auto" w:sz="4" w:space="0"/>
            </w:tcBorders>
            <w:shd w:val="clear" w:color="000000" w:fill="D0CECE"/>
            <w:noWrap/>
            <w:vAlign w:val="center"/>
          </w:tcPr>
          <w:p w14:paraId="2F406B1A">
            <w:pPr>
              <w:widowControl/>
              <w:spacing w:after="0" w:line="240" w:lineRule="auto"/>
              <w:ind w:firstLine="0" w:firstLineChars="0"/>
              <w:jc w:val="center"/>
              <w:rPr>
                <w:rFonts w:cs="宋体"/>
                <w:color w:val="000000"/>
                <w:kern w:val="0"/>
              </w:rPr>
            </w:pPr>
            <w:r>
              <w:rPr>
                <w:rFonts w:hint="eastAsia" w:cs="宋体"/>
                <w:color w:val="000000"/>
                <w:kern w:val="0"/>
              </w:rPr>
              <w:t>名称</w:t>
            </w:r>
          </w:p>
        </w:tc>
        <w:tc>
          <w:tcPr>
            <w:tcW w:w="2020" w:type="dxa"/>
            <w:tcBorders>
              <w:top w:val="single" w:color="auto" w:sz="12" w:space="0"/>
              <w:bottom w:val="single" w:color="auto" w:sz="4" w:space="0"/>
            </w:tcBorders>
            <w:shd w:val="clear" w:color="000000" w:fill="D0CECE"/>
            <w:noWrap/>
            <w:vAlign w:val="center"/>
          </w:tcPr>
          <w:p w14:paraId="15B8D346">
            <w:pPr>
              <w:widowControl/>
              <w:spacing w:after="0" w:line="240" w:lineRule="auto"/>
              <w:ind w:firstLine="0" w:firstLineChars="0"/>
              <w:jc w:val="center"/>
              <w:rPr>
                <w:rFonts w:cs="宋体"/>
                <w:color w:val="000000"/>
                <w:kern w:val="0"/>
              </w:rPr>
            </w:pPr>
            <w:r>
              <w:rPr>
                <w:rFonts w:hint="eastAsia" w:cs="宋体"/>
                <w:color w:val="000000"/>
                <w:kern w:val="0"/>
              </w:rPr>
              <w:t>单价（元）</w:t>
            </w:r>
          </w:p>
        </w:tc>
        <w:tc>
          <w:tcPr>
            <w:tcW w:w="1909" w:type="dxa"/>
            <w:tcBorders>
              <w:top w:val="single" w:color="auto" w:sz="12" w:space="0"/>
              <w:bottom w:val="single" w:color="auto" w:sz="4" w:space="0"/>
            </w:tcBorders>
            <w:shd w:val="clear" w:color="000000" w:fill="D0CECE"/>
            <w:noWrap/>
            <w:vAlign w:val="center"/>
          </w:tcPr>
          <w:p w14:paraId="372DDCEC">
            <w:pPr>
              <w:widowControl/>
              <w:spacing w:after="0" w:line="240" w:lineRule="auto"/>
              <w:ind w:firstLine="0" w:firstLineChars="0"/>
              <w:jc w:val="center"/>
              <w:rPr>
                <w:rFonts w:cs="宋体"/>
                <w:color w:val="000000"/>
                <w:kern w:val="0"/>
              </w:rPr>
            </w:pPr>
            <w:r>
              <w:rPr>
                <w:rFonts w:hint="eastAsia" w:cs="宋体"/>
                <w:color w:val="000000"/>
                <w:kern w:val="0"/>
              </w:rPr>
              <w:t>数量（个/套）</w:t>
            </w:r>
          </w:p>
        </w:tc>
        <w:tc>
          <w:tcPr>
            <w:tcW w:w="1701" w:type="dxa"/>
            <w:tcBorders>
              <w:top w:val="single" w:color="auto" w:sz="12" w:space="0"/>
              <w:bottom w:val="single" w:color="auto" w:sz="4" w:space="0"/>
            </w:tcBorders>
            <w:shd w:val="clear" w:color="000000" w:fill="D0CECE"/>
            <w:noWrap/>
            <w:vAlign w:val="center"/>
          </w:tcPr>
          <w:p w14:paraId="233F53F6">
            <w:pPr>
              <w:widowControl/>
              <w:spacing w:after="0" w:line="240" w:lineRule="auto"/>
              <w:ind w:firstLine="0" w:firstLineChars="0"/>
              <w:jc w:val="center"/>
              <w:rPr>
                <w:rFonts w:cs="宋体"/>
                <w:color w:val="000000"/>
                <w:kern w:val="0"/>
              </w:rPr>
            </w:pPr>
            <w:r>
              <w:rPr>
                <w:rFonts w:hint="eastAsia" w:cs="宋体"/>
                <w:color w:val="000000"/>
                <w:kern w:val="0"/>
              </w:rPr>
              <w:t>运费（元）</w:t>
            </w:r>
          </w:p>
        </w:tc>
        <w:tc>
          <w:tcPr>
            <w:tcW w:w="2027" w:type="dxa"/>
            <w:tcBorders>
              <w:top w:val="single" w:color="auto" w:sz="12" w:space="0"/>
              <w:bottom w:val="single" w:color="auto" w:sz="4" w:space="0"/>
            </w:tcBorders>
            <w:shd w:val="clear" w:color="000000" w:fill="D0CECE"/>
            <w:noWrap/>
            <w:vAlign w:val="center"/>
          </w:tcPr>
          <w:p w14:paraId="5AFF3056">
            <w:pPr>
              <w:widowControl/>
              <w:spacing w:after="0" w:line="240" w:lineRule="auto"/>
              <w:ind w:firstLine="0" w:firstLineChars="0"/>
              <w:jc w:val="center"/>
              <w:rPr>
                <w:rFonts w:cs="宋体"/>
                <w:color w:val="000000"/>
                <w:kern w:val="0"/>
              </w:rPr>
            </w:pPr>
            <w:r>
              <w:rPr>
                <w:rFonts w:hint="eastAsia" w:cs="宋体"/>
                <w:color w:val="000000"/>
                <w:kern w:val="0"/>
              </w:rPr>
              <w:t>总价（元）</w:t>
            </w:r>
          </w:p>
        </w:tc>
      </w:tr>
      <w:tr w14:paraId="568153BF">
        <w:tblPrEx>
          <w:tblCellMar>
            <w:top w:w="0" w:type="dxa"/>
            <w:left w:w="108" w:type="dxa"/>
            <w:bottom w:w="0" w:type="dxa"/>
            <w:right w:w="108" w:type="dxa"/>
          </w:tblCellMar>
        </w:tblPrEx>
        <w:trPr>
          <w:trHeight w:val="312" w:hRule="atLeast"/>
          <w:jc w:val="center"/>
        </w:trPr>
        <w:tc>
          <w:tcPr>
            <w:tcW w:w="1294" w:type="dxa"/>
            <w:tcBorders>
              <w:top w:val="single" w:color="auto" w:sz="4" w:space="0"/>
            </w:tcBorders>
            <w:noWrap/>
            <w:vAlign w:val="center"/>
          </w:tcPr>
          <w:p w14:paraId="27253A3E">
            <w:pPr>
              <w:widowControl/>
              <w:spacing w:after="0" w:line="240" w:lineRule="auto"/>
              <w:ind w:firstLine="0" w:firstLineChars="0"/>
              <w:jc w:val="center"/>
              <w:rPr>
                <w:rFonts w:cs="宋体"/>
                <w:color w:val="000000"/>
                <w:kern w:val="0"/>
              </w:rPr>
            </w:pPr>
            <w:r>
              <w:rPr>
                <w:rFonts w:hint="eastAsia" w:cs="宋体"/>
                <w:color w:val="000000"/>
                <w:kern w:val="0"/>
              </w:rPr>
              <w:t>1</w:t>
            </w:r>
          </w:p>
        </w:tc>
        <w:tc>
          <w:tcPr>
            <w:tcW w:w="4676" w:type="dxa"/>
            <w:tcBorders>
              <w:top w:val="single" w:color="auto" w:sz="4" w:space="0"/>
            </w:tcBorders>
            <w:noWrap/>
            <w:vAlign w:val="center"/>
          </w:tcPr>
          <w:p w14:paraId="7C026FE9">
            <w:pPr>
              <w:widowControl/>
              <w:spacing w:after="0" w:line="240" w:lineRule="auto"/>
              <w:ind w:firstLine="0" w:firstLineChars="0"/>
              <w:jc w:val="center"/>
              <w:rPr>
                <w:rFonts w:cs="宋体"/>
                <w:kern w:val="0"/>
              </w:rPr>
            </w:pPr>
            <w:r>
              <w:fldChar w:fldCharType="begin"/>
            </w:r>
            <w:r>
              <w:instrText xml:space="preserve"> HYPERLINK "https://item.taobao.com/item.htm?id=607254624071&amp;from=cart&amp;skuId=5205675671358&amp;mi_id=0000q0LSdIcXhgbH8VGjlNDtPbRa4mcoy3cuOREWaaQkFIw&amp;upStreamPrice=140" \o "https://item.taobao.com/item.htm?id=607254624071&amp;from=cart&amp;skuId=5205675671358&amp;mi_id=0000q0LSdIcXhgbH8VGjlNDtPbRa4mcoy3cuOREWaaQkFIw&amp;upStreamPrice=140" </w:instrText>
            </w:r>
            <w:r>
              <w:fldChar w:fldCharType="separate"/>
            </w:r>
            <w:r>
              <w:rPr>
                <w:rFonts w:hint="eastAsia" w:cs="宋体"/>
                <w:kern w:val="0"/>
              </w:rPr>
              <w:t>TB6612FNG电机驱动板模块</w:t>
            </w:r>
            <w:r>
              <w:rPr>
                <w:rFonts w:hint="eastAsia" w:cs="宋体"/>
                <w:kern w:val="0"/>
              </w:rPr>
              <w:fldChar w:fldCharType="end"/>
            </w:r>
          </w:p>
        </w:tc>
        <w:tc>
          <w:tcPr>
            <w:tcW w:w="2020" w:type="dxa"/>
            <w:tcBorders>
              <w:top w:val="single" w:color="auto" w:sz="4" w:space="0"/>
            </w:tcBorders>
            <w:noWrap/>
            <w:vAlign w:val="center"/>
          </w:tcPr>
          <w:p w14:paraId="19FEB8FD">
            <w:pPr>
              <w:widowControl/>
              <w:spacing w:after="0" w:line="240" w:lineRule="auto"/>
              <w:ind w:firstLine="0" w:firstLineChars="0"/>
              <w:jc w:val="center"/>
              <w:rPr>
                <w:rFonts w:cs="宋体"/>
                <w:color w:val="000000"/>
                <w:kern w:val="0"/>
              </w:rPr>
            </w:pPr>
            <w:r>
              <w:rPr>
                <w:rFonts w:hint="eastAsia" w:cs="宋体"/>
                <w:color w:val="000000"/>
                <w:kern w:val="0"/>
              </w:rPr>
              <w:t>4.8</w:t>
            </w:r>
          </w:p>
        </w:tc>
        <w:tc>
          <w:tcPr>
            <w:tcW w:w="1909" w:type="dxa"/>
            <w:tcBorders>
              <w:top w:val="single" w:color="auto" w:sz="4" w:space="0"/>
            </w:tcBorders>
            <w:noWrap/>
            <w:vAlign w:val="center"/>
          </w:tcPr>
          <w:p w14:paraId="6AB5CD85">
            <w:pPr>
              <w:widowControl/>
              <w:spacing w:after="0" w:line="240" w:lineRule="auto"/>
              <w:ind w:firstLine="0" w:firstLineChars="0"/>
              <w:jc w:val="center"/>
              <w:rPr>
                <w:rFonts w:cs="宋体"/>
                <w:color w:val="000000"/>
                <w:kern w:val="0"/>
              </w:rPr>
            </w:pPr>
            <w:r>
              <w:rPr>
                <w:rFonts w:hint="eastAsia" w:cs="宋体"/>
                <w:color w:val="000000"/>
                <w:kern w:val="0"/>
              </w:rPr>
              <w:t>3</w:t>
            </w:r>
          </w:p>
        </w:tc>
        <w:tc>
          <w:tcPr>
            <w:tcW w:w="1701" w:type="dxa"/>
            <w:tcBorders>
              <w:top w:val="single" w:color="auto" w:sz="4" w:space="0"/>
            </w:tcBorders>
            <w:noWrap/>
            <w:vAlign w:val="center"/>
          </w:tcPr>
          <w:p w14:paraId="3F34A4BC">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tcBorders>
              <w:top w:val="single" w:color="auto" w:sz="4" w:space="0"/>
            </w:tcBorders>
            <w:noWrap/>
            <w:vAlign w:val="center"/>
          </w:tcPr>
          <w:p w14:paraId="39E18D82">
            <w:pPr>
              <w:widowControl/>
              <w:spacing w:after="0" w:line="240" w:lineRule="auto"/>
              <w:ind w:firstLine="0" w:firstLineChars="0"/>
              <w:jc w:val="center"/>
              <w:rPr>
                <w:rFonts w:cs="宋体"/>
                <w:color w:val="000000"/>
                <w:kern w:val="0"/>
              </w:rPr>
            </w:pPr>
            <w:r>
              <w:rPr>
                <w:rFonts w:hint="eastAsia" w:cs="宋体"/>
                <w:color w:val="000000"/>
                <w:kern w:val="0"/>
              </w:rPr>
              <w:t>14.4</w:t>
            </w:r>
          </w:p>
        </w:tc>
      </w:tr>
      <w:tr w14:paraId="0255AFDE">
        <w:tblPrEx>
          <w:tblCellMar>
            <w:top w:w="0" w:type="dxa"/>
            <w:left w:w="108" w:type="dxa"/>
            <w:bottom w:w="0" w:type="dxa"/>
            <w:right w:w="108" w:type="dxa"/>
          </w:tblCellMar>
        </w:tblPrEx>
        <w:trPr>
          <w:trHeight w:val="312" w:hRule="atLeast"/>
          <w:jc w:val="center"/>
        </w:trPr>
        <w:tc>
          <w:tcPr>
            <w:tcW w:w="1294" w:type="dxa"/>
            <w:noWrap/>
            <w:vAlign w:val="center"/>
          </w:tcPr>
          <w:p w14:paraId="42963083">
            <w:pPr>
              <w:widowControl/>
              <w:spacing w:after="0" w:line="240" w:lineRule="auto"/>
              <w:ind w:firstLine="0" w:firstLineChars="0"/>
              <w:jc w:val="center"/>
              <w:rPr>
                <w:rFonts w:cs="宋体"/>
                <w:color w:val="000000"/>
                <w:kern w:val="0"/>
              </w:rPr>
            </w:pPr>
            <w:r>
              <w:rPr>
                <w:rFonts w:hint="eastAsia" w:cs="宋体"/>
                <w:color w:val="000000"/>
                <w:kern w:val="0"/>
              </w:rPr>
              <w:t>2</w:t>
            </w:r>
          </w:p>
        </w:tc>
        <w:tc>
          <w:tcPr>
            <w:tcW w:w="4676" w:type="dxa"/>
            <w:noWrap/>
            <w:vAlign w:val="center"/>
          </w:tcPr>
          <w:p w14:paraId="3F3D3BDF">
            <w:pPr>
              <w:widowControl/>
              <w:spacing w:after="0" w:line="240" w:lineRule="auto"/>
              <w:ind w:firstLine="0" w:firstLineChars="0"/>
              <w:jc w:val="center"/>
              <w:rPr>
                <w:rFonts w:cs="宋体"/>
                <w:color w:val="000000"/>
                <w:kern w:val="0"/>
              </w:rPr>
            </w:pPr>
            <w:r>
              <w:rPr>
                <w:rFonts w:hint="eastAsia" w:cs="宋体"/>
                <w:color w:val="000000"/>
                <w:kern w:val="0"/>
              </w:rPr>
              <w:t>18650锂电池*2加充电盒</w:t>
            </w:r>
          </w:p>
        </w:tc>
        <w:tc>
          <w:tcPr>
            <w:tcW w:w="2020" w:type="dxa"/>
            <w:noWrap/>
            <w:vAlign w:val="center"/>
          </w:tcPr>
          <w:p w14:paraId="636EAB9C">
            <w:pPr>
              <w:widowControl/>
              <w:spacing w:after="0" w:line="240" w:lineRule="auto"/>
              <w:ind w:firstLine="0" w:firstLineChars="0"/>
              <w:jc w:val="center"/>
              <w:rPr>
                <w:rFonts w:cs="宋体"/>
                <w:color w:val="000000"/>
                <w:kern w:val="0"/>
              </w:rPr>
            </w:pPr>
            <w:r>
              <w:rPr>
                <w:rFonts w:hint="eastAsia" w:cs="宋体"/>
                <w:color w:val="000000"/>
                <w:kern w:val="0"/>
              </w:rPr>
              <w:t>27</w:t>
            </w:r>
          </w:p>
        </w:tc>
        <w:tc>
          <w:tcPr>
            <w:tcW w:w="1909" w:type="dxa"/>
            <w:noWrap/>
            <w:vAlign w:val="center"/>
          </w:tcPr>
          <w:p w14:paraId="298AD167">
            <w:pPr>
              <w:widowControl/>
              <w:spacing w:after="0" w:line="240" w:lineRule="auto"/>
              <w:ind w:firstLine="0" w:firstLineChars="0"/>
              <w:jc w:val="center"/>
              <w:rPr>
                <w:rFonts w:cs="宋体"/>
                <w:color w:val="000000"/>
                <w:kern w:val="0"/>
              </w:rPr>
            </w:pPr>
            <w:r>
              <w:rPr>
                <w:rFonts w:hint="eastAsia" w:cs="宋体"/>
                <w:color w:val="000000"/>
                <w:kern w:val="0"/>
              </w:rPr>
              <w:t>1</w:t>
            </w:r>
          </w:p>
        </w:tc>
        <w:tc>
          <w:tcPr>
            <w:tcW w:w="1701" w:type="dxa"/>
            <w:noWrap/>
            <w:vAlign w:val="center"/>
          </w:tcPr>
          <w:p w14:paraId="50FDF964">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7AC739BD">
            <w:pPr>
              <w:widowControl/>
              <w:spacing w:after="0" w:line="240" w:lineRule="auto"/>
              <w:ind w:firstLine="0" w:firstLineChars="0"/>
              <w:jc w:val="center"/>
              <w:rPr>
                <w:rFonts w:cs="宋体"/>
                <w:color w:val="000000"/>
                <w:kern w:val="0"/>
              </w:rPr>
            </w:pPr>
            <w:r>
              <w:rPr>
                <w:rFonts w:hint="eastAsia" w:cs="宋体"/>
                <w:color w:val="000000"/>
                <w:kern w:val="0"/>
              </w:rPr>
              <w:t>27</w:t>
            </w:r>
          </w:p>
        </w:tc>
      </w:tr>
      <w:tr w14:paraId="4B9A9D9E">
        <w:tblPrEx>
          <w:tblCellMar>
            <w:top w:w="0" w:type="dxa"/>
            <w:left w:w="108" w:type="dxa"/>
            <w:bottom w:w="0" w:type="dxa"/>
            <w:right w:w="108" w:type="dxa"/>
          </w:tblCellMar>
        </w:tblPrEx>
        <w:trPr>
          <w:trHeight w:val="312" w:hRule="atLeast"/>
          <w:jc w:val="center"/>
        </w:trPr>
        <w:tc>
          <w:tcPr>
            <w:tcW w:w="1294" w:type="dxa"/>
            <w:noWrap/>
            <w:vAlign w:val="center"/>
          </w:tcPr>
          <w:p w14:paraId="2830B373">
            <w:pPr>
              <w:widowControl/>
              <w:spacing w:after="0" w:line="240" w:lineRule="auto"/>
              <w:ind w:firstLine="0" w:firstLineChars="0"/>
              <w:jc w:val="center"/>
              <w:rPr>
                <w:rFonts w:cs="宋体"/>
                <w:color w:val="000000"/>
                <w:kern w:val="0"/>
              </w:rPr>
            </w:pPr>
            <w:r>
              <w:rPr>
                <w:rFonts w:hint="eastAsia" w:cs="宋体"/>
                <w:color w:val="000000"/>
                <w:kern w:val="0"/>
              </w:rPr>
              <w:t>3</w:t>
            </w:r>
          </w:p>
        </w:tc>
        <w:tc>
          <w:tcPr>
            <w:tcW w:w="4676" w:type="dxa"/>
            <w:noWrap/>
            <w:vAlign w:val="center"/>
          </w:tcPr>
          <w:p w14:paraId="6A7E0089">
            <w:pPr>
              <w:widowControl/>
              <w:spacing w:after="0" w:line="240" w:lineRule="auto"/>
              <w:ind w:firstLine="0" w:firstLineChars="0"/>
              <w:jc w:val="center"/>
              <w:rPr>
                <w:rFonts w:cs="宋体"/>
                <w:color w:val="000000"/>
                <w:kern w:val="0"/>
              </w:rPr>
            </w:pPr>
            <w:r>
              <w:rPr>
                <w:rFonts w:hint="eastAsia" w:cs="宋体"/>
                <w:color w:val="000000"/>
                <w:kern w:val="0"/>
              </w:rPr>
              <w:t>电池盒</w:t>
            </w:r>
          </w:p>
        </w:tc>
        <w:tc>
          <w:tcPr>
            <w:tcW w:w="2020" w:type="dxa"/>
            <w:noWrap/>
            <w:vAlign w:val="center"/>
          </w:tcPr>
          <w:p w14:paraId="7A3128DD">
            <w:pPr>
              <w:widowControl/>
              <w:spacing w:after="0" w:line="240" w:lineRule="auto"/>
              <w:ind w:firstLine="0" w:firstLineChars="0"/>
              <w:jc w:val="center"/>
              <w:rPr>
                <w:rFonts w:cs="宋体"/>
                <w:color w:val="000000"/>
                <w:kern w:val="0"/>
              </w:rPr>
            </w:pPr>
            <w:r>
              <w:rPr>
                <w:rFonts w:hint="eastAsia" w:cs="宋体"/>
                <w:color w:val="000000"/>
                <w:kern w:val="0"/>
              </w:rPr>
              <w:t>1.7</w:t>
            </w:r>
          </w:p>
        </w:tc>
        <w:tc>
          <w:tcPr>
            <w:tcW w:w="1909" w:type="dxa"/>
            <w:noWrap/>
            <w:vAlign w:val="center"/>
          </w:tcPr>
          <w:p w14:paraId="36382D41">
            <w:pPr>
              <w:widowControl/>
              <w:spacing w:after="0" w:line="240" w:lineRule="auto"/>
              <w:ind w:firstLine="0" w:firstLineChars="0"/>
              <w:jc w:val="center"/>
              <w:rPr>
                <w:rFonts w:cs="宋体"/>
                <w:color w:val="000000"/>
                <w:kern w:val="0"/>
              </w:rPr>
            </w:pPr>
            <w:r>
              <w:rPr>
                <w:rFonts w:hint="eastAsia" w:cs="宋体"/>
                <w:color w:val="000000"/>
                <w:kern w:val="0"/>
              </w:rPr>
              <w:t>3</w:t>
            </w:r>
          </w:p>
        </w:tc>
        <w:tc>
          <w:tcPr>
            <w:tcW w:w="1701" w:type="dxa"/>
            <w:noWrap/>
            <w:vAlign w:val="center"/>
          </w:tcPr>
          <w:p w14:paraId="32C82881">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353630E2">
            <w:pPr>
              <w:widowControl/>
              <w:spacing w:after="0" w:line="240" w:lineRule="auto"/>
              <w:ind w:firstLine="0" w:firstLineChars="0"/>
              <w:jc w:val="center"/>
              <w:rPr>
                <w:rFonts w:cs="宋体"/>
                <w:color w:val="000000"/>
                <w:kern w:val="0"/>
              </w:rPr>
            </w:pPr>
            <w:r>
              <w:rPr>
                <w:rFonts w:hint="eastAsia" w:cs="宋体"/>
                <w:color w:val="000000"/>
                <w:kern w:val="0"/>
              </w:rPr>
              <w:t>5.1</w:t>
            </w:r>
          </w:p>
        </w:tc>
      </w:tr>
      <w:tr w14:paraId="7BA9B65C">
        <w:tblPrEx>
          <w:tblCellMar>
            <w:top w:w="0" w:type="dxa"/>
            <w:left w:w="108" w:type="dxa"/>
            <w:bottom w:w="0" w:type="dxa"/>
            <w:right w:w="108" w:type="dxa"/>
          </w:tblCellMar>
        </w:tblPrEx>
        <w:trPr>
          <w:trHeight w:val="312" w:hRule="atLeast"/>
          <w:jc w:val="center"/>
        </w:trPr>
        <w:tc>
          <w:tcPr>
            <w:tcW w:w="1294" w:type="dxa"/>
            <w:noWrap/>
            <w:vAlign w:val="center"/>
          </w:tcPr>
          <w:p w14:paraId="2CEAE572">
            <w:pPr>
              <w:widowControl/>
              <w:spacing w:after="0" w:line="240" w:lineRule="auto"/>
              <w:ind w:firstLine="0" w:firstLineChars="0"/>
              <w:jc w:val="center"/>
              <w:rPr>
                <w:rFonts w:cs="宋体"/>
                <w:color w:val="000000"/>
                <w:kern w:val="0"/>
              </w:rPr>
            </w:pPr>
            <w:r>
              <w:rPr>
                <w:rFonts w:hint="eastAsia" w:cs="宋体"/>
                <w:color w:val="000000"/>
                <w:kern w:val="0"/>
              </w:rPr>
              <w:t>4</w:t>
            </w:r>
          </w:p>
        </w:tc>
        <w:tc>
          <w:tcPr>
            <w:tcW w:w="4676" w:type="dxa"/>
            <w:noWrap/>
            <w:vAlign w:val="center"/>
          </w:tcPr>
          <w:p w14:paraId="65E92FA1">
            <w:pPr>
              <w:widowControl/>
              <w:spacing w:after="0" w:line="240" w:lineRule="auto"/>
              <w:ind w:firstLine="0" w:firstLineChars="0"/>
              <w:jc w:val="center"/>
              <w:rPr>
                <w:rFonts w:cs="宋体"/>
                <w:color w:val="000000"/>
                <w:kern w:val="0"/>
              </w:rPr>
            </w:pPr>
            <w:r>
              <w:rPr>
                <w:rFonts w:hint="eastAsia" w:cs="宋体"/>
                <w:color w:val="000000"/>
                <w:kern w:val="0"/>
              </w:rPr>
              <w:t>DC-DC自动升降压稳压电源模块s08</w:t>
            </w:r>
          </w:p>
        </w:tc>
        <w:tc>
          <w:tcPr>
            <w:tcW w:w="2020" w:type="dxa"/>
            <w:noWrap/>
            <w:vAlign w:val="center"/>
          </w:tcPr>
          <w:p w14:paraId="62603DD0">
            <w:pPr>
              <w:widowControl/>
              <w:spacing w:after="0" w:line="240" w:lineRule="auto"/>
              <w:ind w:firstLine="0" w:firstLineChars="0"/>
              <w:jc w:val="center"/>
              <w:rPr>
                <w:rFonts w:cs="宋体"/>
                <w:color w:val="000000"/>
                <w:kern w:val="0"/>
              </w:rPr>
            </w:pPr>
            <w:r>
              <w:rPr>
                <w:rFonts w:hint="eastAsia" w:cs="宋体"/>
                <w:color w:val="000000"/>
                <w:kern w:val="0"/>
              </w:rPr>
              <w:t>5.4</w:t>
            </w:r>
          </w:p>
        </w:tc>
        <w:tc>
          <w:tcPr>
            <w:tcW w:w="1909" w:type="dxa"/>
            <w:noWrap/>
            <w:vAlign w:val="center"/>
          </w:tcPr>
          <w:p w14:paraId="33AA7680">
            <w:pPr>
              <w:widowControl/>
              <w:spacing w:after="0" w:line="240" w:lineRule="auto"/>
              <w:ind w:firstLine="0" w:firstLineChars="0"/>
              <w:jc w:val="center"/>
              <w:rPr>
                <w:rFonts w:cs="宋体"/>
                <w:color w:val="000000"/>
                <w:kern w:val="0"/>
              </w:rPr>
            </w:pPr>
            <w:r>
              <w:rPr>
                <w:rFonts w:hint="eastAsia" w:cs="宋体"/>
                <w:color w:val="000000"/>
                <w:kern w:val="0"/>
              </w:rPr>
              <w:t>5</w:t>
            </w:r>
          </w:p>
        </w:tc>
        <w:tc>
          <w:tcPr>
            <w:tcW w:w="1701" w:type="dxa"/>
            <w:noWrap/>
            <w:vAlign w:val="center"/>
          </w:tcPr>
          <w:p w14:paraId="75798067">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781FF73D">
            <w:pPr>
              <w:widowControl/>
              <w:spacing w:after="0" w:line="240" w:lineRule="auto"/>
              <w:ind w:firstLine="0" w:firstLineChars="0"/>
              <w:jc w:val="center"/>
              <w:rPr>
                <w:rFonts w:cs="宋体"/>
                <w:color w:val="000000"/>
                <w:kern w:val="0"/>
              </w:rPr>
            </w:pPr>
            <w:r>
              <w:rPr>
                <w:rFonts w:hint="eastAsia" w:cs="宋体"/>
                <w:color w:val="000000"/>
                <w:kern w:val="0"/>
              </w:rPr>
              <w:t>27</w:t>
            </w:r>
          </w:p>
        </w:tc>
      </w:tr>
      <w:tr w14:paraId="2A0D22E9">
        <w:tblPrEx>
          <w:tblCellMar>
            <w:top w:w="0" w:type="dxa"/>
            <w:left w:w="108" w:type="dxa"/>
            <w:bottom w:w="0" w:type="dxa"/>
            <w:right w:w="108" w:type="dxa"/>
          </w:tblCellMar>
        </w:tblPrEx>
        <w:trPr>
          <w:trHeight w:val="312" w:hRule="atLeast"/>
          <w:jc w:val="center"/>
        </w:trPr>
        <w:tc>
          <w:tcPr>
            <w:tcW w:w="1294" w:type="dxa"/>
            <w:noWrap/>
            <w:vAlign w:val="center"/>
          </w:tcPr>
          <w:p w14:paraId="19E91DDA">
            <w:pPr>
              <w:widowControl/>
              <w:spacing w:after="0" w:line="240" w:lineRule="auto"/>
              <w:ind w:firstLine="0" w:firstLineChars="0"/>
              <w:jc w:val="center"/>
              <w:rPr>
                <w:rFonts w:cs="宋体"/>
                <w:color w:val="000000"/>
                <w:kern w:val="0"/>
              </w:rPr>
            </w:pPr>
            <w:r>
              <w:rPr>
                <w:rFonts w:hint="eastAsia" w:cs="宋体"/>
                <w:color w:val="000000"/>
                <w:kern w:val="0"/>
              </w:rPr>
              <w:t>5</w:t>
            </w:r>
          </w:p>
        </w:tc>
        <w:tc>
          <w:tcPr>
            <w:tcW w:w="4676" w:type="dxa"/>
            <w:noWrap/>
            <w:vAlign w:val="center"/>
          </w:tcPr>
          <w:p w14:paraId="50D5EFF7">
            <w:pPr>
              <w:widowControl/>
              <w:spacing w:after="0" w:line="240" w:lineRule="auto"/>
              <w:ind w:firstLine="0" w:firstLineChars="0"/>
              <w:jc w:val="center"/>
              <w:rPr>
                <w:rFonts w:cs="宋体"/>
                <w:color w:val="000000"/>
                <w:kern w:val="0"/>
              </w:rPr>
            </w:pPr>
            <w:r>
              <w:rPr>
                <w:rFonts w:hint="eastAsia" w:cs="宋体"/>
                <w:color w:val="000000"/>
                <w:kern w:val="0"/>
              </w:rPr>
              <w:t>STM32F103C8T6</w:t>
            </w:r>
          </w:p>
        </w:tc>
        <w:tc>
          <w:tcPr>
            <w:tcW w:w="2020" w:type="dxa"/>
            <w:noWrap/>
            <w:vAlign w:val="center"/>
          </w:tcPr>
          <w:p w14:paraId="6A04BD13">
            <w:pPr>
              <w:widowControl/>
              <w:spacing w:after="0" w:line="240" w:lineRule="auto"/>
              <w:ind w:firstLine="0" w:firstLineChars="0"/>
              <w:jc w:val="center"/>
              <w:rPr>
                <w:rFonts w:cs="宋体"/>
                <w:color w:val="000000"/>
                <w:kern w:val="0"/>
              </w:rPr>
            </w:pPr>
            <w:r>
              <w:rPr>
                <w:rFonts w:hint="eastAsia" w:cs="宋体"/>
                <w:color w:val="000000"/>
                <w:kern w:val="0"/>
              </w:rPr>
              <w:t>7.59</w:t>
            </w:r>
          </w:p>
        </w:tc>
        <w:tc>
          <w:tcPr>
            <w:tcW w:w="1909" w:type="dxa"/>
            <w:noWrap/>
            <w:vAlign w:val="center"/>
          </w:tcPr>
          <w:p w14:paraId="7D126F4F">
            <w:pPr>
              <w:widowControl/>
              <w:spacing w:after="0" w:line="240" w:lineRule="auto"/>
              <w:ind w:firstLine="0" w:firstLineChars="0"/>
              <w:jc w:val="center"/>
              <w:rPr>
                <w:rFonts w:cs="宋体"/>
                <w:color w:val="000000"/>
                <w:kern w:val="0"/>
              </w:rPr>
            </w:pPr>
            <w:r>
              <w:rPr>
                <w:rFonts w:hint="eastAsia" w:cs="宋体"/>
                <w:color w:val="000000"/>
                <w:kern w:val="0"/>
              </w:rPr>
              <w:t>3</w:t>
            </w:r>
          </w:p>
        </w:tc>
        <w:tc>
          <w:tcPr>
            <w:tcW w:w="1701" w:type="dxa"/>
            <w:noWrap/>
            <w:vAlign w:val="center"/>
          </w:tcPr>
          <w:p w14:paraId="2011C925">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126BB508">
            <w:pPr>
              <w:widowControl/>
              <w:spacing w:after="0" w:line="240" w:lineRule="auto"/>
              <w:ind w:firstLine="0" w:firstLineChars="0"/>
              <w:jc w:val="center"/>
              <w:rPr>
                <w:rFonts w:cs="宋体"/>
                <w:color w:val="000000"/>
                <w:kern w:val="0"/>
              </w:rPr>
            </w:pPr>
            <w:r>
              <w:rPr>
                <w:rFonts w:hint="eastAsia" w:cs="宋体"/>
                <w:color w:val="000000"/>
                <w:kern w:val="0"/>
              </w:rPr>
              <w:t>22.77</w:t>
            </w:r>
          </w:p>
        </w:tc>
      </w:tr>
      <w:tr w14:paraId="342F8A3F">
        <w:tblPrEx>
          <w:tblCellMar>
            <w:top w:w="0" w:type="dxa"/>
            <w:left w:w="108" w:type="dxa"/>
            <w:bottom w:w="0" w:type="dxa"/>
            <w:right w:w="108" w:type="dxa"/>
          </w:tblCellMar>
        </w:tblPrEx>
        <w:trPr>
          <w:trHeight w:val="312" w:hRule="atLeast"/>
          <w:jc w:val="center"/>
        </w:trPr>
        <w:tc>
          <w:tcPr>
            <w:tcW w:w="1294" w:type="dxa"/>
            <w:noWrap/>
            <w:vAlign w:val="center"/>
          </w:tcPr>
          <w:p w14:paraId="2A6AC93C">
            <w:pPr>
              <w:widowControl/>
              <w:spacing w:after="0" w:line="240" w:lineRule="auto"/>
              <w:ind w:firstLine="0" w:firstLineChars="0"/>
              <w:jc w:val="center"/>
              <w:rPr>
                <w:rFonts w:cs="宋体"/>
                <w:color w:val="000000"/>
                <w:kern w:val="0"/>
              </w:rPr>
            </w:pPr>
            <w:r>
              <w:rPr>
                <w:rFonts w:hint="eastAsia" w:cs="宋体"/>
                <w:color w:val="000000"/>
                <w:kern w:val="0"/>
              </w:rPr>
              <w:t>6</w:t>
            </w:r>
          </w:p>
        </w:tc>
        <w:tc>
          <w:tcPr>
            <w:tcW w:w="4676" w:type="dxa"/>
            <w:noWrap/>
            <w:vAlign w:val="center"/>
          </w:tcPr>
          <w:p w14:paraId="45220F3A">
            <w:pPr>
              <w:widowControl/>
              <w:spacing w:after="0" w:line="240" w:lineRule="auto"/>
              <w:ind w:firstLine="0" w:firstLineChars="0"/>
              <w:jc w:val="center"/>
              <w:rPr>
                <w:rFonts w:cs="宋体"/>
                <w:color w:val="000000"/>
                <w:kern w:val="0"/>
              </w:rPr>
            </w:pPr>
            <w:r>
              <w:rPr>
                <w:rFonts w:hint="eastAsia" w:cs="宋体"/>
                <w:color w:val="000000"/>
                <w:kern w:val="0"/>
              </w:rPr>
              <w:t>HC-05</w:t>
            </w:r>
          </w:p>
        </w:tc>
        <w:tc>
          <w:tcPr>
            <w:tcW w:w="2020" w:type="dxa"/>
            <w:noWrap/>
            <w:vAlign w:val="center"/>
          </w:tcPr>
          <w:p w14:paraId="3E14BF73">
            <w:pPr>
              <w:widowControl/>
              <w:spacing w:after="0" w:line="240" w:lineRule="auto"/>
              <w:ind w:firstLine="0" w:firstLineChars="0"/>
              <w:jc w:val="center"/>
              <w:rPr>
                <w:rFonts w:cs="宋体"/>
                <w:color w:val="000000"/>
                <w:kern w:val="0"/>
              </w:rPr>
            </w:pPr>
            <w:r>
              <w:rPr>
                <w:rFonts w:hint="eastAsia" w:cs="宋体"/>
                <w:color w:val="000000"/>
                <w:kern w:val="0"/>
              </w:rPr>
              <w:t>14.46</w:t>
            </w:r>
          </w:p>
        </w:tc>
        <w:tc>
          <w:tcPr>
            <w:tcW w:w="1909" w:type="dxa"/>
            <w:noWrap/>
            <w:vAlign w:val="center"/>
          </w:tcPr>
          <w:p w14:paraId="1F3259C2">
            <w:pPr>
              <w:widowControl/>
              <w:spacing w:after="0" w:line="240" w:lineRule="auto"/>
              <w:ind w:firstLine="0" w:firstLineChars="0"/>
              <w:jc w:val="center"/>
              <w:rPr>
                <w:rFonts w:cs="宋体"/>
                <w:color w:val="000000"/>
                <w:kern w:val="0"/>
              </w:rPr>
            </w:pPr>
            <w:r>
              <w:rPr>
                <w:rFonts w:hint="eastAsia" w:cs="宋体"/>
                <w:color w:val="000000"/>
                <w:kern w:val="0"/>
              </w:rPr>
              <w:t>3</w:t>
            </w:r>
          </w:p>
        </w:tc>
        <w:tc>
          <w:tcPr>
            <w:tcW w:w="1701" w:type="dxa"/>
            <w:noWrap/>
            <w:vAlign w:val="center"/>
          </w:tcPr>
          <w:p w14:paraId="5CC1643B">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54D29085">
            <w:pPr>
              <w:widowControl/>
              <w:spacing w:after="0" w:line="240" w:lineRule="auto"/>
              <w:ind w:firstLine="0" w:firstLineChars="0"/>
              <w:jc w:val="center"/>
              <w:rPr>
                <w:rFonts w:cs="宋体"/>
                <w:color w:val="000000"/>
                <w:kern w:val="0"/>
              </w:rPr>
            </w:pPr>
            <w:r>
              <w:rPr>
                <w:rFonts w:hint="eastAsia" w:cs="宋体"/>
                <w:color w:val="000000"/>
                <w:kern w:val="0"/>
              </w:rPr>
              <w:t>43.38</w:t>
            </w:r>
          </w:p>
        </w:tc>
      </w:tr>
      <w:tr w14:paraId="76CABF98">
        <w:tblPrEx>
          <w:tblCellMar>
            <w:top w:w="0" w:type="dxa"/>
            <w:left w:w="108" w:type="dxa"/>
            <w:bottom w:w="0" w:type="dxa"/>
            <w:right w:w="108" w:type="dxa"/>
          </w:tblCellMar>
        </w:tblPrEx>
        <w:trPr>
          <w:trHeight w:val="312" w:hRule="atLeast"/>
          <w:jc w:val="center"/>
        </w:trPr>
        <w:tc>
          <w:tcPr>
            <w:tcW w:w="1294" w:type="dxa"/>
            <w:noWrap/>
            <w:vAlign w:val="center"/>
          </w:tcPr>
          <w:p w14:paraId="583BA282">
            <w:pPr>
              <w:widowControl/>
              <w:spacing w:after="0" w:line="240" w:lineRule="auto"/>
              <w:ind w:firstLine="0" w:firstLineChars="0"/>
              <w:jc w:val="center"/>
              <w:rPr>
                <w:rFonts w:cs="宋体"/>
                <w:color w:val="000000"/>
                <w:kern w:val="0"/>
              </w:rPr>
            </w:pPr>
            <w:r>
              <w:rPr>
                <w:rFonts w:hint="eastAsia" w:cs="宋体"/>
                <w:color w:val="000000"/>
                <w:kern w:val="0"/>
              </w:rPr>
              <w:t>7</w:t>
            </w:r>
          </w:p>
        </w:tc>
        <w:tc>
          <w:tcPr>
            <w:tcW w:w="4676" w:type="dxa"/>
            <w:noWrap/>
            <w:vAlign w:val="center"/>
          </w:tcPr>
          <w:p w14:paraId="0C2A881D">
            <w:pPr>
              <w:widowControl/>
              <w:spacing w:after="0" w:line="240" w:lineRule="auto"/>
              <w:ind w:firstLine="0" w:firstLineChars="0"/>
              <w:jc w:val="center"/>
              <w:rPr>
                <w:rFonts w:cs="宋体"/>
                <w:color w:val="000000"/>
                <w:kern w:val="0"/>
              </w:rPr>
            </w:pPr>
            <w:r>
              <w:rPr>
                <w:rFonts w:hint="eastAsia" w:cs="宋体"/>
                <w:color w:val="000000"/>
                <w:kern w:val="0"/>
              </w:rPr>
              <w:t>xh2.54 6p</w:t>
            </w:r>
          </w:p>
        </w:tc>
        <w:tc>
          <w:tcPr>
            <w:tcW w:w="2020" w:type="dxa"/>
            <w:noWrap/>
            <w:vAlign w:val="center"/>
          </w:tcPr>
          <w:p w14:paraId="79972DD4">
            <w:pPr>
              <w:widowControl/>
              <w:spacing w:after="0" w:line="240" w:lineRule="auto"/>
              <w:ind w:firstLine="0" w:firstLineChars="0"/>
              <w:jc w:val="center"/>
              <w:rPr>
                <w:rFonts w:cs="宋体"/>
                <w:color w:val="000000"/>
                <w:kern w:val="0"/>
              </w:rPr>
            </w:pPr>
            <w:r>
              <w:rPr>
                <w:rFonts w:hint="eastAsia" w:cs="宋体"/>
                <w:color w:val="000000"/>
                <w:kern w:val="0"/>
              </w:rPr>
              <w:t>0.0778</w:t>
            </w:r>
          </w:p>
        </w:tc>
        <w:tc>
          <w:tcPr>
            <w:tcW w:w="1909" w:type="dxa"/>
            <w:noWrap/>
            <w:vAlign w:val="center"/>
          </w:tcPr>
          <w:p w14:paraId="0DDDF2DC">
            <w:pPr>
              <w:widowControl/>
              <w:spacing w:after="0" w:line="240" w:lineRule="auto"/>
              <w:ind w:firstLine="0" w:firstLineChars="0"/>
              <w:jc w:val="center"/>
              <w:rPr>
                <w:rFonts w:cs="宋体"/>
                <w:color w:val="000000"/>
                <w:kern w:val="0"/>
              </w:rPr>
            </w:pPr>
            <w:r>
              <w:rPr>
                <w:rFonts w:hint="eastAsia" w:cs="宋体"/>
                <w:color w:val="000000"/>
                <w:kern w:val="0"/>
              </w:rPr>
              <w:t>50</w:t>
            </w:r>
          </w:p>
        </w:tc>
        <w:tc>
          <w:tcPr>
            <w:tcW w:w="1701" w:type="dxa"/>
            <w:noWrap/>
            <w:vAlign w:val="center"/>
          </w:tcPr>
          <w:p w14:paraId="516EF289">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0E74AB40">
            <w:pPr>
              <w:widowControl/>
              <w:spacing w:after="0" w:line="240" w:lineRule="auto"/>
              <w:ind w:firstLine="0" w:firstLineChars="0"/>
              <w:jc w:val="center"/>
              <w:rPr>
                <w:rFonts w:cs="宋体"/>
                <w:color w:val="000000"/>
                <w:kern w:val="0"/>
              </w:rPr>
            </w:pPr>
            <w:r>
              <w:rPr>
                <w:rFonts w:hint="eastAsia" w:cs="宋体"/>
                <w:color w:val="000000"/>
                <w:kern w:val="0"/>
              </w:rPr>
              <w:t>3.89</w:t>
            </w:r>
          </w:p>
        </w:tc>
      </w:tr>
      <w:tr w14:paraId="342E96F1">
        <w:tblPrEx>
          <w:tblCellMar>
            <w:top w:w="0" w:type="dxa"/>
            <w:left w:w="108" w:type="dxa"/>
            <w:bottom w:w="0" w:type="dxa"/>
            <w:right w:w="108" w:type="dxa"/>
          </w:tblCellMar>
        </w:tblPrEx>
        <w:trPr>
          <w:trHeight w:val="312" w:hRule="atLeast"/>
          <w:jc w:val="center"/>
        </w:trPr>
        <w:tc>
          <w:tcPr>
            <w:tcW w:w="1294" w:type="dxa"/>
            <w:noWrap/>
            <w:vAlign w:val="center"/>
          </w:tcPr>
          <w:p w14:paraId="2EF48DBC">
            <w:pPr>
              <w:widowControl/>
              <w:spacing w:after="0" w:line="240" w:lineRule="auto"/>
              <w:ind w:firstLine="0" w:firstLineChars="0"/>
              <w:jc w:val="center"/>
              <w:rPr>
                <w:rFonts w:cs="宋体"/>
                <w:color w:val="000000"/>
                <w:kern w:val="0"/>
              </w:rPr>
            </w:pPr>
            <w:r>
              <w:rPr>
                <w:rFonts w:hint="eastAsia" w:cs="宋体"/>
                <w:color w:val="000000"/>
                <w:kern w:val="0"/>
              </w:rPr>
              <w:t>8</w:t>
            </w:r>
          </w:p>
        </w:tc>
        <w:tc>
          <w:tcPr>
            <w:tcW w:w="4676" w:type="dxa"/>
            <w:noWrap/>
            <w:vAlign w:val="center"/>
          </w:tcPr>
          <w:p w14:paraId="5D9FDDFF">
            <w:pPr>
              <w:widowControl/>
              <w:spacing w:after="0" w:line="240" w:lineRule="auto"/>
              <w:ind w:firstLine="0" w:firstLineChars="0"/>
              <w:jc w:val="center"/>
              <w:rPr>
                <w:rFonts w:cs="宋体"/>
                <w:color w:val="000000"/>
                <w:kern w:val="0"/>
              </w:rPr>
            </w:pPr>
            <w:r>
              <w:rPr>
                <w:rFonts w:hint="eastAsia" w:cs="宋体"/>
                <w:color w:val="000000"/>
                <w:kern w:val="0"/>
              </w:rPr>
              <w:t>弯针排母</w:t>
            </w:r>
          </w:p>
        </w:tc>
        <w:tc>
          <w:tcPr>
            <w:tcW w:w="2020" w:type="dxa"/>
            <w:vAlign w:val="center"/>
          </w:tcPr>
          <w:p w14:paraId="15EFA8C4">
            <w:pPr>
              <w:widowControl/>
              <w:spacing w:after="0" w:line="240" w:lineRule="auto"/>
              <w:ind w:firstLine="0" w:firstLineChars="0"/>
              <w:jc w:val="center"/>
              <w:rPr>
                <w:rFonts w:cs="宋体"/>
                <w:color w:val="000000"/>
                <w:kern w:val="0"/>
              </w:rPr>
            </w:pPr>
            <w:r>
              <w:rPr>
                <w:rFonts w:hint="eastAsia" w:cs="宋体"/>
                <w:color w:val="000000"/>
                <w:kern w:val="0"/>
              </w:rPr>
              <w:t>0.3</w:t>
            </w:r>
          </w:p>
        </w:tc>
        <w:tc>
          <w:tcPr>
            <w:tcW w:w="1909" w:type="dxa"/>
            <w:noWrap/>
            <w:vAlign w:val="center"/>
          </w:tcPr>
          <w:p w14:paraId="7C4ED4C4">
            <w:pPr>
              <w:widowControl/>
              <w:spacing w:after="0" w:line="240" w:lineRule="auto"/>
              <w:ind w:firstLine="0" w:firstLineChars="0"/>
              <w:jc w:val="center"/>
              <w:rPr>
                <w:rFonts w:cs="宋体"/>
                <w:color w:val="000000"/>
                <w:kern w:val="0"/>
              </w:rPr>
            </w:pPr>
            <w:r>
              <w:rPr>
                <w:rFonts w:hint="eastAsia" w:cs="宋体"/>
                <w:color w:val="000000"/>
                <w:kern w:val="0"/>
              </w:rPr>
              <w:t>10</w:t>
            </w:r>
          </w:p>
        </w:tc>
        <w:tc>
          <w:tcPr>
            <w:tcW w:w="1701" w:type="dxa"/>
            <w:noWrap/>
            <w:vAlign w:val="center"/>
          </w:tcPr>
          <w:p w14:paraId="02B3B048">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351120AB">
            <w:pPr>
              <w:widowControl/>
              <w:spacing w:after="0" w:line="240" w:lineRule="auto"/>
              <w:ind w:firstLine="0" w:firstLineChars="0"/>
              <w:jc w:val="center"/>
              <w:rPr>
                <w:rFonts w:cs="宋体"/>
                <w:color w:val="000000"/>
                <w:kern w:val="0"/>
              </w:rPr>
            </w:pPr>
            <w:r>
              <w:rPr>
                <w:rFonts w:hint="eastAsia" w:cs="宋体"/>
                <w:color w:val="000000"/>
                <w:kern w:val="0"/>
              </w:rPr>
              <w:t>3</w:t>
            </w:r>
          </w:p>
        </w:tc>
      </w:tr>
      <w:tr w14:paraId="53CCC550">
        <w:tblPrEx>
          <w:tblCellMar>
            <w:top w:w="0" w:type="dxa"/>
            <w:left w:w="108" w:type="dxa"/>
            <w:bottom w:w="0" w:type="dxa"/>
            <w:right w:w="108" w:type="dxa"/>
          </w:tblCellMar>
        </w:tblPrEx>
        <w:trPr>
          <w:trHeight w:val="288" w:hRule="atLeast"/>
          <w:jc w:val="center"/>
        </w:trPr>
        <w:tc>
          <w:tcPr>
            <w:tcW w:w="1294" w:type="dxa"/>
            <w:noWrap/>
            <w:vAlign w:val="center"/>
          </w:tcPr>
          <w:p w14:paraId="689F8FB2">
            <w:pPr>
              <w:widowControl/>
              <w:spacing w:after="0" w:line="240" w:lineRule="auto"/>
              <w:ind w:firstLine="0" w:firstLineChars="0"/>
              <w:jc w:val="center"/>
              <w:rPr>
                <w:rFonts w:cs="宋体"/>
                <w:color w:val="000000"/>
                <w:kern w:val="0"/>
              </w:rPr>
            </w:pPr>
            <w:r>
              <w:rPr>
                <w:rFonts w:hint="eastAsia" w:cs="宋体"/>
                <w:color w:val="000000"/>
                <w:kern w:val="0"/>
              </w:rPr>
              <w:t>9</w:t>
            </w:r>
          </w:p>
        </w:tc>
        <w:tc>
          <w:tcPr>
            <w:tcW w:w="4676" w:type="dxa"/>
            <w:noWrap/>
            <w:vAlign w:val="center"/>
          </w:tcPr>
          <w:p w14:paraId="1DFB015E">
            <w:pPr>
              <w:widowControl/>
              <w:spacing w:after="0" w:line="240" w:lineRule="auto"/>
              <w:ind w:firstLine="0" w:firstLineChars="0"/>
              <w:jc w:val="center"/>
              <w:rPr>
                <w:rFonts w:cs="宋体"/>
                <w:color w:val="000000"/>
                <w:kern w:val="0"/>
              </w:rPr>
            </w:pPr>
            <w:r>
              <w:rPr>
                <w:rFonts w:hint="eastAsia" w:cs="宋体"/>
                <w:color w:val="000000"/>
                <w:kern w:val="0"/>
              </w:rPr>
              <w:t>洞洞板</w:t>
            </w:r>
          </w:p>
        </w:tc>
        <w:tc>
          <w:tcPr>
            <w:tcW w:w="2020" w:type="dxa"/>
            <w:noWrap/>
            <w:vAlign w:val="center"/>
          </w:tcPr>
          <w:p w14:paraId="4C1AEC94">
            <w:pPr>
              <w:widowControl/>
              <w:spacing w:after="0" w:line="240" w:lineRule="auto"/>
              <w:ind w:firstLine="0" w:firstLineChars="0"/>
              <w:jc w:val="center"/>
              <w:rPr>
                <w:rFonts w:cs="宋体"/>
                <w:color w:val="000000"/>
                <w:kern w:val="0"/>
              </w:rPr>
            </w:pPr>
            <w:r>
              <w:rPr>
                <w:rFonts w:hint="eastAsia" w:cs="宋体"/>
                <w:color w:val="000000"/>
                <w:kern w:val="0"/>
              </w:rPr>
              <w:t>1.225</w:t>
            </w:r>
          </w:p>
        </w:tc>
        <w:tc>
          <w:tcPr>
            <w:tcW w:w="1909" w:type="dxa"/>
            <w:noWrap/>
            <w:vAlign w:val="center"/>
          </w:tcPr>
          <w:p w14:paraId="00A356C4">
            <w:pPr>
              <w:widowControl/>
              <w:spacing w:after="0" w:line="240" w:lineRule="auto"/>
              <w:ind w:firstLine="0" w:firstLineChars="0"/>
              <w:jc w:val="center"/>
              <w:rPr>
                <w:rFonts w:cs="宋体"/>
                <w:color w:val="000000"/>
                <w:kern w:val="0"/>
              </w:rPr>
            </w:pPr>
            <w:r>
              <w:rPr>
                <w:rFonts w:hint="eastAsia" w:cs="宋体"/>
                <w:color w:val="000000"/>
                <w:kern w:val="0"/>
              </w:rPr>
              <w:t>2</w:t>
            </w:r>
          </w:p>
        </w:tc>
        <w:tc>
          <w:tcPr>
            <w:tcW w:w="1701" w:type="dxa"/>
            <w:noWrap/>
            <w:vAlign w:val="center"/>
          </w:tcPr>
          <w:p w14:paraId="12F1DB7E">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6114F820">
            <w:pPr>
              <w:widowControl/>
              <w:spacing w:after="0" w:line="240" w:lineRule="auto"/>
              <w:ind w:firstLine="0" w:firstLineChars="0"/>
              <w:jc w:val="center"/>
              <w:rPr>
                <w:rFonts w:cs="宋体"/>
                <w:color w:val="000000"/>
                <w:kern w:val="0"/>
              </w:rPr>
            </w:pPr>
            <w:r>
              <w:rPr>
                <w:rFonts w:hint="eastAsia" w:cs="宋体"/>
                <w:color w:val="000000"/>
                <w:kern w:val="0"/>
              </w:rPr>
              <w:t>2.45</w:t>
            </w:r>
          </w:p>
        </w:tc>
      </w:tr>
      <w:tr w14:paraId="7EBC6A49">
        <w:tblPrEx>
          <w:tblCellMar>
            <w:top w:w="0" w:type="dxa"/>
            <w:left w:w="108" w:type="dxa"/>
            <w:bottom w:w="0" w:type="dxa"/>
            <w:right w:w="108" w:type="dxa"/>
          </w:tblCellMar>
        </w:tblPrEx>
        <w:trPr>
          <w:trHeight w:val="288" w:hRule="atLeast"/>
          <w:jc w:val="center"/>
        </w:trPr>
        <w:tc>
          <w:tcPr>
            <w:tcW w:w="1294" w:type="dxa"/>
            <w:noWrap/>
            <w:vAlign w:val="center"/>
          </w:tcPr>
          <w:p w14:paraId="106B1243">
            <w:pPr>
              <w:widowControl/>
              <w:spacing w:after="0" w:line="240" w:lineRule="auto"/>
              <w:ind w:firstLine="0" w:firstLineChars="0"/>
              <w:jc w:val="center"/>
              <w:rPr>
                <w:rFonts w:cs="宋体"/>
                <w:color w:val="000000"/>
                <w:kern w:val="0"/>
              </w:rPr>
            </w:pPr>
            <w:r>
              <w:rPr>
                <w:rFonts w:hint="eastAsia" w:cs="宋体"/>
                <w:color w:val="000000"/>
                <w:kern w:val="0"/>
              </w:rPr>
              <w:t>10</w:t>
            </w:r>
          </w:p>
        </w:tc>
        <w:tc>
          <w:tcPr>
            <w:tcW w:w="4676" w:type="dxa"/>
            <w:noWrap/>
            <w:vAlign w:val="center"/>
          </w:tcPr>
          <w:p w14:paraId="39D7F01D">
            <w:pPr>
              <w:widowControl/>
              <w:spacing w:after="0" w:line="240" w:lineRule="auto"/>
              <w:ind w:firstLine="0" w:firstLineChars="0"/>
              <w:jc w:val="center"/>
              <w:rPr>
                <w:rFonts w:cs="宋体"/>
                <w:color w:val="000000"/>
                <w:kern w:val="0"/>
              </w:rPr>
            </w:pPr>
            <w:r>
              <w:rPr>
                <w:rFonts w:hint="eastAsia" w:cs="宋体"/>
                <w:color w:val="000000"/>
                <w:kern w:val="0"/>
              </w:rPr>
              <w:t>面包板</w:t>
            </w:r>
          </w:p>
        </w:tc>
        <w:tc>
          <w:tcPr>
            <w:tcW w:w="2020" w:type="dxa"/>
            <w:noWrap/>
            <w:vAlign w:val="center"/>
          </w:tcPr>
          <w:p w14:paraId="5E725E76">
            <w:pPr>
              <w:widowControl/>
              <w:spacing w:after="0" w:line="240" w:lineRule="auto"/>
              <w:ind w:firstLine="0" w:firstLineChars="0"/>
              <w:jc w:val="center"/>
              <w:rPr>
                <w:rFonts w:cs="宋体"/>
                <w:color w:val="000000"/>
                <w:kern w:val="0"/>
              </w:rPr>
            </w:pPr>
            <w:r>
              <w:rPr>
                <w:rFonts w:hint="eastAsia" w:cs="宋体"/>
                <w:color w:val="000000"/>
                <w:kern w:val="0"/>
              </w:rPr>
              <w:t>5.92</w:t>
            </w:r>
          </w:p>
        </w:tc>
        <w:tc>
          <w:tcPr>
            <w:tcW w:w="1909" w:type="dxa"/>
            <w:noWrap/>
            <w:vAlign w:val="center"/>
          </w:tcPr>
          <w:p w14:paraId="185B88B4">
            <w:pPr>
              <w:widowControl/>
              <w:spacing w:after="0" w:line="240" w:lineRule="auto"/>
              <w:ind w:firstLine="0" w:firstLineChars="0"/>
              <w:jc w:val="center"/>
              <w:rPr>
                <w:rFonts w:cs="宋体"/>
                <w:color w:val="000000"/>
                <w:kern w:val="0"/>
              </w:rPr>
            </w:pPr>
            <w:r>
              <w:rPr>
                <w:rFonts w:hint="eastAsia" w:cs="宋体"/>
                <w:color w:val="000000"/>
                <w:kern w:val="0"/>
              </w:rPr>
              <w:t>1</w:t>
            </w:r>
          </w:p>
        </w:tc>
        <w:tc>
          <w:tcPr>
            <w:tcW w:w="1701" w:type="dxa"/>
            <w:noWrap/>
            <w:vAlign w:val="center"/>
          </w:tcPr>
          <w:p w14:paraId="6B21120F">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2E3266B9">
            <w:pPr>
              <w:widowControl/>
              <w:spacing w:after="0" w:line="240" w:lineRule="auto"/>
              <w:ind w:firstLine="0" w:firstLineChars="0"/>
              <w:jc w:val="center"/>
              <w:rPr>
                <w:rFonts w:cs="宋体"/>
                <w:color w:val="000000"/>
                <w:kern w:val="0"/>
              </w:rPr>
            </w:pPr>
            <w:r>
              <w:rPr>
                <w:rFonts w:hint="eastAsia" w:cs="宋体"/>
                <w:color w:val="000000"/>
                <w:kern w:val="0"/>
              </w:rPr>
              <w:t>5.92</w:t>
            </w:r>
          </w:p>
        </w:tc>
      </w:tr>
      <w:tr w14:paraId="40EF3D94">
        <w:tblPrEx>
          <w:tblCellMar>
            <w:top w:w="0" w:type="dxa"/>
            <w:left w:w="108" w:type="dxa"/>
            <w:bottom w:w="0" w:type="dxa"/>
            <w:right w:w="108" w:type="dxa"/>
          </w:tblCellMar>
        </w:tblPrEx>
        <w:trPr>
          <w:trHeight w:val="288" w:hRule="atLeast"/>
          <w:jc w:val="center"/>
        </w:trPr>
        <w:tc>
          <w:tcPr>
            <w:tcW w:w="1294" w:type="dxa"/>
            <w:noWrap/>
            <w:vAlign w:val="center"/>
          </w:tcPr>
          <w:p w14:paraId="4D371AF5">
            <w:pPr>
              <w:widowControl/>
              <w:spacing w:after="0" w:line="240" w:lineRule="auto"/>
              <w:ind w:firstLine="0" w:firstLineChars="0"/>
              <w:jc w:val="center"/>
              <w:rPr>
                <w:rFonts w:cs="宋体"/>
                <w:color w:val="000000"/>
                <w:kern w:val="0"/>
              </w:rPr>
            </w:pPr>
            <w:r>
              <w:rPr>
                <w:rFonts w:hint="eastAsia" w:cs="宋体"/>
                <w:color w:val="000000"/>
                <w:kern w:val="0"/>
              </w:rPr>
              <w:t>11</w:t>
            </w:r>
          </w:p>
        </w:tc>
        <w:tc>
          <w:tcPr>
            <w:tcW w:w="4676" w:type="dxa"/>
            <w:noWrap/>
            <w:vAlign w:val="center"/>
          </w:tcPr>
          <w:p w14:paraId="54BF0111">
            <w:pPr>
              <w:widowControl/>
              <w:spacing w:after="0" w:line="240" w:lineRule="auto"/>
              <w:ind w:firstLine="0" w:firstLineChars="0"/>
              <w:jc w:val="center"/>
              <w:rPr>
                <w:rFonts w:cs="宋体"/>
                <w:color w:val="000000"/>
                <w:kern w:val="0"/>
              </w:rPr>
            </w:pPr>
            <w:r>
              <w:rPr>
                <w:rFonts w:hint="eastAsia" w:cs="宋体"/>
                <w:color w:val="000000"/>
                <w:kern w:val="0"/>
              </w:rPr>
              <w:t>杜邦线</w:t>
            </w:r>
          </w:p>
        </w:tc>
        <w:tc>
          <w:tcPr>
            <w:tcW w:w="2020" w:type="dxa"/>
            <w:noWrap/>
            <w:vAlign w:val="center"/>
          </w:tcPr>
          <w:p w14:paraId="4420D901">
            <w:pPr>
              <w:widowControl/>
              <w:spacing w:after="0" w:line="240" w:lineRule="auto"/>
              <w:ind w:firstLine="0" w:firstLineChars="0"/>
              <w:jc w:val="center"/>
              <w:rPr>
                <w:rFonts w:cs="宋体"/>
                <w:color w:val="000000"/>
                <w:kern w:val="0"/>
              </w:rPr>
            </w:pPr>
            <w:r>
              <w:rPr>
                <w:rFonts w:hint="eastAsia" w:cs="宋体"/>
                <w:color w:val="000000"/>
                <w:kern w:val="0"/>
              </w:rPr>
              <w:t>8.57</w:t>
            </w:r>
          </w:p>
        </w:tc>
        <w:tc>
          <w:tcPr>
            <w:tcW w:w="1909" w:type="dxa"/>
            <w:noWrap/>
            <w:vAlign w:val="center"/>
          </w:tcPr>
          <w:p w14:paraId="082EE942">
            <w:pPr>
              <w:widowControl/>
              <w:spacing w:after="0" w:line="240" w:lineRule="auto"/>
              <w:ind w:firstLine="0" w:firstLineChars="0"/>
              <w:jc w:val="center"/>
              <w:rPr>
                <w:rFonts w:cs="宋体"/>
                <w:color w:val="000000"/>
                <w:kern w:val="0"/>
              </w:rPr>
            </w:pPr>
            <w:r>
              <w:rPr>
                <w:rFonts w:hint="eastAsia" w:cs="宋体"/>
                <w:color w:val="000000"/>
                <w:kern w:val="0"/>
              </w:rPr>
              <w:t>1</w:t>
            </w:r>
          </w:p>
        </w:tc>
        <w:tc>
          <w:tcPr>
            <w:tcW w:w="1701" w:type="dxa"/>
            <w:noWrap/>
            <w:vAlign w:val="center"/>
          </w:tcPr>
          <w:p w14:paraId="5031562D">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3E1D41ED">
            <w:pPr>
              <w:widowControl/>
              <w:spacing w:after="0" w:line="240" w:lineRule="auto"/>
              <w:ind w:firstLine="0" w:firstLineChars="0"/>
              <w:jc w:val="center"/>
              <w:rPr>
                <w:rFonts w:cs="宋体"/>
                <w:color w:val="000000"/>
                <w:kern w:val="0"/>
              </w:rPr>
            </w:pPr>
            <w:r>
              <w:rPr>
                <w:rFonts w:hint="eastAsia" w:cs="宋体"/>
                <w:color w:val="000000"/>
                <w:kern w:val="0"/>
              </w:rPr>
              <w:t>8.57</w:t>
            </w:r>
          </w:p>
        </w:tc>
      </w:tr>
      <w:tr w14:paraId="66B21497">
        <w:tblPrEx>
          <w:tblCellMar>
            <w:top w:w="0" w:type="dxa"/>
            <w:left w:w="108" w:type="dxa"/>
            <w:bottom w:w="0" w:type="dxa"/>
            <w:right w:w="108" w:type="dxa"/>
          </w:tblCellMar>
        </w:tblPrEx>
        <w:trPr>
          <w:trHeight w:val="288" w:hRule="atLeast"/>
          <w:jc w:val="center"/>
        </w:trPr>
        <w:tc>
          <w:tcPr>
            <w:tcW w:w="1294" w:type="dxa"/>
            <w:noWrap/>
            <w:vAlign w:val="center"/>
          </w:tcPr>
          <w:p w14:paraId="1DF85EA8">
            <w:pPr>
              <w:widowControl/>
              <w:spacing w:after="0" w:line="240" w:lineRule="auto"/>
              <w:ind w:firstLine="0" w:firstLineChars="0"/>
              <w:jc w:val="center"/>
              <w:rPr>
                <w:rFonts w:cs="宋体"/>
                <w:color w:val="000000"/>
                <w:kern w:val="0"/>
              </w:rPr>
            </w:pPr>
            <w:r>
              <w:rPr>
                <w:rFonts w:hint="eastAsia" w:cs="宋体"/>
                <w:color w:val="000000"/>
                <w:kern w:val="0"/>
              </w:rPr>
              <w:t>12</w:t>
            </w:r>
          </w:p>
        </w:tc>
        <w:tc>
          <w:tcPr>
            <w:tcW w:w="4676" w:type="dxa"/>
            <w:noWrap/>
            <w:vAlign w:val="center"/>
          </w:tcPr>
          <w:p w14:paraId="2ABD9B78">
            <w:pPr>
              <w:widowControl/>
              <w:spacing w:after="0" w:line="240" w:lineRule="auto"/>
              <w:ind w:firstLine="0" w:firstLineChars="0"/>
              <w:jc w:val="center"/>
              <w:rPr>
                <w:rFonts w:cs="宋体"/>
                <w:color w:val="000000"/>
                <w:kern w:val="0"/>
              </w:rPr>
            </w:pPr>
            <w:r>
              <w:rPr>
                <w:rFonts w:hint="eastAsia" w:cs="宋体"/>
                <w:color w:val="000000"/>
                <w:kern w:val="0"/>
              </w:rPr>
              <w:t>18650锂电池</w:t>
            </w:r>
          </w:p>
        </w:tc>
        <w:tc>
          <w:tcPr>
            <w:tcW w:w="2020" w:type="dxa"/>
            <w:noWrap/>
            <w:vAlign w:val="center"/>
          </w:tcPr>
          <w:p w14:paraId="30853C38">
            <w:pPr>
              <w:widowControl/>
              <w:spacing w:after="0" w:line="240" w:lineRule="auto"/>
              <w:ind w:firstLine="0" w:firstLineChars="0"/>
              <w:jc w:val="center"/>
              <w:rPr>
                <w:rFonts w:cs="宋体"/>
                <w:color w:val="000000"/>
                <w:kern w:val="0"/>
              </w:rPr>
            </w:pPr>
            <w:r>
              <w:rPr>
                <w:rFonts w:hint="eastAsia" w:cs="宋体"/>
                <w:color w:val="000000"/>
                <w:kern w:val="0"/>
              </w:rPr>
              <w:t>7</w:t>
            </w:r>
          </w:p>
        </w:tc>
        <w:tc>
          <w:tcPr>
            <w:tcW w:w="1909" w:type="dxa"/>
            <w:noWrap/>
            <w:vAlign w:val="center"/>
          </w:tcPr>
          <w:p w14:paraId="44156080">
            <w:pPr>
              <w:widowControl/>
              <w:spacing w:after="0" w:line="240" w:lineRule="auto"/>
              <w:ind w:firstLine="0" w:firstLineChars="0"/>
              <w:jc w:val="center"/>
              <w:rPr>
                <w:rFonts w:cs="宋体"/>
                <w:color w:val="000000"/>
                <w:kern w:val="0"/>
              </w:rPr>
            </w:pPr>
            <w:r>
              <w:rPr>
                <w:rFonts w:hint="eastAsia" w:cs="宋体"/>
                <w:color w:val="000000"/>
                <w:kern w:val="0"/>
              </w:rPr>
              <w:t>3</w:t>
            </w:r>
          </w:p>
        </w:tc>
        <w:tc>
          <w:tcPr>
            <w:tcW w:w="1701" w:type="dxa"/>
            <w:noWrap/>
            <w:vAlign w:val="center"/>
          </w:tcPr>
          <w:p w14:paraId="25619B1B">
            <w:pPr>
              <w:widowControl/>
              <w:spacing w:after="0" w:line="240" w:lineRule="auto"/>
              <w:ind w:firstLine="0" w:firstLineChars="0"/>
              <w:jc w:val="center"/>
              <w:rPr>
                <w:rFonts w:cs="宋体"/>
                <w:color w:val="000000"/>
                <w:kern w:val="0"/>
              </w:rPr>
            </w:pPr>
            <w:r>
              <w:rPr>
                <w:rFonts w:hint="eastAsia" w:cs="宋体"/>
                <w:color w:val="000000"/>
                <w:kern w:val="0"/>
              </w:rPr>
              <w:t>0</w:t>
            </w:r>
          </w:p>
        </w:tc>
        <w:tc>
          <w:tcPr>
            <w:tcW w:w="2027" w:type="dxa"/>
            <w:noWrap/>
            <w:vAlign w:val="center"/>
          </w:tcPr>
          <w:p w14:paraId="3B505408">
            <w:pPr>
              <w:widowControl/>
              <w:spacing w:after="0" w:line="240" w:lineRule="auto"/>
              <w:ind w:firstLine="0" w:firstLineChars="0"/>
              <w:jc w:val="center"/>
              <w:rPr>
                <w:rFonts w:cs="宋体"/>
                <w:color w:val="000000"/>
                <w:kern w:val="0"/>
              </w:rPr>
            </w:pPr>
            <w:r>
              <w:rPr>
                <w:rFonts w:hint="eastAsia" w:cs="宋体"/>
                <w:color w:val="000000"/>
                <w:kern w:val="0"/>
              </w:rPr>
              <w:t>21</w:t>
            </w:r>
          </w:p>
        </w:tc>
      </w:tr>
      <w:tr w14:paraId="30190820">
        <w:tblPrEx>
          <w:tblCellMar>
            <w:top w:w="0" w:type="dxa"/>
            <w:left w:w="108" w:type="dxa"/>
            <w:bottom w:w="0" w:type="dxa"/>
            <w:right w:w="108" w:type="dxa"/>
          </w:tblCellMar>
        </w:tblPrEx>
        <w:trPr>
          <w:trHeight w:val="288" w:hRule="atLeast"/>
          <w:jc w:val="center"/>
        </w:trPr>
        <w:tc>
          <w:tcPr>
            <w:tcW w:w="1294" w:type="dxa"/>
            <w:noWrap/>
            <w:vAlign w:val="center"/>
          </w:tcPr>
          <w:p w14:paraId="3764E5A5">
            <w:pPr>
              <w:widowControl/>
              <w:spacing w:after="0" w:line="240" w:lineRule="auto"/>
              <w:ind w:firstLine="0" w:firstLineChars="0"/>
              <w:jc w:val="center"/>
              <w:rPr>
                <w:rFonts w:hint="eastAsia" w:cs="宋体"/>
                <w:color w:val="000000"/>
                <w:kern w:val="0"/>
              </w:rPr>
            </w:pPr>
          </w:p>
        </w:tc>
        <w:tc>
          <w:tcPr>
            <w:tcW w:w="10306" w:type="dxa"/>
            <w:gridSpan w:val="4"/>
            <w:noWrap/>
            <w:vAlign w:val="center"/>
          </w:tcPr>
          <w:p w14:paraId="26CDB3B5">
            <w:pPr>
              <w:widowControl/>
              <w:spacing w:after="0" w:line="240" w:lineRule="auto"/>
              <w:ind w:firstLine="0" w:firstLineChars="0"/>
              <w:jc w:val="center"/>
              <w:rPr>
                <w:rFonts w:hint="eastAsia" w:eastAsia="宋体" w:cs="宋体"/>
                <w:color w:val="000000"/>
                <w:kern w:val="0"/>
                <w:lang w:val="en-US" w:eastAsia="zh-CN"/>
              </w:rPr>
            </w:pPr>
            <w:r>
              <w:rPr>
                <w:rFonts w:hint="eastAsia" w:cs="宋体"/>
                <w:color w:val="000000"/>
                <w:kern w:val="0"/>
                <w:lang w:val="en-US" w:eastAsia="zh-CN"/>
              </w:rPr>
              <w:t>总价</w:t>
            </w:r>
          </w:p>
        </w:tc>
        <w:tc>
          <w:tcPr>
            <w:tcW w:w="2027" w:type="dxa"/>
            <w:noWrap/>
            <w:vAlign w:val="center"/>
          </w:tcPr>
          <w:p w14:paraId="79E1EBF0">
            <w:pPr>
              <w:widowControl/>
              <w:spacing w:after="0" w:line="240" w:lineRule="auto"/>
              <w:ind w:firstLine="0" w:firstLineChars="0"/>
              <w:jc w:val="center"/>
              <w:rPr>
                <w:rFonts w:hint="default" w:eastAsia="宋体" w:cs="宋体"/>
                <w:color w:val="000000"/>
                <w:kern w:val="0"/>
                <w:lang w:val="en-US" w:eastAsia="zh-CN"/>
              </w:rPr>
            </w:pPr>
            <w:r>
              <w:rPr>
                <w:rFonts w:hint="eastAsia" w:cs="宋体"/>
                <w:color w:val="000000"/>
                <w:kern w:val="0"/>
                <w:lang w:val="en-US" w:eastAsia="zh-CN"/>
              </w:rPr>
              <w:t>184.48</w:t>
            </w:r>
          </w:p>
        </w:tc>
      </w:tr>
    </w:tbl>
    <w:p w14:paraId="0DD7BC07">
      <w:pPr>
        <w:ind w:left="480" w:firstLine="0" w:firstLineChars="0"/>
      </w:pPr>
    </w:p>
    <w:p w14:paraId="6701FF36">
      <w:pPr>
        <w:rPr>
          <w:rFonts w:hint="eastAsia"/>
          <w:lang w:val="en-US" w:eastAsia="zh-CN"/>
        </w:rPr>
      </w:pPr>
      <w:r>
        <w:rPr>
          <w:rFonts w:hint="eastAsia"/>
        </w:rPr>
        <w:t>总预算：440元</w:t>
      </w:r>
      <w:r>
        <w:rPr>
          <w:rFonts w:hint="eastAsia"/>
          <w:lang w:val="en-US" w:eastAsia="zh-CN"/>
        </w:rPr>
        <w:t xml:space="preserve"> </w:t>
      </w:r>
    </w:p>
    <w:p w14:paraId="0313B775">
      <w:pPr>
        <w:rPr>
          <w:rFonts w:hint="eastAsia"/>
          <w:lang w:val="en-US" w:eastAsia="zh-CN"/>
        </w:rPr>
      </w:pPr>
      <w:r>
        <w:rPr>
          <w:rFonts w:hint="eastAsia"/>
          <w:lang w:val="en-US" w:eastAsia="zh-CN"/>
        </w:rPr>
        <w:fldChar w:fldCharType="begin"/>
      </w:r>
      <w:r>
        <w:rPr>
          <w:rFonts w:hint="eastAsia"/>
          <w:lang w:val="en-US" w:eastAsia="zh-CN"/>
        </w:rPr>
        <w:instrText xml:space="preserve"> HYPERLINK "https://www.kdocs.cn/l/ceW9FXP8i8jJ" </w:instrText>
      </w:r>
      <w:r>
        <w:rPr>
          <w:rFonts w:hint="eastAsia"/>
          <w:lang w:val="en-US" w:eastAsia="zh-CN"/>
        </w:rPr>
        <w:fldChar w:fldCharType="separate"/>
      </w:r>
      <w:r>
        <w:rPr>
          <w:rFonts w:hint="eastAsia"/>
          <w:lang w:val="en-US" w:eastAsia="zh-CN"/>
        </w:rPr>
        <w:t>附件：</w:t>
      </w:r>
      <w:r>
        <w:rPr>
          <w:rStyle w:val="19"/>
          <w:rFonts w:hint="eastAsia"/>
          <w:lang w:val="en-US" w:eastAsia="zh-CN"/>
        </w:rPr>
        <w:t>BOM1.6.xlsx</w:t>
      </w:r>
      <w:r>
        <w:rPr>
          <w:rFonts w:hint="eastAsia"/>
          <w:lang w:val="en-US" w:eastAsia="zh-CN"/>
        </w:rPr>
        <w:fldChar w:fldCharType="end"/>
      </w:r>
    </w:p>
    <w:p w14:paraId="604CF5D2">
      <w:pPr>
        <w:pStyle w:val="3"/>
        <w:numPr>
          <w:ilvl w:val="0"/>
          <w:numId w:val="18"/>
        </w:numPr>
      </w:pPr>
      <w:bookmarkStart w:id="133" w:name="_Toc218433651"/>
      <w:r>
        <w:rPr>
          <w:rFonts w:hint="eastAsia"/>
        </w:rPr>
        <w:t>收益分析</w:t>
      </w:r>
      <w:bookmarkEnd w:id="133"/>
    </w:p>
    <w:p w14:paraId="7440FA5B">
      <w:r>
        <w:rPr>
          <w:rFonts w:hint="eastAsia"/>
        </w:rPr>
        <w:t>本项目无投入市场想法，故无收益。</w:t>
      </w:r>
    </w:p>
    <w:p w14:paraId="0A7F8E22">
      <w:pPr>
        <w:ind w:left="480" w:firstLine="0" w:firstLineChars="0"/>
        <w:rPr>
          <w:rFonts w:eastAsia="方正小标宋简体"/>
          <w:kern w:val="44"/>
          <w:sz w:val="30"/>
          <w:szCs w:val="30"/>
        </w:rPr>
      </w:pPr>
      <w:bookmarkStart w:id="134" w:name="heading_7"/>
    </w:p>
    <w:p w14:paraId="0A2DB6F8">
      <w:pPr>
        <w:ind w:left="480" w:firstLine="0" w:firstLineChars="0"/>
        <w:rPr>
          <w:rFonts w:eastAsia="方正小标宋简体"/>
          <w:kern w:val="44"/>
          <w:sz w:val="30"/>
          <w:szCs w:val="30"/>
        </w:rPr>
        <w:sectPr>
          <w:footerReference r:id="rId12" w:type="default"/>
          <w:pgSz w:w="16840" w:h="11905" w:orient="landscape"/>
          <w:pgMar w:top="1800" w:right="1440" w:bottom="1800" w:left="1440" w:header="720" w:footer="720" w:gutter="0"/>
          <w:cols w:space="0" w:num="1"/>
          <w:docGrid w:linePitch="326" w:charSpace="0"/>
        </w:sectPr>
      </w:pPr>
    </w:p>
    <w:p w14:paraId="18F234E0">
      <w:pPr>
        <w:pStyle w:val="2"/>
        <w:rPr>
          <w:rFonts w:ascii="Times New Roman"/>
        </w:rPr>
      </w:pPr>
      <w:bookmarkStart w:id="135" w:name="_Toc218433652"/>
      <w:r>
        <w:rPr>
          <w:rFonts w:hint="eastAsia" w:ascii="Times New Roman"/>
        </w:rPr>
        <w:t>产品</w:t>
      </w:r>
      <w:r>
        <w:rPr>
          <w:rFonts w:ascii="Times New Roman"/>
        </w:rPr>
        <w:t>开发计划</w:t>
      </w:r>
      <w:bookmarkEnd w:id="134"/>
      <w:bookmarkEnd w:id="135"/>
    </w:p>
    <w:p w14:paraId="20A638D3">
      <w:pPr>
        <w:pStyle w:val="3"/>
        <w:numPr>
          <w:ilvl w:val="0"/>
          <w:numId w:val="19"/>
        </w:numPr>
      </w:pPr>
      <w:bookmarkStart w:id="136" w:name="_Toc218433653"/>
      <w:r>
        <w:rPr>
          <w:rFonts w:hint="eastAsia"/>
        </w:rPr>
        <w:t>人力资源分析</w:t>
      </w:r>
      <w:bookmarkEnd w:id="136"/>
    </w:p>
    <w:p w14:paraId="3FFF8ED4">
      <w:r>
        <w:t>为了确保协作效率，各成员职责划分如下：</w:t>
      </w:r>
    </w:p>
    <w:p w14:paraId="1559676B">
      <w:pPr>
        <w:pStyle w:val="4"/>
        <w:numPr>
          <w:ilvl w:val="0"/>
          <w:numId w:val="20"/>
        </w:numPr>
        <w:rPr>
          <w:rFonts w:hint="eastAsia" w:ascii="Times New Roman" w:hAnsi="Times New Roman"/>
        </w:rPr>
      </w:pPr>
      <w:bookmarkStart w:id="137" w:name="_Toc216992182"/>
      <w:bookmarkStart w:id="138" w:name="_Toc216992633"/>
      <w:bookmarkStart w:id="139" w:name="_Toc218181033"/>
      <w:bookmarkStart w:id="140" w:name="_Toc216976602"/>
      <w:bookmarkStart w:id="141" w:name="_Toc217387671"/>
      <w:bookmarkStart w:id="142" w:name="_Toc217404106"/>
      <w:bookmarkStart w:id="143" w:name="_Toc216970971"/>
      <w:bookmarkStart w:id="144" w:name="_Toc218433654"/>
      <w:bookmarkStart w:id="145" w:name="_Toc216983876"/>
      <w:bookmarkStart w:id="146" w:name="_Toc216961195"/>
      <w:bookmarkStart w:id="147" w:name="_Toc217069476"/>
      <w:r>
        <w:rPr>
          <w:rFonts w:ascii="Times New Roman" w:hAnsi="Times New Roman"/>
        </w:rPr>
        <w:t>朱思源</w:t>
      </w:r>
      <w:bookmarkEnd w:id="137"/>
      <w:bookmarkEnd w:id="138"/>
      <w:bookmarkEnd w:id="139"/>
      <w:bookmarkEnd w:id="140"/>
      <w:bookmarkEnd w:id="141"/>
      <w:bookmarkEnd w:id="142"/>
      <w:bookmarkEnd w:id="143"/>
      <w:bookmarkEnd w:id="144"/>
      <w:bookmarkEnd w:id="145"/>
      <w:bookmarkEnd w:id="146"/>
      <w:bookmarkEnd w:id="147"/>
    </w:p>
    <w:p w14:paraId="75BB4895">
      <w:pPr>
        <w:widowControl/>
        <w:numPr>
          <w:ilvl w:val="0"/>
          <w:numId w:val="21"/>
        </w:numPr>
        <w:ind w:left="284" w:hanging="284" w:firstLineChars="0"/>
      </w:pPr>
      <w:r>
        <w:t>负责项目整体进度把控与GitHub仓库维护。</w:t>
      </w:r>
    </w:p>
    <w:p w14:paraId="158FBCCE">
      <w:pPr>
        <w:widowControl/>
        <w:numPr>
          <w:ilvl w:val="0"/>
          <w:numId w:val="21"/>
        </w:numPr>
        <w:ind w:left="284" w:hanging="284" w:firstLineChars="0"/>
      </w:pPr>
      <w:r>
        <w:t>负责STM32底层驱动编写、通信协议解析及PID算法调试。</w:t>
      </w:r>
    </w:p>
    <w:p w14:paraId="0F8ABA23">
      <w:pPr>
        <w:pStyle w:val="4"/>
        <w:numPr>
          <w:ilvl w:val="0"/>
          <w:numId w:val="20"/>
        </w:numPr>
        <w:rPr>
          <w:rFonts w:hint="eastAsia" w:ascii="Times New Roman" w:hAnsi="Times New Roman"/>
        </w:rPr>
      </w:pPr>
      <w:bookmarkStart w:id="148" w:name="_Toc218433655"/>
      <w:bookmarkStart w:id="149" w:name="_Toc217387672"/>
      <w:bookmarkStart w:id="150" w:name="_Toc216970972"/>
      <w:bookmarkStart w:id="151" w:name="_Toc216983877"/>
      <w:bookmarkStart w:id="152" w:name="_Toc216961196"/>
      <w:bookmarkStart w:id="153" w:name="_Toc218181034"/>
      <w:bookmarkStart w:id="154" w:name="_Toc217404107"/>
      <w:bookmarkStart w:id="155" w:name="_Toc216992183"/>
      <w:bookmarkStart w:id="156" w:name="_Toc216992634"/>
      <w:bookmarkStart w:id="157" w:name="_Toc217069477"/>
      <w:bookmarkStart w:id="158" w:name="_Toc216976603"/>
      <w:r>
        <w:rPr>
          <w:rFonts w:ascii="Times New Roman" w:hAnsi="Times New Roman"/>
        </w:rPr>
        <w:t>黄敏</w:t>
      </w:r>
      <w:bookmarkEnd w:id="148"/>
      <w:bookmarkEnd w:id="149"/>
      <w:bookmarkEnd w:id="150"/>
      <w:bookmarkEnd w:id="151"/>
      <w:bookmarkEnd w:id="152"/>
      <w:bookmarkEnd w:id="153"/>
      <w:bookmarkEnd w:id="154"/>
      <w:bookmarkEnd w:id="155"/>
      <w:bookmarkEnd w:id="156"/>
      <w:bookmarkEnd w:id="157"/>
      <w:bookmarkEnd w:id="158"/>
    </w:p>
    <w:p w14:paraId="20F38F16">
      <w:pPr>
        <w:widowControl/>
        <w:numPr>
          <w:ilvl w:val="0"/>
          <w:numId w:val="22"/>
        </w:numPr>
        <w:ind w:left="284" w:hanging="284" w:firstLineChars="0"/>
      </w:pPr>
      <w:r>
        <w:t>负责元器件选型与采购(BOM)。</w:t>
      </w:r>
    </w:p>
    <w:p w14:paraId="1EEF0284">
      <w:pPr>
        <w:widowControl/>
        <w:numPr>
          <w:ilvl w:val="0"/>
          <w:numId w:val="22"/>
        </w:numPr>
        <w:ind w:left="284" w:hanging="284" w:firstLineChars="0"/>
      </w:pPr>
      <w:r>
        <w:t>负责电源管理系统与电机驱动电路的焊接/连接与电气安全性测试。</w:t>
      </w:r>
    </w:p>
    <w:p w14:paraId="76035CF0">
      <w:pPr>
        <w:pStyle w:val="4"/>
        <w:numPr>
          <w:ilvl w:val="0"/>
          <w:numId w:val="20"/>
        </w:numPr>
        <w:rPr>
          <w:rFonts w:hint="eastAsia" w:ascii="Times New Roman" w:hAnsi="Times New Roman"/>
        </w:rPr>
      </w:pPr>
      <w:bookmarkStart w:id="159" w:name="_Toc217404108"/>
      <w:bookmarkStart w:id="160" w:name="_Toc216992184"/>
      <w:bookmarkStart w:id="161" w:name="_Toc216983878"/>
      <w:bookmarkStart w:id="162" w:name="_Toc216976604"/>
      <w:bookmarkStart w:id="163" w:name="_Toc216970973"/>
      <w:bookmarkStart w:id="164" w:name="_Toc216992635"/>
      <w:bookmarkStart w:id="165" w:name="_Toc216961197"/>
      <w:bookmarkStart w:id="166" w:name="_Toc217387673"/>
      <w:bookmarkStart w:id="167" w:name="_Toc217069478"/>
      <w:bookmarkStart w:id="168" w:name="_Toc218181035"/>
      <w:bookmarkStart w:id="169" w:name="_Toc218433656"/>
      <w:r>
        <w:rPr>
          <w:rFonts w:ascii="Times New Roman" w:hAnsi="Times New Roman"/>
        </w:rPr>
        <w:t>覃钰莹</w:t>
      </w:r>
      <w:bookmarkEnd w:id="159"/>
      <w:bookmarkEnd w:id="160"/>
      <w:bookmarkEnd w:id="161"/>
      <w:bookmarkEnd w:id="162"/>
      <w:bookmarkEnd w:id="163"/>
      <w:bookmarkEnd w:id="164"/>
      <w:bookmarkEnd w:id="165"/>
      <w:bookmarkEnd w:id="166"/>
      <w:bookmarkEnd w:id="167"/>
      <w:bookmarkEnd w:id="168"/>
      <w:bookmarkEnd w:id="169"/>
    </w:p>
    <w:p w14:paraId="2C14A1B2">
      <w:pPr>
        <w:widowControl/>
        <w:numPr>
          <w:ilvl w:val="0"/>
          <w:numId w:val="23"/>
        </w:numPr>
        <w:ind w:left="284" w:hanging="284" w:firstLineChars="0"/>
      </w:pPr>
      <w:r>
        <w:t>负责整车外形设计(SolidWorks/CAD)。</w:t>
      </w:r>
    </w:p>
    <w:p w14:paraId="4569CD51">
      <w:pPr>
        <w:widowControl/>
        <w:numPr>
          <w:ilvl w:val="0"/>
          <w:numId w:val="23"/>
        </w:numPr>
        <w:ind w:left="284" w:hanging="284" w:firstLineChars="0"/>
      </w:pPr>
      <w:r>
        <w:t>负责结构件的3D打印及整车总装。</w:t>
      </w:r>
    </w:p>
    <w:p w14:paraId="138FBDE0">
      <w:pPr>
        <w:pStyle w:val="3"/>
        <w:numPr>
          <w:ilvl w:val="0"/>
          <w:numId w:val="19"/>
        </w:numPr>
      </w:pPr>
      <w:bookmarkStart w:id="170" w:name="_Toc218433657"/>
      <w:bookmarkStart w:id="171" w:name="_Toc29813"/>
      <w:r>
        <w:rPr>
          <w:rFonts w:hint="eastAsia"/>
        </w:rPr>
        <w:t>开发环境分析</w:t>
      </w:r>
      <w:bookmarkEnd w:id="170"/>
      <w:bookmarkEnd w:id="171"/>
    </w:p>
    <w:p w14:paraId="5F5AFF57">
      <w:pPr>
        <w:pStyle w:val="7"/>
        <w:rPr>
          <w:rFonts w:hint="eastAsia" w:ascii="Times New Roman" w:hAnsi="Times New Roman"/>
        </w:rPr>
      </w:pPr>
      <w:r>
        <w:rPr>
          <w:rFonts w:hint="eastAsia" w:ascii="Times New Roman" w:hAnsi="Times New Roman"/>
        </w:rPr>
        <w:t>表7开发环境分析</w:t>
      </w:r>
    </w:p>
    <w:tbl>
      <w:tblPr>
        <w:tblStyle w:val="15"/>
        <w:tblW w:w="841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1"/>
        <w:gridCol w:w="2410"/>
        <w:gridCol w:w="2977"/>
        <w:gridCol w:w="1417"/>
      </w:tblGrid>
      <w:tr w14:paraId="447A7A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tblHeader/>
          <w:jc w:val="center"/>
        </w:trPr>
        <w:tc>
          <w:tcPr>
            <w:tcW w:w="1611" w:type="dxa"/>
            <w:tcBorders>
              <w:top w:val="single" w:color="auto" w:sz="12" w:space="0"/>
              <w:bottom w:val="single" w:color="auto" w:sz="4" w:space="0"/>
            </w:tcBorders>
            <w:shd w:val="clear" w:color="auto" w:fill="D1D1D1" w:themeFill="background2" w:themeFillShade="E6"/>
            <w:noWrap/>
            <w:vAlign w:val="center"/>
          </w:tcPr>
          <w:p w14:paraId="60A073D4">
            <w:pPr>
              <w:widowControl/>
              <w:spacing w:after="0" w:line="240" w:lineRule="auto"/>
              <w:ind w:firstLine="0" w:firstLineChars="0"/>
              <w:jc w:val="center"/>
              <w:rPr>
                <w:rFonts w:cs="宋体"/>
                <w:color w:val="000000"/>
                <w:kern w:val="0"/>
              </w:rPr>
            </w:pPr>
            <w:r>
              <w:rPr>
                <w:rFonts w:hint="eastAsia" w:cs="宋体"/>
                <w:color w:val="000000"/>
                <w:kern w:val="0"/>
                <w:lang w:eastAsia="zh-Hans"/>
              </w:rPr>
              <w:t>类型</w:t>
            </w:r>
          </w:p>
        </w:tc>
        <w:tc>
          <w:tcPr>
            <w:tcW w:w="2410" w:type="dxa"/>
            <w:tcBorders>
              <w:top w:val="single" w:color="auto" w:sz="12" w:space="0"/>
              <w:bottom w:val="single" w:color="auto" w:sz="4" w:space="0"/>
            </w:tcBorders>
            <w:shd w:val="clear" w:color="auto" w:fill="D1D1D1" w:themeFill="background2" w:themeFillShade="E6"/>
            <w:noWrap/>
            <w:vAlign w:val="center"/>
          </w:tcPr>
          <w:p w14:paraId="3F7B3866">
            <w:pPr>
              <w:widowControl/>
              <w:spacing w:after="0" w:line="240" w:lineRule="auto"/>
              <w:ind w:firstLine="0" w:firstLineChars="0"/>
              <w:jc w:val="center"/>
              <w:rPr>
                <w:rFonts w:cs="宋体"/>
                <w:color w:val="000000"/>
                <w:kern w:val="0"/>
              </w:rPr>
            </w:pPr>
            <w:r>
              <w:rPr>
                <w:rFonts w:hint="eastAsia" w:cs="宋体"/>
                <w:color w:val="000000"/>
                <w:kern w:val="0"/>
                <w:lang w:eastAsia="zh-Hans"/>
              </w:rPr>
              <w:t>名称</w:t>
            </w:r>
          </w:p>
        </w:tc>
        <w:tc>
          <w:tcPr>
            <w:tcW w:w="2977" w:type="dxa"/>
            <w:tcBorders>
              <w:top w:val="single" w:color="auto" w:sz="12" w:space="0"/>
              <w:bottom w:val="single" w:color="auto" w:sz="4" w:space="0"/>
            </w:tcBorders>
            <w:shd w:val="clear" w:color="auto" w:fill="D1D1D1" w:themeFill="background2" w:themeFillShade="E6"/>
            <w:noWrap/>
            <w:vAlign w:val="center"/>
          </w:tcPr>
          <w:p w14:paraId="410E6A59">
            <w:pPr>
              <w:widowControl/>
              <w:spacing w:after="0" w:line="240" w:lineRule="auto"/>
              <w:ind w:firstLine="0" w:firstLineChars="0"/>
              <w:jc w:val="center"/>
              <w:rPr>
                <w:rFonts w:cs="宋体"/>
                <w:color w:val="000000"/>
                <w:kern w:val="0"/>
              </w:rPr>
            </w:pPr>
            <w:r>
              <w:rPr>
                <w:rFonts w:hint="eastAsia" w:cs="宋体"/>
                <w:color w:val="000000"/>
                <w:kern w:val="0"/>
              </w:rPr>
              <w:t>时间节点</w:t>
            </w:r>
          </w:p>
        </w:tc>
        <w:tc>
          <w:tcPr>
            <w:tcW w:w="1417" w:type="dxa"/>
            <w:tcBorders>
              <w:top w:val="single" w:color="auto" w:sz="12" w:space="0"/>
              <w:bottom w:val="single" w:color="auto" w:sz="4" w:space="0"/>
            </w:tcBorders>
            <w:shd w:val="clear" w:color="auto" w:fill="D1D1D1" w:themeFill="background2" w:themeFillShade="E6"/>
            <w:noWrap/>
            <w:vAlign w:val="center"/>
          </w:tcPr>
          <w:p w14:paraId="0FA0DFF5">
            <w:pPr>
              <w:widowControl/>
              <w:spacing w:after="0" w:line="240" w:lineRule="auto"/>
              <w:ind w:firstLine="0" w:firstLineChars="0"/>
              <w:jc w:val="center"/>
              <w:rPr>
                <w:rFonts w:cs="宋体"/>
                <w:color w:val="000000"/>
                <w:kern w:val="0"/>
              </w:rPr>
            </w:pPr>
            <w:r>
              <w:rPr>
                <w:rFonts w:hint="eastAsia" w:cs="宋体"/>
                <w:color w:val="000000"/>
                <w:kern w:val="0"/>
                <w:lang w:eastAsia="zh-Hans"/>
              </w:rPr>
              <w:t>价格</w:t>
            </w:r>
          </w:p>
        </w:tc>
      </w:tr>
      <w:tr w14:paraId="596FAB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tcBorders>
              <w:top w:val="single" w:color="auto" w:sz="4" w:space="0"/>
            </w:tcBorders>
            <w:noWrap/>
            <w:vAlign w:val="center"/>
          </w:tcPr>
          <w:p w14:paraId="6FE4226A">
            <w:pPr>
              <w:widowControl/>
              <w:spacing w:after="0" w:line="240" w:lineRule="auto"/>
              <w:ind w:firstLine="0" w:firstLineChars="0"/>
              <w:jc w:val="center"/>
              <w:rPr>
                <w:rFonts w:cs="宋体"/>
                <w:color w:val="000000"/>
                <w:kern w:val="0"/>
              </w:rPr>
            </w:pPr>
            <w:r>
              <w:rPr>
                <w:rFonts w:hint="eastAsia" w:cs="宋体"/>
                <w:color w:val="000000"/>
                <w:kern w:val="0"/>
              </w:rPr>
              <w:t>EDA软件</w:t>
            </w:r>
          </w:p>
        </w:tc>
        <w:tc>
          <w:tcPr>
            <w:tcW w:w="2410" w:type="dxa"/>
            <w:tcBorders>
              <w:top w:val="single" w:color="auto" w:sz="4" w:space="0"/>
            </w:tcBorders>
            <w:noWrap/>
            <w:vAlign w:val="center"/>
          </w:tcPr>
          <w:p w14:paraId="5FA2A1CE">
            <w:pPr>
              <w:widowControl/>
              <w:spacing w:after="0" w:line="240" w:lineRule="auto"/>
              <w:ind w:firstLine="0" w:firstLineChars="0"/>
              <w:jc w:val="center"/>
              <w:rPr>
                <w:rFonts w:cs="宋体"/>
                <w:color w:val="000000"/>
                <w:kern w:val="0"/>
              </w:rPr>
            </w:pPr>
            <w:r>
              <w:rPr>
                <w:rFonts w:hint="eastAsia" w:cs="宋体"/>
                <w:color w:val="000000"/>
                <w:kern w:val="0"/>
              </w:rPr>
              <w:t>Altium Designer</w:t>
            </w:r>
          </w:p>
        </w:tc>
        <w:tc>
          <w:tcPr>
            <w:tcW w:w="2977" w:type="dxa"/>
            <w:tcBorders>
              <w:top w:val="single" w:color="auto" w:sz="4" w:space="0"/>
            </w:tcBorders>
            <w:noWrap/>
            <w:vAlign w:val="center"/>
          </w:tcPr>
          <w:p w14:paraId="076FB300">
            <w:pPr>
              <w:widowControl/>
              <w:spacing w:after="0" w:line="240" w:lineRule="auto"/>
              <w:ind w:firstLine="0" w:firstLineChars="0"/>
              <w:jc w:val="center"/>
              <w:rPr>
                <w:rFonts w:cs="宋体"/>
                <w:color w:val="000000"/>
                <w:kern w:val="0"/>
              </w:rPr>
            </w:pPr>
            <w:r>
              <w:rPr>
                <w:rFonts w:hint="eastAsia" w:cs="宋体"/>
                <w:color w:val="000000"/>
                <w:kern w:val="0"/>
              </w:rPr>
              <w:t>电路原理图与PCB设计</w:t>
            </w:r>
          </w:p>
          <w:p w14:paraId="2439FEED">
            <w:pPr>
              <w:widowControl/>
              <w:spacing w:after="0" w:line="240" w:lineRule="auto"/>
              <w:ind w:firstLine="0" w:firstLineChars="0"/>
              <w:jc w:val="center"/>
              <w:rPr>
                <w:rFonts w:cs="宋体"/>
                <w:color w:val="000000"/>
                <w:kern w:val="0"/>
              </w:rPr>
            </w:pPr>
            <w:r>
              <w:rPr>
                <w:rFonts w:hint="eastAsia" w:cs="宋体"/>
                <w:color w:val="000000"/>
                <w:kern w:val="0"/>
              </w:rPr>
              <w:t>（核心板与拓展板）</w:t>
            </w:r>
          </w:p>
        </w:tc>
        <w:tc>
          <w:tcPr>
            <w:tcW w:w="1417" w:type="dxa"/>
            <w:tcBorders>
              <w:top w:val="single" w:color="auto" w:sz="4" w:space="0"/>
            </w:tcBorders>
            <w:noWrap/>
            <w:vAlign w:val="center"/>
          </w:tcPr>
          <w:p w14:paraId="1BF102E1">
            <w:pPr>
              <w:widowControl/>
              <w:spacing w:after="0" w:line="240" w:lineRule="auto"/>
              <w:ind w:firstLine="0" w:firstLineChars="0"/>
              <w:jc w:val="center"/>
              <w:rPr>
                <w:rFonts w:cs="宋体"/>
                <w:color w:val="000000"/>
                <w:kern w:val="0"/>
              </w:rPr>
            </w:pPr>
            <w:r>
              <w:rPr>
                <w:rFonts w:hint="eastAsia" w:cs="宋体"/>
                <w:color w:val="000000"/>
                <w:kern w:val="0"/>
              </w:rPr>
              <w:t>免费</w:t>
            </w:r>
          </w:p>
        </w:tc>
      </w:tr>
      <w:tr w14:paraId="266DA4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noWrap/>
            <w:vAlign w:val="center"/>
          </w:tcPr>
          <w:p w14:paraId="463A5282">
            <w:pPr>
              <w:widowControl/>
              <w:spacing w:after="0" w:line="240" w:lineRule="auto"/>
              <w:ind w:firstLine="0" w:firstLineChars="0"/>
              <w:jc w:val="center"/>
              <w:rPr>
                <w:rFonts w:cs="宋体"/>
                <w:color w:val="000000"/>
                <w:kern w:val="0"/>
              </w:rPr>
            </w:pPr>
            <w:r>
              <w:rPr>
                <w:rFonts w:hint="eastAsia" w:cs="宋体"/>
                <w:color w:val="000000"/>
                <w:kern w:val="0"/>
              </w:rPr>
              <w:t>3D建模软件</w:t>
            </w:r>
          </w:p>
        </w:tc>
        <w:tc>
          <w:tcPr>
            <w:tcW w:w="2410" w:type="dxa"/>
            <w:noWrap/>
            <w:vAlign w:val="center"/>
          </w:tcPr>
          <w:p w14:paraId="2726D81F">
            <w:pPr>
              <w:widowControl/>
              <w:spacing w:after="0" w:line="240" w:lineRule="auto"/>
              <w:ind w:firstLine="0" w:firstLineChars="0"/>
              <w:jc w:val="center"/>
              <w:rPr>
                <w:rFonts w:cs="宋体"/>
                <w:color w:val="000000"/>
                <w:kern w:val="0"/>
              </w:rPr>
            </w:pPr>
            <w:r>
              <w:rPr>
                <w:rFonts w:hint="eastAsia" w:cs="宋体"/>
                <w:color w:val="000000"/>
                <w:kern w:val="0"/>
              </w:rPr>
              <w:t>SolidWorks</w:t>
            </w:r>
          </w:p>
        </w:tc>
        <w:tc>
          <w:tcPr>
            <w:tcW w:w="2977" w:type="dxa"/>
            <w:noWrap/>
            <w:vAlign w:val="center"/>
          </w:tcPr>
          <w:p w14:paraId="73D7C8E7">
            <w:pPr>
              <w:widowControl/>
              <w:spacing w:after="0" w:line="240" w:lineRule="auto"/>
              <w:ind w:firstLine="0" w:firstLineChars="0"/>
              <w:jc w:val="center"/>
              <w:rPr>
                <w:rFonts w:cs="宋体"/>
                <w:color w:val="000000"/>
                <w:kern w:val="0"/>
              </w:rPr>
            </w:pPr>
            <w:r>
              <w:rPr>
                <w:rFonts w:hint="eastAsia" w:cs="宋体"/>
                <w:color w:val="000000"/>
                <w:kern w:val="0"/>
              </w:rPr>
              <w:t>机械结构设计建模</w:t>
            </w:r>
          </w:p>
          <w:p w14:paraId="14170D0F">
            <w:pPr>
              <w:widowControl/>
              <w:spacing w:after="0" w:line="240" w:lineRule="auto"/>
              <w:ind w:firstLine="0" w:firstLineChars="0"/>
              <w:jc w:val="center"/>
              <w:rPr>
                <w:rFonts w:cs="宋体"/>
                <w:color w:val="000000"/>
                <w:kern w:val="0"/>
              </w:rPr>
            </w:pPr>
            <w:r>
              <w:rPr>
                <w:rFonts w:hint="eastAsia" w:cs="宋体"/>
                <w:color w:val="000000"/>
                <w:kern w:val="0"/>
              </w:rPr>
              <w:t>装配体检查</w:t>
            </w:r>
          </w:p>
        </w:tc>
        <w:tc>
          <w:tcPr>
            <w:tcW w:w="1417" w:type="dxa"/>
            <w:noWrap/>
            <w:vAlign w:val="center"/>
          </w:tcPr>
          <w:p w14:paraId="4A0C6805">
            <w:pPr>
              <w:widowControl/>
              <w:spacing w:after="0" w:line="240" w:lineRule="auto"/>
              <w:ind w:firstLine="0" w:firstLineChars="0"/>
              <w:jc w:val="center"/>
              <w:rPr>
                <w:rFonts w:cs="宋体"/>
                <w:color w:val="000000"/>
                <w:kern w:val="0"/>
              </w:rPr>
            </w:pPr>
            <w:r>
              <w:rPr>
                <w:rFonts w:hint="eastAsia" w:cs="宋体"/>
                <w:color w:val="000000"/>
                <w:kern w:val="0"/>
              </w:rPr>
              <w:t>免费</w:t>
            </w:r>
          </w:p>
        </w:tc>
      </w:tr>
      <w:tr w14:paraId="75B89A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noWrap/>
            <w:vAlign w:val="center"/>
          </w:tcPr>
          <w:p w14:paraId="0A3D35E6">
            <w:pPr>
              <w:widowControl/>
              <w:spacing w:after="0" w:line="240" w:lineRule="auto"/>
              <w:ind w:firstLine="0" w:firstLineChars="0"/>
              <w:jc w:val="center"/>
              <w:rPr>
                <w:rFonts w:cs="宋体"/>
                <w:color w:val="000000"/>
                <w:kern w:val="0"/>
              </w:rPr>
            </w:pPr>
            <w:r>
              <w:rPr>
                <w:rFonts w:hint="eastAsia" w:cs="宋体"/>
                <w:color w:val="000000"/>
                <w:kern w:val="0"/>
              </w:rPr>
              <w:t>IDE/编译器</w:t>
            </w:r>
          </w:p>
        </w:tc>
        <w:tc>
          <w:tcPr>
            <w:tcW w:w="2410" w:type="dxa"/>
            <w:noWrap/>
            <w:vAlign w:val="center"/>
          </w:tcPr>
          <w:p w14:paraId="3697CBCC">
            <w:pPr>
              <w:widowControl/>
              <w:spacing w:after="0" w:line="240" w:lineRule="auto"/>
              <w:ind w:firstLine="0" w:firstLineChars="0"/>
              <w:jc w:val="center"/>
              <w:rPr>
                <w:rFonts w:cs="宋体"/>
                <w:color w:val="000000"/>
                <w:kern w:val="0"/>
              </w:rPr>
            </w:pPr>
            <w:r>
              <w:rPr>
                <w:rFonts w:hint="eastAsia" w:cs="宋体"/>
                <w:color w:val="000000"/>
                <w:kern w:val="0"/>
              </w:rPr>
              <w:t>STM32CubeIDE</w:t>
            </w:r>
          </w:p>
        </w:tc>
        <w:tc>
          <w:tcPr>
            <w:tcW w:w="2977" w:type="dxa"/>
            <w:noWrap/>
            <w:vAlign w:val="center"/>
          </w:tcPr>
          <w:p w14:paraId="68605560">
            <w:pPr>
              <w:widowControl/>
              <w:spacing w:after="0" w:line="240" w:lineRule="auto"/>
              <w:ind w:firstLine="0" w:firstLineChars="0"/>
              <w:jc w:val="center"/>
              <w:rPr>
                <w:rFonts w:cs="宋体"/>
                <w:color w:val="000000"/>
                <w:kern w:val="0"/>
              </w:rPr>
            </w:pPr>
            <w:r>
              <w:rPr>
                <w:rFonts w:hint="eastAsia" w:cs="宋体"/>
                <w:color w:val="000000"/>
                <w:kern w:val="0"/>
              </w:rPr>
              <w:t>集STM32CubeMX、代码编写、编译、调试于一体的官方免费开发环境</w:t>
            </w:r>
          </w:p>
        </w:tc>
        <w:tc>
          <w:tcPr>
            <w:tcW w:w="1417" w:type="dxa"/>
            <w:noWrap/>
            <w:vAlign w:val="center"/>
          </w:tcPr>
          <w:p w14:paraId="692E852F">
            <w:pPr>
              <w:widowControl/>
              <w:spacing w:after="0" w:line="240" w:lineRule="auto"/>
              <w:ind w:firstLine="0" w:firstLineChars="0"/>
              <w:jc w:val="center"/>
              <w:rPr>
                <w:rFonts w:cs="宋体"/>
                <w:color w:val="000000"/>
                <w:kern w:val="0"/>
              </w:rPr>
            </w:pPr>
            <w:r>
              <w:rPr>
                <w:rFonts w:hint="eastAsia" w:cs="宋体"/>
                <w:color w:val="000000"/>
                <w:kern w:val="0"/>
              </w:rPr>
              <w:t>免费</w:t>
            </w:r>
          </w:p>
        </w:tc>
      </w:tr>
      <w:tr w14:paraId="4C7743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vMerge w:val="restart"/>
            <w:noWrap/>
            <w:vAlign w:val="center"/>
          </w:tcPr>
          <w:p w14:paraId="5FBD070F">
            <w:pPr>
              <w:widowControl/>
              <w:spacing w:after="0" w:line="240" w:lineRule="auto"/>
              <w:ind w:firstLine="0" w:firstLineChars="0"/>
              <w:jc w:val="center"/>
              <w:rPr>
                <w:rFonts w:cs="宋体"/>
                <w:color w:val="000000"/>
                <w:kern w:val="0"/>
              </w:rPr>
            </w:pPr>
            <w:r>
              <w:rPr>
                <w:rFonts w:hint="eastAsia" w:cs="宋体"/>
                <w:color w:val="000000"/>
                <w:kern w:val="0"/>
              </w:rPr>
              <w:t>调试工具</w:t>
            </w:r>
          </w:p>
        </w:tc>
        <w:tc>
          <w:tcPr>
            <w:tcW w:w="2410" w:type="dxa"/>
            <w:noWrap/>
            <w:vAlign w:val="center"/>
          </w:tcPr>
          <w:p w14:paraId="08943D95">
            <w:pPr>
              <w:widowControl/>
              <w:spacing w:after="0" w:line="240" w:lineRule="auto"/>
              <w:ind w:firstLine="0" w:firstLineChars="0"/>
              <w:jc w:val="center"/>
              <w:rPr>
                <w:rFonts w:cs="宋体"/>
                <w:color w:val="000000"/>
                <w:kern w:val="0"/>
              </w:rPr>
            </w:pPr>
            <w:r>
              <w:rPr>
                <w:rFonts w:hint="eastAsia" w:cs="宋体"/>
                <w:color w:val="000000"/>
                <w:kern w:val="0"/>
              </w:rPr>
              <w:t>ST-Link V2仿真器</w:t>
            </w:r>
          </w:p>
        </w:tc>
        <w:tc>
          <w:tcPr>
            <w:tcW w:w="2977" w:type="dxa"/>
            <w:noWrap/>
            <w:vAlign w:val="center"/>
          </w:tcPr>
          <w:p w14:paraId="0F42C0E9">
            <w:pPr>
              <w:widowControl/>
              <w:spacing w:after="0" w:line="240" w:lineRule="auto"/>
              <w:ind w:firstLine="0" w:firstLineChars="0"/>
              <w:jc w:val="center"/>
              <w:rPr>
                <w:rFonts w:cs="宋体"/>
                <w:color w:val="000000"/>
                <w:kern w:val="0"/>
              </w:rPr>
            </w:pPr>
            <w:r>
              <w:rPr>
                <w:rFonts w:hint="eastAsia" w:cs="宋体"/>
                <w:color w:val="000000"/>
                <w:kern w:val="0"/>
              </w:rPr>
              <w:t>程序烧录与调试</w:t>
            </w:r>
          </w:p>
          <w:p w14:paraId="5F05EAE2">
            <w:pPr>
              <w:widowControl/>
              <w:spacing w:after="0" w:line="240" w:lineRule="auto"/>
              <w:ind w:firstLine="0" w:firstLineChars="0"/>
              <w:jc w:val="center"/>
              <w:rPr>
                <w:rFonts w:cs="宋体"/>
                <w:color w:val="000000"/>
                <w:kern w:val="0"/>
              </w:rPr>
            </w:pPr>
            <w:r>
              <w:rPr>
                <w:rFonts w:hint="eastAsia" w:cs="宋体"/>
                <w:color w:val="000000"/>
                <w:kern w:val="0"/>
              </w:rPr>
              <w:t>（SWD接口）</w:t>
            </w:r>
          </w:p>
        </w:tc>
        <w:tc>
          <w:tcPr>
            <w:tcW w:w="1417" w:type="dxa"/>
            <w:noWrap/>
            <w:vAlign w:val="center"/>
          </w:tcPr>
          <w:p w14:paraId="4E73FF08">
            <w:pPr>
              <w:widowControl/>
              <w:spacing w:after="0" w:line="240" w:lineRule="auto"/>
              <w:ind w:firstLine="0" w:firstLineChars="0"/>
              <w:jc w:val="center"/>
              <w:rPr>
                <w:rFonts w:cs="宋体"/>
                <w:color w:val="000000"/>
                <w:kern w:val="0"/>
              </w:rPr>
            </w:pPr>
            <w:r>
              <w:rPr>
                <w:rFonts w:hint="eastAsia" w:cs="宋体"/>
                <w:color w:val="000000"/>
                <w:kern w:val="0"/>
              </w:rPr>
              <w:t>~50</w:t>
            </w:r>
          </w:p>
        </w:tc>
      </w:tr>
      <w:tr w14:paraId="64001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vMerge w:val="continue"/>
            <w:vAlign w:val="center"/>
          </w:tcPr>
          <w:p w14:paraId="7161B310">
            <w:pPr>
              <w:widowControl/>
              <w:spacing w:after="0" w:line="240" w:lineRule="auto"/>
              <w:ind w:firstLine="0" w:firstLineChars="0"/>
              <w:rPr>
                <w:rFonts w:cs="宋体"/>
                <w:color w:val="000000"/>
                <w:kern w:val="0"/>
              </w:rPr>
            </w:pPr>
          </w:p>
        </w:tc>
        <w:tc>
          <w:tcPr>
            <w:tcW w:w="2410" w:type="dxa"/>
            <w:noWrap/>
            <w:vAlign w:val="center"/>
          </w:tcPr>
          <w:p w14:paraId="5B288B77">
            <w:pPr>
              <w:widowControl/>
              <w:spacing w:after="0" w:line="240" w:lineRule="auto"/>
              <w:ind w:firstLine="0" w:firstLineChars="0"/>
              <w:jc w:val="center"/>
              <w:rPr>
                <w:rFonts w:cs="宋体"/>
                <w:color w:val="000000"/>
                <w:kern w:val="0"/>
              </w:rPr>
            </w:pPr>
            <w:r>
              <w:rPr>
                <w:rFonts w:hint="eastAsia" w:cs="宋体"/>
                <w:color w:val="000000"/>
                <w:kern w:val="0"/>
              </w:rPr>
              <w:t>数字万用表</w:t>
            </w:r>
          </w:p>
        </w:tc>
        <w:tc>
          <w:tcPr>
            <w:tcW w:w="2977" w:type="dxa"/>
            <w:noWrap/>
            <w:vAlign w:val="center"/>
          </w:tcPr>
          <w:p w14:paraId="07AE3830">
            <w:pPr>
              <w:widowControl/>
              <w:spacing w:after="0" w:line="240" w:lineRule="auto"/>
              <w:ind w:firstLine="0" w:firstLineChars="0"/>
              <w:jc w:val="center"/>
              <w:rPr>
                <w:rFonts w:cs="宋体"/>
                <w:color w:val="000000"/>
                <w:kern w:val="0"/>
              </w:rPr>
            </w:pPr>
            <w:r>
              <w:rPr>
                <w:rFonts w:hint="eastAsia" w:cs="宋体"/>
                <w:color w:val="000000"/>
                <w:kern w:val="0"/>
              </w:rPr>
              <w:t>测量电压、电流、通断等基础电气参数</w:t>
            </w:r>
          </w:p>
        </w:tc>
        <w:tc>
          <w:tcPr>
            <w:tcW w:w="1417" w:type="dxa"/>
            <w:noWrap/>
            <w:vAlign w:val="center"/>
          </w:tcPr>
          <w:p w14:paraId="3E0E6ADF">
            <w:pPr>
              <w:widowControl/>
              <w:spacing w:after="0" w:line="240" w:lineRule="auto"/>
              <w:ind w:firstLine="0" w:firstLineChars="0"/>
              <w:jc w:val="center"/>
              <w:rPr>
                <w:rFonts w:cs="宋体"/>
                <w:color w:val="000000"/>
                <w:kern w:val="0"/>
              </w:rPr>
            </w:pPr>
            <w:r>
              <w:rPr>
                <w:rFonts w:hint="eastAsia" w:cs="宋体"/>
                <w:color w:val="000000"/>
                <w:kern w:val="0"/>
              </w:rPr>
              <w:t>~150</w:t>
            </w:r>
          </w:p>
        </w:tc>
      </w:tr>
      <w:tr w14:paraId="62A19C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vMerge w:val="continue"/>
            <w:vAlign w:val="center"/>
          </w:tcPr>
          <w:p w14:paraId="67264743">
            <w:pPr>
              <w:widowControl/>
              <w:spacing w:after="0" w:line="240" w:lineRule="auto"/>
              <w:ind w:firstLine="0" w:firstLineChars="0"/>
              <w:rPr>
                <w:rFonts w:cs="宋体"/>
                <w:color w:val="000000"/>
                <w:kern w:val="0"/>
              </w:rPr>
            </w:pPr>
          </w:p>
        </w:tc>
        <w:tc>
          <w:tcPr>
            <w:tcW w:w="2410" w:type="dxa"/>
            <w:noWrap/>
            <w:vAlign w:val="center"/>
          </w:tcPr>
          <w:p w14:paraId="05E61D2D">
            <w:pPr>
              <w:widowControl/>
              <w:spacing w:after="0" w:line="240" w:lineRule="auto"/>
              <w:ind w:firstLine="0" w:firstLineChars="0"/>
              <w:jc w:val="center"/>
              <w:rPr>
                <w:rFonts w:cs="宋体"/>
                <w:color w:val="000000"/>
                <w:kern w:val="0"/>
              </w:rPr>
            </w:pPr>
            <w:r>
              <w:rPr>
                <w:rFonts w:hint="eastAsia" w:cs="宋体"/>
                <w:color w:val="000000"/>
                <w:kern w:val="0"/>
              </w:rPr>
              <w:t>数字示波器</w:t>
            </w:r>
          </w:p>
        </w:tc>
        <w:tc>
          <w:tcPr>
            <w:tcW w:w="2977" w:type="dxa"/>
            <w:noWrap/>
            <w:vAlign w:val="center"/>
          </w:tcPr>
          <w:p w14:paraId="6A2D9951">
            <w:pPr>
              <w:widowControl/>
              <w:spacing w:after="0" w:line="240" w:lineRule="auto"/>
              <w:ind w:firstLine="0" w:firstLineChars="0"/>
              <w:jc w:val="center"/>
              <w:rPr>
                <w:rFonts w:cs="宋体"/>
                <w:color w:val="000000"/>
                <w:kern w:val="0"/>
              </w:rPr>
            </w:pPr>
            <w:r>
              <w:rPr>
                <w:rFonts w:hint="eastAsia" w:cs="宋体"/>
                <w:color w:val="000000"/>
                <w:kern w:val="0"/>
              </w:rPr>
              <w:t>观测关键信号波形</w:t>
            </w:r>
          </w:p>
          <w:p w14:paraId="7D11BF62">
            <w:pPr>
              <w:widowControl/>
              <w:spacing w:after="0" w:line="240" w:lineRule="auto"/>
              <w:ind w:firstLine="0" w:firstLineChars="0"/>
              <w:jc w:val="center"/>
              <w:rPr>
                <w:rFonts w:cs="宋体"/>
                <w:color w:val="000000"/>
                <w:kern w:val="0"/>
              </w:rPr>
            </w:pPr>
            <w:r>
              <w:rPr>
                <w:rFonts w:hint="eastAsia" w:cs="宋体"/>
                <w:color w:val="000000"/>
                <w:kern w:val="0"/>
              </w:rPr>
              <w:t>（如PWM、通信时序）</w:t>
            </w:r>
          </w:p>
        </w:tc>
        <w:tc>
          <w:tcPr>
            <w:tcW w:w="1417" w:type="dxa"/>
            <w:noWrap/>
            <w:vAlign w:val="center"/>
          </w:tcPr>
          <w:p w14:paraId="75EBAE9F">
            <w:pPr>
              <w:widowControl/>
              <w:spacing w:after="0" w:line="240" w:lineRule="auto"/>
              <w:ind w:firstLine="0" w:firstLineChars="0"/>
              <w:jc w:val="center"/>
              <w:rPr>
                <w:rFonts w:cs="宋体"/>
                <w:color w:val="000000"/>
                <w:kern w:val="0"/>
              </w:rPr>
            </w:pPr>
            <w:r>
              <w:rPr>
                <w:rFonts w:hint="eastAsia" w:cs="宋体"/>
                <w:color w:val="000000"/>
                <w:kern w:val="0"/>
              </w:rPr>
              <w:t>~1500</w:t>
            </w:r>
          </w:p>
        </w:tc>
      </w:tr>
      <w:tr w14:paraId="31765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noWrap/>
            <w:vAlign w:val="center"/>
          </w:tcPr>
          <w:p w14:paraId="4E2563B6">
            <w:pPr>
              <w:widowControl/>
              <w:spacing w:after="0" w:line="240" w:lineRule="auto"/>
              <w:ind w:firstLine="0" w:firstLineChars="0"/>
              <w:jc w:val="center"/>
              <w:rPr>
                <w:rFonts w:cs="宋体"/>
                <w:color w:val="000000"/>
                <w:kern w:val="0"/>
              </w:rPr>
            </w:pPr>
            <w:r>
              <w:rPr>
                <w:rFonts w:hint="eastAsia" w:cs="宋体"/>
                <w:color w:val="000000"/>
                <w:kern w:val="0"/>
              </w:rPr>
              <w:t>测量工具</w:t>
            </w:r>
          </w:p>
        </w:tc>
        <w:tc>
          <w:tcPr>
            <w:tcW w:w="2410" w:type="dxa"/>
            <w:noWrap/>
            <w:vAlign w:val="center"/>
          </w:tcPr>
          <w:p w14:paraId="28ED10CA">
            <w:pPr>
              <w:widowControl/>
              <w:spacing w:after="0" w:line="240" w:lineRule="auto"/>
              <w:ind w:firstLine="0" w:firstLineChars="0"/>
              <w:jc w:val="center"/>
              <w:rPr>
                <w:rFonts w:cs="宋体"/>
                <w:color w:val="000000"/>
                <w:kern w:val="0"/>
              </w:rPr>
            </w:pPr>
            <w:r>
              <w:rPr>
                <w:rFonts w:hint="eastAsia" w:cs="宋体"/>
                <w:color w:val="000000"/>
                <w:kern w:val="0"/>
              </w:rPr>
              <w:t>热电偶/温枪</w:t>
            </w:r>
          </w:p>
        </w:tc>
        <w:tc>
          <w:tcPr>
            <w:tcW w:w="2977" w:type="dxa"/>
            <w:noWrap/>
            <w:vAlign w:val="center"/>
          </w:tcPr>
          <w:p w14:paraId="4822BC3C">
            <w:pPr>
              <w:widowControl/>
              <w:spacing w:after="0" w:line="240" w:lineRule="auto"/>
              <w:ind w:firstLine="0" w:firstLineChars="0"/>
              <w:jc w:val="center"/>
              <w:rPr>
                <w:rFonts w:cs="宋体"/>
                <w:color w:val="000000"/>
                <w:kern w:val="0"/>
              </w:rPr>
            </w:pPr>
            <w:r>
              <w:rPr>
                <w:rFonts w:hint="eastAsia" w:cs="宋体"/>
                <w:color w:val="000000"/>
                <w:kern w:val="0"/>
              </w:rPr>
              <w:t>测量芯片及外壳内部温度，验证散热设计</w:t>
            </w:r>
          </w:p>
        </w:tc>
        <w:tc>
          <w:tcPr>
            <w:tcW w:w="1417" w:type="dxa"/>
            <w:noWrap/>
            <w:vAlign w:val="center"/>
          </w:tcPr>
          <w:p w14:paraId="4C995355">
            <w:pPr>
              <w:widowControl/>
              <w:spacing w:after="0" w:line="240" w:lineRule="auto"/>
              <w:ind w:firstLine="0" w:firstLineChars="0"/>
              <w:jc w:val="center"/>
              <w:rPr>
                <w:rFonts w:cs="宋体"/>
                <w:color w:val="000000"/>
                <w:kern w:val="0"/>
              </w:rPr>
            </w:pPr>
            <w:r>
              <w:rPr>
                <w:rFonts w:hint="eastAsia" w:cs="宋体"/>
                <w:color w:val="000000"/>
                <w:kern w:val="0"/>
              </w:rPr>
              <w:t>~200</w:t>
            </w:r>
          </w:p>
        </w:tc>
      </w:tr>
      <w:tr w14:paraId="44FF65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noWrap/>
            <w:vAlign w:val="center"/>
          </w:tcPr>
          <w:p w14:paraId="0B140B9F">
            <w:pPr>
              <w:widowControl/>
              <w:spacing w:after="0" w:line="240" w:lineRule="auto"/>
              <w:ind w:firstLine="0" w:firstLineChars="0"/>
              <w:jc w:val="center"/>
              <w:rPr>
                <w:rFonts w:cs="宋体"/>
                <w:color w:val="000000"/>
                <w:kern w:val="0"/>
              </w:rPr>
            </w:pPr>
            <w:r>
              <w:rPr>
                <w:rFonts w:hint="eastAsia" w:cs="宋体"/>
                <w:color w:val="000000"/>
                <w:kern w:val="0"/>
              </w:rPr>
              <w:t>焊接工具</w:t>
            </w:r>
          </w:p>
        </w:tc>
        <w:tc>
          <w:tcPr>
            <w:tcW w:w="2410" w:type="dxa"/>
            <w:noWrap/>
            <w:vAlign w:val="center"/>
          </w:tcPr>
          <w:p w14:paraId="55D3B1FB">
            <w:pPr>
              <w:widowControl/>
              <w:spacing w:after="0" w:line="240" w:lineRule="auto"/>
              <w:ind w:firstLine="0" w:firstLineChars="0"/>
              <w:jc w:val="center"/>
              <w:rPr>
                <w:rFonts w:cs="宋体"/>
                <w:color w:val="000000"/>
                <w:kern w:val="0"/>
              </w:rPr>
            </w:pPr>
            <w:r>
              <w:rPr>
                <w:rFonts w:hint="eastAsia" w:cs="宋体"/>
                <w:color w:val="000000"/>
                <w:kern w:val="0"/>
              </w:rPr>
              <w:t>恒温焊台</w:t>
            </w:r>
          </w:p>
        </w:tc>
        <w:tc>
          <w:tcPr>
            <w:tcW w:w="2977" w:type="dxa"/>
            <w:noWrap/>
            <w:vAlign w:val="center"/>
          </w:tcPr>
          <w:p w14:paraId="445D5983">
            <w:pPr>
              <w:widowControl/>
              <w:spacing w:after="0" w:line="240" w:lineRule="auto"/>
              <w:ind w:firstLine="0" w:firstLineChars="0"/>
              <w:jc w:val="center"/>
              <w:rPr>
                <w:rFonts w:cs="宋体"/>
                <w:color w:val="000000"/>
                <w:kern w:val="0"/>
              </w:rPr>
            </w:pPr>
            <w:r>
              <w:rPr>
                <w:rFonts w:hint="eastAsia" w:cs="宋体"/>
                <w:color w:val="000000"/>
                <w:kern w:val="0"/>
              </w:rPr>
              <w:t>焊接与返修贴片元件</w:t>
            </w:r>
          </w:p>
        </w:tc>
        <w:tc>
          <w:tcPr>
            <w:tcW w:w="1417" w:type="dxa"/>
            <w:noWrap/>
            <w:vAlign w:val="center"/>
          </w:tcPr>
          <w:p w14:paraId="49A52E99">
            <w:pPr>
              <w:widowControl/>
              <w:spacing w:after="0" w:line="240" w:lineRule="auto"/>
              <w:ind w:firstLine="0" w:firstLineChars="0"/>
              <w:jc w:val="center"/>
              <w:rPr>
                <w:rFonts w:cs="宋体"/>
                <w:color w:val="000000"/>
                <w:kern w:val="0"/>
              </w:rPr>
            </w:pPr>
            <w:r>
              <w:rPr>
                <w:rFonts w:hint="eastAsia" w:cs="宋体"/>
                <w:color w:val="000000"/>
                <w:kern w:val="0"/>
              </w:rPr>
              <w:t>~300</w:t>
            </w:r>
          </w:p>
        </w:tc>
      </w:tr>
      <w:tr w14:paraId="32212B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76" w:hRule="atLeast"/>
          <w:jc w:val="center"/>
        </w:trPr>
        <w:tc>
          <w:tcPr>
            <w:tcW w:w="1611" w:type="dxa"/>
            <w:noWrap/>
            <w:vAlign w:val="center"/>
          </w:tcPr>
          <w:p w14:paraId="34D99360">
            <w:pPr>
              <w:widowControl/>
              <w:spacing w:after="0" w:line="240" w:lineRule="auto"/>
              <w:ind w:firstLine="0" w:firstLineChars="0"/>
              <w:jc w:val="center"/>
              <w:rPr>
                <w:rFonts w:cs="宋体"/>
                <w:color w:val="000000"/>
                <w:kern w:val="0"/>
              </w:rPr>
            </w:pPr>
            <w:r>
              <w:rPr>
                <w:rFonts w:hint="eastAsia" w:cs="宋体"/>
                <w:color w:val="000000"/>
                <w:kern w:val="0"/>
              </w:rPr>
              <w:t>版本控制</w:t>
            </w:r>
          </w:p>
        </w:tc>
        <w:tc>
          <w:tcPr>
            <w:tcW w:w="2410" w:type="dxa"/>
            <w:noWrap/>
            <w:vAlign w:val="center"/>
          </w:tcPr>
          <w:p w14:paraId="7E0E9138">
            <w:pPr>
              <w:widowControl/>
              <w:spacing w:after="0" w:line="240" w:lineRule="auto"/>
              <w:ind w:firstLine="0" w:firstLineChars="0"/>
              <w:jc w:val="center"/>
              <w:rPr>
                <w:rFonts w:cs="宋体"/>
                <w:color w:val="000000"/>
                <w:kern w:val="0"/>
              </w:rPr>
            </w:pPr>
            <w:r>
              <w:rPr>
                <w:rFonts w:hint="eastAsia" w:cs="宋体"/>
                <w:color w:val="000000"/>
                <w:kern w:val="0"/>
              </w:rPr>
              <w:t>Git(GitLab/Gitea)硬件源码、软件代码、设计文档的版本管理与团队协作</w:t>
            </w:r>
          </w:p>
        </w:tc>
        <w:tc>
          <w:tcPr>
            <w:tcW w:w="2977" w:type="dxa"/>
            <w:noWrap/>
            <w:vAlign w:val="center"/>
          </w:tcPr>
          <w:p w14:paraId="2F9400D4">
            <w:pPr>
              <w:widowControl/>
              <w:spacing w:after="0" w:line="240" w:lineRule="auto"/>
              <w:ind w:firstLine="0" w:firstLineChars="0"/>
              <w:jc w:val="center"/>
              <w:rPr>
                <w:rFonts w:cs="宋体"/>
                <w:color w:val="000000"/>
                <w:kern w:val="0"/>
              </w:rPr>
            </w:pPr>
            <w:r>
              <w:rPr>
                <w:rFonts w:hint="eastAsia" w:cs="宋体"/>
                <w:color w:val="000000"/>
                <w:kern w:val="0"/>
              </w:rPr>
              <w:t>Git(GitLab/Gitea)硬件源码、软件代码、设计文档的版本管理与团队协作</w:t>
            </w:r>
          </w:p>
        </w:tc>
        <w:tc>
          <w:tcPr>
            <w:tcW w:w="1417" w:type="dxa"/>
            <w:noWrap/>
            <w:vAlign w:val="center"/>
          </w:tcPr>
          <w:p w14:paraId="1369CF92">
            <w:pPr>
              <w:widowControl/>
              <w:spacing w:after="0" w:line="240" w:lineRule="auto"/>
              <w:ind w:firstLine="0" w:firstLineChars="0"/>
              <w:jc w:val="center"/>
              <w:rPr>
                <w:rFonts w:cs="宋体"/>
                <w:color w:val="000000"/>
                <w:kern w:val="0"/>
              </w:rPr>
            </w:pPr>
            <w:r>
              <w:rPr>
                <w:rFonts w:hint="eastAsia" w:cs="宋体"/>
                <w:color w:val="000000"/>
                <w:kern w:val="0"/>
                <w:lang w:eastAsia="zh-Hans"/>
              </w:rPr>
              <w:t>免费</w:t>
            </w:r>
          </w:p>
        </w:tc>
      </w:tr>
    </w:tbl>
    <w:p w14:paraId="0D5FBD36">
      <w:pPr>
        <w:pStyle w:val="3"/>
        <w:numPr>
          <w:ilvl w:val="0"/>
          <w:numId w:val="19"/>
        </w:numPr>
      </w:pPr>
      <w:bookmarkStart w:id="172" w:name="_Toc218433658"/>
      <w:r>
        <w:pict>
          <v:shape id="_x0000_s2050" o:spid="_x0000_s2050" o:spt="202" type="#_x0000_t202" style="position:absolute;left:0pt;margin-top:-102.05pt;height:21.25pt;width:138.85pt;mso-position-horizontal:center;mso-position-horizontal-relative:margin;z-index:251659264;mso-width-relative:page;mso-height-relative:page;" filled="f" stroked="f" coordsize="21600,21600">
            <v:path/>
            <v:fill on="f" focussize="0,0"/>
            <v:stroke on="f" joinstyle="miter"/>
            <v:imagedata o:title=""/>
            <o:lock v:ext="edit"/>
            <v:textbox>
              <w:txbxContent>
                <w:p w14:paraId="3A809CD3">
                  <w:pPr>
                    <w:ind w:firstLine="0" w:firstLineChars="0"/>
                    <w:rPr>
                      <w:rFonts w:hint="eastAsia" w:ascii="黑体" w:hAnsi="黑体" w:eastAsia="黑体"/>
                    </w:rPr>
                  </w:pPr>
                  <w:r>
                    <w:rPr>
                      <w:rFonts w:hint="eastAsia" w:ascii="黑体" w:hAnsi="黑体" w:eastAsia="黑体"/>
                    </w:rPr>
                    <w:t>表</w:t>
                  </w:r>
                  <w:r>
                    <w:rPr>
                      <w:rFonts w:eastAsia="黑体" w:cs="Times New Roman"/>
                    </w:rPr>
                    <w:t>7</w:t>
                  </w:r>
                  <w:r>
                    <w:rPr>
                      <w:rFonts w:hint="eastAsia" w:ascii="黑体" w:hAnsi="黑体" w:eastAsia="黑体"/>
                    </w:rPr>
                    <w:t>开发环境分析续表</w:t>
                  </w:r>
                </w:p>
              </w:txbxContent>
            </v:textbox>
          </v:shape>
        </w:pict>
      </w:r>
      <w:r>
        <w:rPr>
          <w:rFonts w:hint="eastAsia"/>
        </w:rPr>
        <w:t>开发流程分析</w:t>
      </w:r>
      <w:bookmarkEnd w:id="172"/>
    </w:p>
    <w:p w14:paraId="18D4150E">
      <w:r>
        <w:t>本项目采用分阶段并行开发的流程，以提升效率并确保关键节点可控。</w:t>
      </w:r>
    </w:p>
    <w:p w14:paraId="6E1ADD6A">
      <w:pPr>
        <w:pStyle w:val="4"/>
        <w:numPr>
          <w:ilvl w:val="0"/>
          <w:numId w:val="24"/>
        </w:numPr>
        <w:rPr>
          <w:rFonts w:hint="eastAsia" w:ascii="Times New Roman" w:hAnsi="Times New Roman"/>
        </w:rPr>
      </w:pPr>
      <w:bookmarkStart w:id="173" w:name="_Toc216983885"/>
      <w:bookmarkStart w:id="174" w:name="_Toc216992187"/>
      <w:bookmarkStart w:id="175" w:name="_Toc216970966"/>
      <w:bookmarkStart w:id="176" w:name="_Toc216992638"/>
      <w:bookmarkStart w:id="177" w:name="_Toc216976597"/>
      <w:bookmarkStart w:id="178" w:name="_Toc217404111"/>
      <w:bookmarkStart w:id="179" w:name="_Toc216961190"/>
      <w:bookmarkStart w:id="180" w:name="_Toc218433659"/>
      <w:bookmarkStart w:id="181" w:name="_Toc217387676"/>
      <w:bookmarkStart w:id="182" w:name="_Toc217069481"/>
      <w:bookmarkStart w:id="183" w:name="_Toc218181038"/>
      <w:r>
        <w:rPr>
          <w:rFonts w:ascii="Times New Roman" w:hAnsi="Times New Roman"/>
        </w:rPr>
        <w:t>准备阶段</w:t>
      </w:r>
      <w:bookmarkEnd w:id="173"/>
      <w:bookmarkEnd w:id="174"/>
      <w:bookmarkEnd w:id="175"/>
      <w:bookmarkEnd w:id="176"/>
      <w:bookmarkEnd w:id="177"/>
      <w:bookmarkEnd w:id="178"/>
      <w:bookmarkEnd w:id="179"/>
      <w:bookmarkEnd w:id="180"/>
      <w:bookmarkEnd w:id="181"/>
      <w:bookmarkEnd w:id="182"/>
      <w:bookmarkEnd w:id="183"/>
    </w:p>
    <w:p w14:paraId="3FF9C382">
      <w:r>
        <w:t>本阶段旨在完成所有前期设计与规划工作，为后续开发奠定清晰基础。</w:t>
      </w:r>
    </w:p>
    <w:p w14:paraId="4BE4A3EA">
      <w:pPr>
        <w:widowControl/>
        <w:numPr>
          <w:ilvl w:val="0"/>
          <w:numId w:val="25"/>
        </w:numPr>
        <w:ind w:left="284" w:hanging="284" w:firstLineChars="0"/>
      </w:pPr>
      <w:r>
        <w:t>撰写可行性分析与需求冻结：完成初步技术论证，并正式确定产品核心功能与性能指标，形成冻结的需求文档作为后续开发基准。</w:t>
      </w:r>
    </w:p>
    <w:p w14:paraId="442E2733">
      <w:pPr>
        <w:widowControl/>
        <w:numPr>
          <w:ilvl w:val="0"/>
          <w:numId w:val="25"/>
        </w:numPr>
        <w:ind w:left="284" w:hanging="284" w:firstLineChars="0"/>
      </w:pPr>
      <w:r>
        <w:t>搭建GitHub协作环境：创建项目代码仓库，建立分支管理策略（如Git Flow）与文档结构，统一团队协作规范。</w:t>
      </w:r>
    </w:p>
    <w:p w14:paraId="05CCCE3B">
      <w:pPr>
        <w:widowControl/>
        <w:numPr>
          <w:ilvl w:val="0"/>
          <w:numId w:val="25"/>
        </w:numPr>
        <w:ind w:left="284" w:hanging="284" w:firstLineChars="0"/>
      </w:pPr>
      <w:r>
        <w:t>准备元器件选型与采购：完成关键元器件的选型评估，形成物料清单，并启动采购流程，确保硬件开发物资就位。</w:t>
      </w:r>
    </w:p>
    <w:p w14:paraId="34CD3C60">
      <w:pPr>
        <w:pStyle w:val="4"/>
        <w:numPr>
          <w:ilvl w:val="0"/>
          <w:numId w:val="24"/>
        </w:numPr>
        <w:rPr>
          <w:rFonts w:hint="eastAsia" w:ascii="Times New Roman" w:hAnsi="Times New Roman"/>
        </w:rPr>
      </w:pPr>
      <w:bookmarkStart w:id="184" w:name="_Toc216970967"/>
      <w:bookmarkStart w:id="185" w:name="_Toc216983886"/>
      <w:bookmarkStart w:id="186" w:name="_Toc216976598"/>
      <w:bookmarkStart w:id="187" w:name="_Toc216992188"/>
      <w:bookmarkStart w:id="188" w:name="_Toc216992639"/>
      <w:bookmarkStart w:id="189" w:name="_Toc217069482"/>
      <w:bookmarkStart w:id="190" w:name="_Toc217404112"/>
      <w:bookmarkStart w:id="191" w:name="_Toc218433660"/>
      <w:bookmarkStart w:id="192" w:name="_Toc218181039"/>
      <w:bookmarkStart w:id="193" w:name="_Toc216961191"/>
      <w:bookmarkStart w:id="194" w:name="_Toc217387677"/>
      <w:r>
        <w:rPr>
          <w:rFonts w:ascii="Times New Roman" w:hAnsi="Times New Roman"/>
        </w:rPr>
        <w:t>模块开发阶段</w:t>
      </w:r>
      <w:bookmarkEnd w:id="184"/>
      <w:bookmarkEnd w:id="185"/>
      <w:bookmarkEnd w:id="186"/>
      <w:bookmarkEnd w:id="187"/>
      <w:bookmarkEnd w:id="188"/>
      <w:bookmarkEnd w:id="189"/>
      <w:bookmarkEnd w:id="190"/>
      <w:bookmarkEnd w:id="191"/>
      <w:bookmarkEnd w:id="192"/>
      <w:bookmarkEnd w:id="193"/>
      <w:bookmarkEnd w:id="194"/>
    </w:p>
    <w:p w14:paraId="7B37B5F5">
      <w:pPr>
        <w:widowControl/>
        <w:numPr>
          <w:ilvl w:val="0"/>
          <w:numId w:val="26"/>
        </w:numPr>
        <w:ind w:left="284" w:hanging="284" w:firstLineChars="0"/>
      </w:pPr>
      <w:r>
        <w:t>硬件组：原理图绘制（或接线图定义）、焊接与电气测试。</w:t>
      </w:r>
    </w:p>
    <w:p w14:paraId="39C53678">
      <w:pPr>
        <w:widowControl/>
        <w:numPr>
          <w:ilvl w:val="0"/>
          <w:numId w:val="26"/>
        </w:numPr>
        <w:ind w:left="284" w:hanging="284" w:firstLineChars="0"/>
      </w:pPr>
      <w:r>
        <w:t>结构组：3D建模、切片与打印。</w:t>
      </w:r>
    </w:p>
    <w:p w14:paraId="4CC9DB8C">
      <w:pPr>
        <w:widowControl/>
        <w:numPr>
          <w:ilvl w:val="0"/>
          <w:numId w:val="26"/>
        </w:numPr>
        <w:ind w:left="284" w:hanging="284" w:firstLineChars="0"/>
      </w:pPr>
      <w:r>
        <w:t>软件组：底层驱动(HAL)编写与通信协议实现。</w:t>
      </w:r>
    </w:p>
    <w:p w14:paraId="18DDD348">
      <w:pPr>
        <w:pStyle w:val="4"/>
        <w:numPr>
          <w:ilvl w:val="0"/>
          <w:numId w:val="24"/>
        </w:numPr>
        <w:rPr>
          <w:rFonts w:hint="eastAsia" w:ascii="Times New Roman" w:hAnsi="Times New Roman"/>
        </w:rPr>
      </w:pPr>
      <w:bookmarkStart w:id="195" w:name="_Toc218433661"/>
      <w:bookmarkStart w:id="196" w:name="_Toc217387678"/>
      <w:bookmarkStart w:id="197" w:name="_Toc218181040"/>
      <w:bookmarkStart w:id="198" w:name="_Toc216976599"/>
      <w:bookmarkStart w:id="199" w:name="_Toc216983887"/>
      <w:bookmarkStart w:id="200" w:name="_Toc216992640"/>
      <w:bookmarkStart w:id="201" w:name="_Toc216992189"/>
      <w:bookmarkStart w:id="202" w:name="_Toc216970968"/>
      <w:bookmarkStart w:id="203" w:name="_Toc216961192"/>
      <w:bookmarkStart w:id="204" w:name="_Toc217069483"/>
      <w:bookmarkStart w:id="205" w:name="_Toc217404113"/>
      <w:r>
        <w:rPr>
          <w:rFonts w:ascii="Times New Roman" w:hAnsi="Times New Roman"/>
        </w:rPr>
        <w:t>系统集成阶段</w:t>
      </w:r>
      <w:bookmarkEnd w:id="195"/>
      <w:bookmarkEnd w:id="196"/>
      <w:bookmarkEnd w:id="197"/>
      <w:bookmarkEnd w:id="198"/>
      <w:bookmarkEnd w:id="199"/>
      <w:bookmarkEnd w:id="200"/>
      <w:bookmarkEnd w:id="201"/>
      <w:bookmarkEnd w:id="202"/>
      <w:bookmarkEnd w:id="203"/>
      <w:bookmarkEnd w:id="204"/>
      <w:bookmarkEnd w:id="205"/>
    </w:p>
    <w:p w14:paraId="5BDF9AE9">
      <w:pPr>
        <w:widowControl/>
        <w:numPr>
          <w:ilvl w:val="0"/>
          <w:numId w:val="27"/>
        </w:numPr>
        <w:ind w:left="284" w:hanging="284" w:firstLineChars="0"/>
      </w:pPr>
      <w:r>
        <w:t>机电联调：将电路板装入车身，验证结构稳定。</w:t>
      </w:r>
    </w:p>
    <w:p w14:paraId="18A1F7BD">
      <w:pPr>
        <w:widowControl/>
        <w:numPr>
          <w:ilvl w:val="0"/>
          <w:numId w:val="27"/>
        </w:numPr>
        <w:ind w:left="284" w:hanging="284" w:firstLineChars="0"/>
      </w:pPr>
      <w:r>
        <w:t>整车调试：注入控制算法，调试PID参数。</w:t>
      </w:r>
      <w:r>
        <w:br w:type="textWrapping"/>
      </w:r>
    </w:p>
    <w:p w14:paraId="53EADDAF">
      <w:pPr>
        <w:widowControl/>
        <w:numPr>
          <w:ilvl w:val="0"/>
          <w:numId w:val="27"/>
        </w:numPr>
        <w:spacing w:after="0"/>
        <w:ind w:left="764" w:leftChars="200" w:hanging="284" w:firstLineChars="0"/>
        <w:sectPr>
          <w:pgSz w:w="11905" w:h="16840"/>
          <w:pgMar w:top="1440" w:right="1800" w:bottom="1440" w:left="1800" w:header="720" w:footer="720" w:gutter="0"/>
          <w:cols w:space="0" w:num="1"/>
          <w:docGrid w:linePitch="326" w:charSpace="0"/>
        </w:sectPr>
      </w:pPr>
    </w:p>
    <w:p w14:paraId="36DD1181">
      <w:pPr>
        <w:pStyle w:val="3"/>
        <w:numPr>
          <w:ilvl w:val="0"/>
          <w:numId w:val="19"/>
        </w:numPr>
      </w:pPr>
      <w:bookmarkStart w:id="206" w:name="heading_8"/>
      <w:bookmarkStart w:id="207" w:name="_Toc218433662"/>
      <w:r>
        <w:t>进度里程碑</w:t>
      </w:r>
      <w:bookmarkEnd w:id="206"/>
      <w:bookmarkEnd w:id="207"/>
    </w:p>
    <w:p w14:paraId="4F531930">
      <w:pPr>
        <w:pStyle w:val="7"/>
        <w:rPr>
          <w:rFonts w:hint="eastAsia" w:ascii="Times New Roman" w:hAnsi="Times New Roman"/>
        </w:rPr>
      </w:pPr>
      <w:r>
        <w:rPr>
          <w:rFonts w:hint="eastAsia" w:ascii="Times New Roman" w:hAnsi="Times New Roman"/>
        </w:rPr>
        <w:t>表8进度里程碑</w:t>
      </w:r>
    </w:p>
    <w:tbl>
      <w:tblPr>
        <w:tblStyle w:val="15"/>
        <w:tblW w:w="15109" w:type="dxa"/>
        <w:jc w:val="center"/>
        <w:tblLayout w:type="autofit"/>
        <w:tblCellMar>
          <w:top w:w="0" w:type="dxa"/>
          <w:left w:w="108" w:type="dxa"/>
          <w:bottom w:w="0" w:type="dxa"/>
          <w:right w:w="108" w:type="dxa"/>
        </w:tblCellMar>
      </w:tblPr>
      <w:tblGrid>
        <w:gridCol w:w="456"/>
        <w:gridCol w:w="456"/>
        <w:gridCol w:w="2081"/>
        <w:gridCol w:w="456"/>
        <w:gridCol w:w="1310"/>
        <w:gridCol w:w="1310"/>
        <w:gridCol w:w="460"/>
        <w:gridCol w:w="460"/>
        <w:gridCol w:w="460"/>
        <w:gridCol w:w="460"/>
        <w:gridCol w:w="460"/>
        <w:gridCol w:w="460"/>
        <w:gridCol w:w="460"/>
        <w:gridCol w:w="460"/>
        <w:gridCol w:w="460"/>
        <w:gridCol w:w="460"/>
        <w:gridCol w:w="460"/>
        <w:gridCol w:w="460"/>
        <w:gridCol w:w="460"/>
        <w:gridCol w:w="460"/>
        <w:gridCol w:w="520"/>
        <w:gridCol w:w="520"/>
        <w:gridCol w:w="520"/>
        <w:gridCol w:w="520"/>
        <w:gridCol w:w="520"/>
      </w:tblGrid>
      <w:tr w14:paraId="24700818">
        <w:tblPrEx>
          <w:tblCellMar>
            <w:top w:w="0" w:type="dxa"/>
            <w:left w:w="108" w:type="dxa"/>
            <w:bottom w:w="0" w:type="dxa"/>
            <w:right w:w="108" w:type="dxa"/>
          </w:tblCellMar>
        </w:tblPrEx>
        <w:trPr>
          <w:trHeight w:val="372" w:hRule="atLeast"/>
          <w:tblHeader/>
          <w:jc w:val="center"/>
        </w:trPr>
        <w:tc>
          <w:tcPr>
            <w:tcW w:w="456" w:type="dxa"/>
            <w:vMerge w:val="restart"/>
            <w:tcBorders>
              <w:top w:val="single" w:color="auto" w:sz="4" w:space="0"/>
              <w:left w:val="single" w:color="auto" w:sz="4" w:space="0"/>
              <w:bottom w:val="single" w:color="auto" w:sz="4" w:space="0"/>
              <w:right w:val="single" w:color="auto" w:sz="4" w:space="0"/>
            </w:tcBorders>
            <w:shd w:val="clear" w:color="000000" w:fill="D0CECE"/>
            <w:vAlign w:val="center"/>
          </w:tcPr>
          <w:p w14:paraId="3D91CD80">
            <w:pPr>
              <w:widowControl/>
              <w:spacing w:after="0" w:line="240" w:lineRule="auto"/>
              <w:ind w:firstLine="0" w:firstLineChars="0"/>
              <w:jc w:val="center"/>
              <w:rPr>
                <w:rFonts w:cs="宋体"/>
                <w:color w:val="000000"/>
                <w:kern w:val="0"/>
                <w:szCs w:val="22"/>
              </w:rPr>
            </w:pPr>
            <w:bookmarkStart w:id="208" w:name="_Hlk218434183"/>
            <w:r>
              <w:rPr>
                <w:rFonts w:hint="eastAsia" w:cs="宋体"/>
                <w:color w:val="000000"/>
                <w:kern w:val="0"/>
                <w:szCs w:val="22"/>
              </w:rPr>
              <w:t>序号</w:t>
            </w:r>
          </w:p>
        </w:tc>
        <w:tc>
          <w:tcPr>
            <w:tcW w:w="456" w:type="dxa"/>
            <w:vMerge w:val="restart"/>
            <w:tcBorders>
              <w:top w:val="single" w:color="auto" w:sz="4" w:space="0"/>
              <w:left w:val="single" w:color="auto" w:sz="4" w:space="0"/>
              <w:bottom w:val="single" w:color="auto" w:sz="4" w:space="0"/>
              <w:right w:val="single" w:color="auto" w:sz="4" w:space="0"/>
            </w:tcBorders>
            <w:shd w:val="clear" w:color="000000" w:fill="D0CECE"/>
            <w:vAlign w:val="center"/>
          </w:tcPr>
          <w:p w14:paraId="1CB30B3B">
            <w:pPr>
              <w:widowControl/>
              <w:spacing w:after="0" w:line="240" w:lineRule="auto"/>
              <w:ind w:firstLine="0" w:firstLineChars="0"/>
              <w:jc w:val="center"/>
              <w:rPr>
                <w:rFonts w:cs="宋体"/>
                <w:color w:val="000000"/>
                <w:kern w:val="0"/>
                <w:szCs w:val="22"/>
              </w:rPr>
            </w:pPr>
            <w:r>
              <w:rPr>
                <w:rFonts w:hint="eastAsia" w:cs="宋体"/>
                <w:color w:val="000000"/>
                <w:kern w:val="0"/>
                <w:szCs w:val="22"/>
              </w:rPr>
              <w:t>分工</w:t>
            </w:r>
          </w:p>
        </w:tc>
        <w:tc>
          <w:tcPr>
            <w:tcW w:w="2081" w:type="dxa"/>
            <w:vMerge w:val="restart"/>
            <w:tcBorders>
              <w:top w:val="single" w:color="auto" w:sz="4" w:space="0"/>
              <w:left w:val="single" w:color="auto" w:sz="4" w:space="0"/>
              <w:bottom w:val="single" w:color="auto" w:sz="4" w:space="0"/>
              <w:right w:val="single" w:color="auto" w:sz="4" w:space="0"/>
            </w:tcBorders>
            <w:shd w:val="clear" w:color="000000" w:fill="D0CECE"/>
            <w:vAlign w:val="center"/>
          </w:tcPr>
          <w:p w14:paraId="7380CFBB">
            <w:pPr>
              <w:widowControl/>
              <w:spacing w:after="0" w:line="240" w:lineRule="auto"/>
              <w:ind w:firstLine="0" w:firstLineChars="0"/>
              <w:jc w:val="center"/>
              <w:rPr>
                <w:rFonts w:cs="宋体"/>
                <w:color w:val="000000"/>
                <w:kern w:val="0"/>
                <w:szCs w:val="22"/>
              </w:rPr>
            </w:pPr>
            <w:r>
              <w:rPr>
                <w:rFonts w:hint="eastAsia" w:cs="宋体"/>
                <w:color w:val="000000"/>
                <w:kern w:val="0"/>
                <w:szCs w:val="22"/>
              </w:rPr>
              <w:t>任务名称</w:t>
            </w:r>
          </w:p>
        </w:tc>
        <w:tc>
          <w:tcPr>
            <w:tcW w:w="456" w:type="dxa"/>
            <w:vMerge w:val="restart"/>
            <w:tcBorders>
              <w:top w:val="single" w:color="auto" w:sz="4" w:space="0"/>
              <w:left w:val="single" w:color="auto" w:sz="4" w:space="0"/>
              <w:bottom w:val="single" w:color="auto" w:sz="4" w:space="0"/>
              <w:right w:val="single" w:color="auto" w:sz="4" w:space="0"/>
            </w:tcBorders>
            <w:shd w:val="clear" w:color="000000" w:fill="D0CECE"/>
            <w:vAlign w:val="center"/>
          </w:tcPr>
          <w:p w14:paraId="5738B9CA">
            <w:pPr>
              <w:widowControl/>
              <w:spacing w:after="0" w:line="240" w:lineRule="auto"/>
              <w:ind w:firstLine="0" w:firstLineChars="0"/>
              <w:jc w:val="center"/>
              <w:rPr>
                <w:rFonts w:cs="宋体"/>
                <w:color w:val="000000"/>
                <w:kern w:val="0"/>
                <w:szCs w:val="22"/>
              </w:rPr>
            </w:pPr>
            <w:r>
              <w:rPr>
                <w:rFonts w:hint="eastAsia" w:cs="宋体"/>
                <w:color w:val="000000"/>
                <w:kern w:val="0"/>
                <w:szCs w:val="22"/>
              </w:rPr>
              <w:t>天数</w:t>
            </w:r>
          </w:p>
        </w:tc>
        <w:tc>
          <w:tcPr>
            <w:tcW w:w="1310" w:type="dxa"/>
            <w:vMerge w:val="restart"/>
            <w:tcBorders>
              <w:top w:val="single" w:color="auto" w:sz="4" w:space="0"/>
              <w:left w:val="single" w:color="auto" w:sz="4" w:space="0"/>
              <w:bottom w:val="single" w:color="auto" w:sz="4" w:space="0"/>
              <w:right w:val="single" w:color="auto" w:sz="4" w:space="0"/>
            </w:tcBorders>
            <w:shd w:val="clear" w:color="000000" w:fill="D0CECE"/>
            <w:vAlign w:val="center"/>
          </w:tcPr>
          <w:p w14:paraId="268ED258">
            <w:pPr>
              <w:widowControl/>
              <w:spacing w:after="0" w:line="240" w:lineRule="auto"/>
              <w:ind w:firstLine="0" w:firstLineChars="0"/>
              <w:jc w:val="center"/>
              <w:rPr>
                <w:rFonts w:cs="宋体"/>
                <w:color w:val="000000"/>
                <w:kern w:val="0"/>
                <w:szCs w:val="22"/>
              </w:rPr>
            </w:pPr>
            <w:r>
              <w:rPr>
                <w:rFonts w:hint="eastAsia" w:cs="宋体"/>
                <w:color w:val="000000"/>
                <w:kern w:val="0"/>
                <w:szCs w:val="22"/>
              </w:rPr>
              <w:t>开始日期</w:t>
            </w:r>
          </w:p>
        </w:tc>
        <w:tc>
          <w:tcPr>
            <w:tcW w:w="1310" w:type="dxa"/>
            <w:vMerge w:val="restart"/>
            <w:tcBorders>
              <w:top w:val="single" w:color="auto" w:sz="4" w:space="0"/>
              <w:left w:val="single" w:color="auto" w:sz="4" w:space="0"/>
              <w:bottom w:val="single" w:color="auto" w:sz="4" w:space="0"/>
              <w:right w:val="single" w:color="auto" w:sz="4" w:space="0"/>
            </w:tcBorders>
            <w:shd w:val="clear" w:color="000000" w:fill="D0CECE"/>
            <w:vAlign w:val="center"/>
          </w:tcPr>
          <w:p w14:paraId="3E43C97B">
            <w:pPr>
              <w:widowControl/>
              <w:spacing w:after="0" w:line="240" w:lineRule="auto"/>
              <w:ind w:firstLine="0" w:firstLineChars="0"/>
              <w:jc w:val="center"/>
              <w:rPr>
                <w:rFonts w:cs="宋体"/>
                <w:color w:val="000000"/>
                <w:kern w:val="0"/>
                <w:szCs w:val="22"/>
              </w:rPr>
            </w:pPr>
            <w:r>
              <w:rPr>
                <w:rFonts w:hint="eastAsia" w:cs="宋体"/>
                <w:color w:val="000000"/>
                <w:kern w:val="0"/>
                <w:szCs w:val="22"/>
              </w:rPr>
              <w:t>结束日期</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149D1299">
            <w:pPr>
              <w:widowControl/>
              <w:spacing w:after="0" w:line="240" w:lineRule="auto"/>
              <w:ind w:firstLine="0" w:firstLineChars="0"/>
              <w:jc w:val="center"/>
              <w:rPr>
                <w:rFonts w:cs="宋体"/>
                <w:color w:val="000000"/>
                <w:kern w:val="0"/>
                <w:szCs w:val="22"/>
              </w:rPr>
            </w:pPr>
            <w:r>
              <w:rPr>
                <w:rFonts w:hint="eastAsia"/>
              </w:rPr>
              <w:t>二</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37701CBE">
            <w:pPr>
              <w:widowControl/>
              <w:spacing w:after="0" w:line="240" w:lineRule="auto"/>
              <w:ind w:firstLine="0" w:firstLineChars="0"/>
              <w:jc w:val="center"/>
              <w:rPr>
                <w:rFonts w:cs="宋体"/>
                <w:color w:val="000000"/>
                <w:kern w:val="0"/>
                <w:szCs w:val="22"/>
              </w:rPr>
            </w:pPr>
            <w:r>
              <w:rPr>
                <w:rFonts w:hint="eastAsia"/>
              </w:rPr>
              <w:t>三</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794E12B3">
            <w:pPr>
              <w:widowControl/>
              <w:spacing w:after="0" w:line="240" w:lineRule="auto"/>
              <w:ind w:firstLine="0" w:firstLineChars="0"/>
              <w:jc w:val="center"/>
              <w:rPr>
                <w:rFonts w:cs="宋体"/>
                <w:color w:val="000000"/>
                <w:kern w:val="0"/>
                <w:szCs w:val="22"/>
              </w:rPr>
            </w:pPr>
            <w:r>
              <w:rPr>
                <w:rFonts w:hint="eastAsia"/>
              </w:rPr>
              <w:t>四</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744944C1">
            <w:pPr>
              <w:widowControl/>
              <w:spacing w:after="0" w:line="240" w:lineRule="auto"/>
              <w:ind w:firstLine="0" w:firstLineChars="0"/>
              <w:jc w:val="center"/>
              <w:rPr>
                <w:rFonts w:cs="宋体"/>
                <w:color w:val="000000"/>
                <w:kern w:val="0"/>
                <w:szCs w:val="22"/>
              </w:rPr>
            </w:pPr>
            <w:r>
              <w:rPr>
                <w:rFonts w:hint="eastAsia"/>
              </w:rPr>
              <w:t>五</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6B7C59BC">
            <w:pPr>
              <w:widowControl/>
              <w:spacing w:after="0" w:line="240" w:lineRule="auto"/>
              <w:ind w:firstLine="0" w:firstLineChars="0"/>
              <w:jc w:val="center"/>
              <w:rPr>
                <w:rFonts w:cs="宋体"/>
                <w:color w:val="000000"/>
                <w:kern w:val="0"/>
                <w:szCs w:val="22"/>
              </w:rPr>
            </w:pPr>
            <w:r>
              <w:rPr>
                <w:rFonts w:hint="eastAsia"/>
              </w:rPr>
              <w:t>六</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6A62077D">
            <w:pPr>
              <w:widowControl/>
              <w:spacing w:after="0" w:line="240" w:lineRule="auto"/>
              <w:ind w:firstLine="0" w:firstLineChars="0"/>
              <w:jc w:val="center"/>
              <w:rPr>
                <w:rFonts w:cs="宋体"/>
                <w:color w:val="000000"/>
                <w:kern w:val="0"/>
                <w:szCs w:val="22"/>
              </w:rPr>
            </w:pPr>
            <w:r>
              <w:rPr>
                <w:rFonts w:hint="eastAsia"/>
              </w:rPr>
              <w:t>日</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6AA53189">
            <w:pPr>
              <w:widowControl/>
              <w:spacing w:after="0" w:line="240" w:lineRule="auto"/>
              <w:ind w:firstLine="0" w:firstLineChars="0"/>
              <w:jc w:val="center"/>
              <w:rPr>
                <w:rFonts w:cs="宋体"/>
                <w:color w:val="000000"/>
                <w:kern w:val="0"/>
                <w:szCs w:val="22"/>
              </w:rPr>
            </w:pPr>
            <w:r>
              <w:rPr>
                <w:rFonts w:hint="eastAsia"/>
              </w:rPr>
              <w:t>一</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66D0CB15">
            <w:pPr>
              <w:widowControl/>
              <w:spacing w:after="0" w:line="240" w:lineRule="auto"/>
              <w:ind w:firstLine="0" w:firstLineChars="0"/>
              <w:jc w:val="center"/>
              <w:rPr>
                <w:rFonts w:cs="宋体"/>
                <w:color w:val="000000"/>
                <w:kern w:val="0"/>
                <w:szCs w:val="22"/>
              </w:rPr>
            </w:pPr>
            <w:r>
              <w:rPr>
                <w:rFonts w:hint="eastAsia"/>
              </w:rPr>
              <w:t>二</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05CCB8F9">
            <w:pPr>
              <w:widowControl/>
              <w:spacing w:after="0" w:line="240" w:lineRule="auto"/>
              <w:ind w:firstLine="0" w:firstLineChars="0"/>
              <w:jc w:val="center"/>
              <w:rPr>
                <w:rFonts w:cs="宋体"/>
                <w:color w:val="000000"/>
                <w:kern w:val="0"/>
                <w:szCs w:val="22"/>
              </w:rPr>
            </w:pPr>
            <w:r>
              <w:rPr>
                <w:rFonts w:hint="eastAsia"/>
              </w:rPr>
              <w:t>三</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61C8E633">
            <w:pPr>
              <w:widowControl/>
              <w:spacing w:after="0" w:line="240" w:lineRule="auto"/>
              <w:ind w:firstLine="0" w:firstLineChars="0"/>
              <w:jc w:val="center"/>
              <w:rPr>
                <w:rFonts w:cs="宋体"/>
                <w:color w:val="000000"/>
                <w:kern w:val="0"/>
                <w:szCs w:val="22"/>
              </w:rPr>
            </w:pPr>
            <w:r>
              <w:rPr>
                <w:rFonts w:hint="eastAsia"/>
              </w:rPr>
              <w:t>四</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0BF2816A">
            <w:pPr>
              <w:widowControl/>
              <w:spacing w:after="0" w:line="240" w:lineRule="auto"/>
              <w:ind w:firstLine="0" w:firstLineChars="0"/>
              <w:jc w:val="center"/>
              <w:rPr>
                <w:rFonts w:cs="宋体"/>
                <w:color w:val="000000"/>
                <w:kern w:val="0"/>
                <w:szCs w:val="22"/>
              </w:rPr>
            </w:pPr>
            <w:r>
              <w:rPr>
                <w:rFonts w:hint="eastAsia"/>
              </w:rPr>
              <w:t>五</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1368B68B">
            <w:pPr>
              <w:widowControl/>
              <w:spacing w:after="0" w:line="240" w:lineRule="auto"/>
              <w:ind w:firstLine="0" w:firstLineChars="0"/>
              <w:jc w:val="center"/>
              <w:rPr>
                <w:rFonts w:cs="宋体"/>
                <w:color w:val="000000"/>
                <w:kern w:val="0"/>
                <w:szCs w:val="22"/>
              </w:rPr>
            </w:pPr>
            <w:r>
              <w:rPr>
                <w:rFonts w:hint="eastAsia"/>
              </w:rPr>
              <w:t>六</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3BFA93F0">
            <w:pPr>
              <w:widowControl/>
              <w:spacing w:after="0" w:line="240" w:lineRule="auto"/>
              <w:ind w:firstLine="0" w:firstLineChars="0"/>
              <w:jc w:val="center"/>
              <w:rPr>
                <w:rFonts w:cs="宋体"/>
                <w:color w:val="000000"/>
                <w:kern w:val="0"/>
                <w:szCs w:val="22"/>
              </w:rPr>
            </w:pPr>
            <w:r>
              <w:rPr>
                <w:rFonts w:hint="eastAsia"/>
              </w:rPr>
              <w:t>日</w:t>
            </w:r>
          </w:p>
        </w:tc>
        <w:tc>
          <w:tcPr>
            <w:tcW w:w="460" w:type="dxa"/>
            <w:tcBorders>
              <w:top w:val="single" w:color="auto" w:sz="4" w:space="0"/>
              <w:left w:val="nil"/>
              <w:bottom w:val="single" w:color="auto" w:sz="4" w:space="0"/>
              <w:right w:val="single" w:color="auto" w:sz="4" w:space="0"/>
            </w:tcBorders>
            <w:shd w:val="clear" w:color="000000" w:fill="D0CECE"/>
            <w:noWrap/>
            <w:vAlign w:val="center"/>
          </w:tcPr>
          <w:p w14:paraId="33832B49">
            <w:pPr>
              <w:widowControl/>
              <w:spacing w:after="0" w:line="240" w:lineRule="auto"/>
              <w:ind w:firstLine="0" w:firstLineChars="0"/>
              <w:jc w:val="center"/>
              <w:rPr>
                <w:rFonts w:cs="宋体"/>
                <w:color w:val="000000"/>
                <w:kern w:val="0"/>
                <w:szCs w:val="22"/>
              </w:rPr>
            </w:pPr>
            <w:r>
              <w:rPr>
                <w:rFonts w:hint="eastAsia"/>
              </w:rPr>
              <w:t>一</w:t>
            </w:r>
          </w:p>
        </w:tc>
        <w:tc>
          <w:tcPr>
            <w:tcW w:w="520" w:type="dxa"/>
            <w:tcBorders>
              <w:top w:val="single" w:color="auto" w:sz="4" w:space="0"/>
              <w:left w:val="nil"/>
              <w:bottom w:val="single" w:color="auto" w:sz="4" w:space="0"/>
              <w:right w:val="single" w:color="auto" w:sz="4" w:space="0"/>
            </w:tcBorders>
            <w:shd w:val="clear" w:color="000000" w:fill="D0CECE"/>
            <w:noWrap/>
            <w:vAlign w:val="center"/>
          </w:tcPr>
          <w:p w14:paraId="11AE173B">
            <w:pPr>
              <w:widowControl/>
              <w:spacing w:after="0" w:line="240" w:lineRule="auto"/>
              <w:ind w:firstLine="0" w:firstLineChars="0"/>
              <w:jc w:val="center"/>
              <w:rPr>
                <w:rFonts w:cs="宋体"/>
                <w:color w:val="000000"/>
                <w:kern w:val="0"/>
                <w:szCs w:val="22"/>
              </w:rPr>
            </w:pPr>
            <w:r>
              <w:rPr>
                <w:rFonts w:hint="eastAsia"/>
              </w:rPr>
              <w:t>二</w:t>
            </w:r>
          </w:p>
        </w:tc>
        <w:tc>
          <w:tcPr>
            <w:tcW w:w="520" w:type="dxa"/>
            <w:tcBorders>
              <w:top w:val="single" w:color="auto" w:sz="4" w:space="0"/>
              <w:left w:val="nil"/>
              <w:bottom w:val="single" w:color="auto" w:sz="4" w:space="0"/>
              <w:right w:val="single" w:color="auto" w:sz="4" w:space="0"/>
            </w:tcBorders>
            <w:shd w:val="clear" w:color="000000" w:fill="D0CECE"/>
            <w:noWrap/>
            <w:vAlign w:val="center"/>
          </w:tcPr>
          <w:p w14:paraId="01631BC4">
            <w:pPr>
              <w:widowControl/>
              <w:spacing w:after="0" w:line="240" w:lineRule="auto"/>
              <w:ind w:firstLine="0" w:firstLineChars="0"/>
              <w:jc w:val="center"/>
              <w:rPr>
                <w:rFonts w:cs="宋体"/>
                <w:color w:val="000000"/>
                <w:kern w:val="0"/>
                <w:szCs w:val="22"/>
              </w:rPr>
            </w:pPr>
            <w:r>
              <w:rPr>
                <w:rFonts w:hint="eastAsia"/>
              </w:rPr>
              <w:t>三</w:t>
            </w:r>
          </w:p>
        </w:tc>
        <w:tc>
          <w:tcPr>
            <w:tcW w:w="520" w:type="dxa"/>
            <w:tcBorders>
              <w:top w:val="single" w:color="auto" w:sz="4" w:space="0"/>
              <w:left w:val="nil"/>
              <w:bottom w:val="single" w:color="auto" w:sz="4" w:space="0"/>
              <w:right w:val="single" w:color="auto" w:sz="4" w:space="0"/>
            </w:tcBorders>
            <w:shd w:val="clear" w:color="000000" w:fill="D0CECE"/>
            <w:noWrap/>
            <w:vAlign w:val="center"/>
          </w:tcPr>
          <w:p w14:paraId="18671052">
            <w:pPr>
              <w:widowControl/>
              <w:spacing w:after="0" w:line="240" w:lineRule="auto"/>
              <w:ind w:firstLine="0" w:firstLineChars="0"/>
              <w:jc w:val="center"/>
              <w:rPr>
                <w:rFonts w:cs="宋体"/>
                <w:color w:val="000000"/>
                <w:kern w:val="0"/>
                <w:szCs w:val="22"/>
              </w:rPr>
            </w:pPr>
            <w:r>
              <w:rPr>
                <w:rFonts w:hint="eastAsia"/>
              </w:rPr>
              <w:t>四</w:t>
            </w:r>
          </w:p>
        </w:tc>
        <w:tc>
          <w:tcPr>
            <w:tcW w:w="520" w:type="dxa"/>
            <w:tcBorders>
              <w:top w:val="single" w:color="auto" w:sz="4" w:space="0"/>
              <w:left w:val="nil"/>
              <w:bottom w:val="single" w:color="auto" w:sz="4" w:space="0"/>
              <w:right w:val="single" w:color="auto" w:sz="4" w:space="0"/>
            </w:tcBorders>
            <w:shd w:val="clear" w:color="000000" w:fill="D0CECE"/>
            <w:noWrap/>
            <w:vAlign w:val="center"/>
          </w:tcPr>
          <w:p w14:paraId="6C7C4D1F">
            <w:pPr>
              <w:widowControl/>
              <w:spacing w:after="0" w:line="240" w:lineRule="auto"/>
              <w:ind w:firstLine="0" w:firstLineChars="0"/>
              <w:jc w:val="center"/>
              <w:rPr>
                <w:rFonts w:cs="宋体"/>
                <w:color w:val="000000"/>
                <w:kern w:val="0"/>
                <w:szCs w:val="22"/>
              </w:rPr>
            </w:pPr>
            <w:r>
              <w:rPr>
                <w:rFonts w:hint="eastAsia"/>
              </w:rPr>
              <w:t>五</w:t>
            </w:r>
          </w:p>
        </w:tc>
        <w:tc>
          <w:tcPr>
            <w:tcW w:w="520" w:type="dxa"/>
            <w:tcBorders>
              <w:top w:val="single" w:color="auto" w:sz="4" w:space="0"/>
              <w:left w:val="nil"/>
              <w:bottom w:val="single" w:color="auto" w:sz="4" w:space="0"/>
              <w:right w:val="single" w:color="auto" w:sz="4" w:space="0"/>
            </w:tcBorders>
            <w:shd w:val="clear" w:color="000000" w:fill="D0CECE"/>
            <w:noWrap/>
            <w:vAlign w:val="center"/>
          </w:tcPr>
          <w:p w14:paraId="5F2C28C6">
            <w:pPr>
              <w:widowControl/>
              <w:spacing w:after="0" w:line="240" w:lineRule="auto"/>
              <w:ind w:firstLine="0" w:firstLineChars="0"/>
              <w:jc w:val="center"/>
              <w:rPr>
                <w:rFonts w:cs="宋体"/>
                <w:color w:val="000000"/>
                <w:kern w:val="0"/>
                <w:szCs w:val="22"/>
              </w:rPr>
            </w:pPr>
            <w:r>
              <w:rPr>
                <w:rFonts w:hint="eastAsia"/>
              </w:rPr>
              <w:t>六</w:t>
            </w:r>
          </w:p>
        </w:tc>
      </w:tr>
      <w:tr w14:paraId="1A7DC80E">
        <w:tblPrEx>
          <w:tblCellMar>
            <w:top w:w="0" w:type="dxa"/>
            <w:left w:w="108" w:type="dxa"/>
            <w:bottom w:w="0" w:type="dxa"/>
            <w:right w:w="108" w:type="dxa"/>
          </w:tblCellMar>
        </w:tblPrEx>
        <w:trPr>
          <w:trHeight w:val="396" w:hRule="atLeast"/>
          <w:tblHeader/>
          <w:jc w:val="center"/>
        </w:trPr>
        <w:tc>
          <w:tcPr>
            <w:tcW w:w="456" w:type="dxa"/>
            <w:vMerge w:val="continue"/>
            <w:tcBorders>
              <w:top w:val="single" w:color="auto" w:sz="4" w:space="0"/>
              <w:left w:val="single" w:color="auto" w:sz="4" w:space="0"/>
              <w:bottom w:val="single" w:color="auto" w:sz="4" w:space="0"/>
              <w:right w:val="single" w:color="auto" w:sz="4" w:space="0"/>
            </w:tcBorders>
            <w:vAlign w:val="center"/>
          </w:tcPr>
          <w:p w14:paraId="08296729">
            <w:pPr>
              <w:widowControl/>
              <w:spacing w:after="0" w:line="240" w:lineRule="auto"/>
              <w:ind w:firstLine="0" w:firstLineChars="0"/>
              <w:jc w:val="center"/>
              <w:rPr>
                <w:rFonts w:cs="宋体"/>
                <w:color w:val="000000"/>
                <w:kern w:val="0"/>
                <w:szCs w:val="22"/>
              </w:rPr>
            </w:pPr>
          </w:p>
        </w:tc>
        <w:tc>
          <w:tcPr>
            <w:tcW w:w="456" w:type="dxa"/>
            <w:vMerge w:val="continue"/>
            <w:tcBorders>
              <w:top w:val="single" w:color="auto" w:sz="4" w:space="0"/>
              <w:left w:val="single" w:color="auto" w:sz="4" w:space="0"/>
              <w:bottom w:val="single" w:color="auto" w:sz="4" w:space="0"/>
              <w:right w:val="single" w:color="auto" w:sz="4" w:space="0"/>
            </w:tcBorders>
            <w:vAlign w:val="center"/>
          </w:tcPr>
          <w:p w14:paraId="04D5D3B9">
            <w:pPr>
              <w:widowControl/>
              <w:spacing w:after="0" w:line="240" w:lineRule="auto"/>
              <w:ind w:firstLine="0" w:firstLineChars="0"/>
              <w:jc w:val="center"/>
              <w:rPr>
                <w:rFonts w:cs="宋体"/>
                <w:color w:val="000000"/>
                <w:kern w:val="0"/>
                <w:szCs w:val="22"/>
              </w:rPr>
            </w:pPr>
          </w:p>
        </w:tc>
        <w:tc>
          <w:tcPr>
            <w:tcW w:w="2081" w:type="dxa"/>
            <w:vMerge w:val="continue"/>
            <w:tcBorders>
              <w:top w:val="single" w:color="auto" w:sz="4" w:space="0"/>
              <w:left w:val="single" w:color="auto" w:sz="4" w:space="0"/>
              <w:bottom w:val="single" w:color="auto" w:sz="4" w:space="0"/>
              <w:right w:val="single" w:color="auto" w:sz="4" w:space="0"/>
            </w:tcBorders>
            <w:vAlign w:val="center"/>
          </w:tcPr>
          <w:p w14:paraId="242920AD">
            <w:pPr>
              <w:widowControl/>
              <w:spacing w:after="0" w:line="240" w:lineRule="auto"/>
              <w:ind w:firstLine="0" w:firstLineChars="0"/>
              <w:jc w:val="center"/>
              <w:rPr>
                <w:rFonts w:cs="宋体"/>
                <w:color w:val="000000"/>
                <w:kern w:val="0"/>
                <w:szCs w:val="22"/>
              </w:rPr>
            </w:pPr>
          </w:p>
        </w:tc>
        <w:tc>
          <w:tcPr>
            <w:tcW w:w="456" w:type="dxa"/>
            <w:vMerge w:val="continue"/>
            <w:tcBorders>
              <w:top w:val="single" w:color="auto" w:sz="4" w:space="0"/>
              <w:left w:val="single" w:color="auto" w:sz="4" w:space="0"/>
              <w:bottom w:val="single" w:color="auto" w:sz="4" w:space="0"/>
              <w:right w:val="single" w:color="auto" w:sz="4" w:space="0"/>
            </w:tcBorders>
            <w:vAlign w:val="center"/>
          </w:tcPr>
          <w:p w14:paraId="5EE49930">
            <w:pPr>
              <w:widowControl/>
              <w:spacing w:after="0" w:line="240" w:lineRule="auto"/>
              <w:ind w:firstLine="0" w:firstLineChars="0"/>
              <w:jc w:val="center"/>
              <w:rPr>
                <w:rFonts w:cs="宋体"/>
                <w:color w:val="000000"/>
                <w:kern w:val="0"/>
                <w:szCs w:val="22"/>
              </w:rPr>
            </w:pPr>
          </w:p>
        </w:tc>
        <w:tc>
          <w:tcPr>
            <w:tcW w:w="1310" w:type="dxa"/>
            <w:vMerge w:val="continue"/>
            <w:tcBorders>
              <w:top w:val="single" w:color="auto" w:sz="4" w:space="0"/>
              <w:left w:val="single" w:color="auto" w:sz="4" w:space="0"/>
              <w:bottom w:val="single" w:color="auto" w:sz="4" w:space="0"/>
              <w:right w:val="single" w:color="auto" w:sz="4" w:space="0"/>
            </w:tcBorders>
            <w:vAlign w:val="center"/>
          </w:tcPr>
          <w:p w14:paraId="59821033">
            <w:pPr>
              <w:widowControl/>
              <w:spacing w:after="0" w:line="240" w:lineRule="auto"/>
              <w:ind w:firstLine="0" w:firstLineChars="0"/>
              <w:jc w:val="center"/>
              <w:rPr>
                <w:rFonts w:cs="宋体"/>
                <w:color w:val="000000"/>
                <w:kern w:val="0"/>
                <w:szCs w:val="22"/>
              </w:rPr>
            </w:pPr>
          </w:p>
        </w:tc>
        <w:tc>
          <w:tcPr>
            <w:tcW w:w="1310" w:type="dxa"/>
            <w:vMerge w:val="continue"/>
            <w:tcBorders>
              <w:top w:val="single" w:color="auto" w:sz="4" w:space="0"/>
              <w:left w:val="single" w:color="auto" w:sz="4" w:space="0"/>
              <w:bottom w:val="single" w:color="auto" w:sz="4" w:space="0"/>
              <w:right w:val="single" w:color="auto" w:sz="4" w:space="0"/>
            </w:tcBorders>
            <w:vAlign w:val="center"/>
          </w:tcPr>
          <w:p w14:paraId="7AFC018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D0CECE"/>
            <w:noWrap/>
            <w:vAlign w:val="center"/>
          </w:tcPr>
          <w:p w14:paraId="79498C84">
            <w:pPr>
              <w:widowControl/>
              <w:spacing w:after="0" w:line="240" w:lineRule="auto"/>
              <w:ind w:firstLine="0" w:firstLineChars="0"/>
              <w:jc w:val="center"/>
              <w:rPr>
                <w:rFonts w:cs="Times New Roman"/>
                <w:color w:val="000000"/>
                <w:kern w:val="0"/>
                <w:szCs w:val="22"/>
              </w:rPr>
            </w:pPr>
            <w:r>
              <w:t>30</w:t>
            </w:r>
          </w:p>
        </w:tc>
        <w:tc>
          <w:tcPr>
            <w:tcW w:w="460" w:type="dxa"/>
            <w:tcBorders>
              <w:top w:val="nil"/>
              <w:left w:val="nil"/>
              <w:bottom w:val="single" w:color="auto" w:sz="4" w:space="0"/>
              <w:right w:val="single" w:color="auto" w:sz="4" w:space="0"/>
            </w:tcBorders>
            <w:shd w:val="clear" w:color="000000" w:fill="D0CECE"/>
            <w:noWrap/>
            <w:vAlign w:val="center"/>
          </w:tcPr>
          <w:p w14:paraId="564F1352">
            <w:pPr>
              <w:widowControl/>
              <w:spacing w:after="0" w:line="240" w:lineRule="auto"/>
              <w:ind w:firstLine="0" w:firstLineChars="0"/>
              <w:jc w:val="center"/>
              <w:rPr>
                <w:rFonts w:cs="Times New Roman"/>
                <w:color w:val="000000"/>
                <w:kern w:val="0"/>
                <w:szCs w:val="22"/>
              </w:rPr>
            </w:pPr>
            <w:r>
              <w:t>31</w:t>
            </w:r>
          </w:p>
        </w:tc>
        <w:tc>
          <w:tcPr>
            <w:tcW w:w="460" w:type="dxa"/>
            <w:tcBorders>
              <w:top w:val="nil"/>
              <w:left w:val="nil"/>
              <w:bottom w:val="single" w:color="auto" w:sz="4" w:space="0"/>
              <w:right w:val="single" w:color="auto" w:sz="4" w:space="0"/>
            </w:tcBorders>
            <w:shd w:val="clear" w:color="000000" w:fill="D0CECE"/>
            <w:noWrap/>
            <w:vAlign w:val="center"/>
          </w:tcPr>
          <w:p w14:paraId="60ADA5D4">
            <w:pPr>
              <w:widowControl/>
              <w:spacing w:after="0" w:line="240" w:lineRule="auto"/>
              <w:ind w:firstLine="0" w:firstLineChars="0"/>
              <w:jc w:val="center"/>
              <w:rPr>
                <w:rFonts w:cs="Times New Roman"/>
                <w:color w:val="000000"/>
                <w:kern w:val="0"/>
                <w:szCs w:val="22"/>
              </w:rPr>
            </w:pPr>
            <w:r>
              <w:t>1</w:t>
            </w:r>
          </w:p>
        </w:tc>
        <w:tc>
          <w:tcPr>
            <w:tcW w:w="460" w:type="dxa"/>
            <w:tcBorders>
              <w:top w:val="nil"/>
              <w:left w:val="nil"/>
              <w:bottom w:val="single" w:color="auto" w:sz="4" w:space="0"/>
              <w:right w:val="single" w:color="auto" w:sz="4" w:space="0"/>
            </w:tcBorders>
            <w:shd w:val="clear" w:color="000000" w:fill="D0CECE"/>
            <w:noWrap/>
            <w:vAlign w:val="center"/>
          </w:tcPr>
          <w:p w14:paraId="269CD1DC">
            <w:pPr>
              <w:widowControl/>
              <w:spacing w:after="0" w:line="240" w:lineRule="auto"/>
              <w:ind w:firstLine="0" w:firstLineChars="0"/>
              <w:jc w:val="center"/>
              <w:rPr>
                <w:rFonts w:cs="Times New Roman"/>
                <w:color w:val="000000"/>
                <w:kern w:val="0"/>
                <w:szCs w:val="22"/>
              </w:rPr>
            </w:pPr>
            <w:r>
              <w:t>2</w:t>
            </w:r>
          </w:p>
        </w:tc>
        <w:tc>
          <w:tcPr>
            <w:tcW w:w="460" w:type="dxa"/>
            <w:tcBorders>
              <w:top w:val="nil"/>
              <w:left w:val="nil"/>
              <w:bottom w:val="single" w:color="auto" w:sz="4" w:space="0"/>
              <w:right w:val="single" w:color="auto" w:sz="4" w:space="0"/>
            </w:tcBorders>
            <w:shd w:val="clear" w:color="000000" w:fill="D0CECE"/>
            <w:noWrap/>
            <w:vAlign w:val="center"/>
          </w:tcPr>
          <w:p w14:paraId="42720246">
            <w:pPr>
              <w:widowControl/>
              <w:spacing w:after="0" w:line="240" w:lineRule="auto"/>
              <w:ind w:firstLine="0" w:firstLineChars="0"/>
              <w:jc w:val="center"/>
              <w:rPr>
                <w:rFonts w:cs="Times New Roman"/>
                <w:color w:val="000000"/>
                <w:kern w:val="0"/>
                <w:szCs w:val="22"/>
              </w:rPr>
            </w:pPr>
            <w:r>
              <w:t>3</w:t>
            </w:r>
          </w:p>
        </w:tc>
        <w:tc>
          <w:tcPr>
            <w:tcW w:w="460" w:type="dxa"/>
            <w:tcBorders>
              <w:top w:val="nil"/>
              <w:left w:val="nil"/>
              <w:bottom w:val="single" w:color="auto" w:sz="4" w:space="0"/>
              <w:right w:val="single" w:color="auto" w:sz="4" w:space="0"/>
            </w:tcBorders>
            <w:shd w:val="clear" w:color="000000" w:fill="D0CECE"/>
            <w:noWrap/>
            <w:vAlign w:val="center"/>
          </w:tcPr>
          <w:p w14:paraId="0CA3927A">
            <w:pPr>
              <w:widowControl/>
              <w:spacing w:after="0" w:line="240" w:lineRule="auto"/>
              <w:ind w:firstLine="0" w:firstLineChars="0"/>
              <w:jc w:val="center"/>
              <w:rPr>
                <w:rFonts w:cs="Times New Roman"/>
                <w:color w:val="000000"/>
                <w:kern w:val="0"/>
                <w:szCs w:val="22"/>
              </w:rPr>
            </w:pPr>
            <w:r>
              <w:t>4</w:t>
            </w:r>
          </w:p>
        </w:tc>
        <w:tc>
          <w:tcPr>
            <w:tcW w:w="460" w:type="dxa"/>
            <w:tcBorders>
              <w:top w:val="nil"/>
              <w:left w:val="nil"/>
              <w:bottom w:val="single" w:color="auto" w:sz="4" w:space="0"/>
              <w:right w:val="single" w:color="auto" w:sz="4" w:space="0"/>
            </w:tcBorders>
            <w:shd w:val="clear" w:color="000000" w:fill="D0CECE"/>
            <w:noWrap/>
            <w:vAlign w:val="center"/>
          </w:tcPr>
          <w:p w14:paraId="115AFFE2">
            <w:pPr>
              <w:widowControl/>
              <w:spacing w:after="0" w:line="240" w:lineRule="auto"/>
              <w:ind w:firstLine="0" w:firstLineChars="0"/>
              <w:jc w:val="center"/>
              <w:rPr>
                <w:rFonts w:cs="Times New Roman"/>
                <w:color w:val="000000"/>
                <w:kern w:val="0"/>
                <w:szCs w:val="22"/>
              </w:rPr>
            </w:pPr>
            <w:r>
              <w:t>5</w:t>
            </w:r>
          </w:p>
        </w:tc>
        <w:tc>
          <w:tcPr>
            <w:tcW w:w="460" w:type="dxa"/>
            <w:tcBorders>
              <w:top w:val="nil"/>
              <w:left w:val="nil"/>
              <w:bottom w:val="single" w:color="auto" w:sz="4" w:space="0"/>
              <w:right w:val="single" w:color="auto" w:sz="4" w:space="0"/>
            </w:tcBorders>
            <w:shd w:val="clear" w:color="000000" w:fill="D0CECE"/>
            <w:noWrap/>
            <w:vAlign w:val="center"/>
          </w:tcPr>
          <w:p w14:paraId="6FF5F20A">
            <w:pPr>
              <w:widowControl/>
              <w:spacing w:after="0" w:line="240" w:lineRule="auto"/>
              <w:ind w:firstLine="0" w:firstLineChars="0"/>
              <w:jc w:val="center"/>
              <w:rPr>
                <w:rFonts w:cs="Times New Roman"/>
                <w:color w:val="000000"/>
                <w:kern w:val="0"/>
                <w:szCs w:val="22"/>
              </w:rPr>
            </w:pPr>
            <w:r>
              <w:t>6</w:t>
            </w:r>
          </w:p>
        </w:tc>
        <w:tc>
          <w:tcPr>
            <w:tcW w:w="460" w:type="dxa"/>
            <w:tcBorders>
              <w:top w:val="nil"/>
              <w:left w:val="nil"/>
              <w:bottom w:val="single" w:color="auto" w:sz="4" w:space="0"/>
              <w:right w:val="single" w:color="auto" w:sz="4" w:space="0"/>
            </w:tcBorders>
            <w:shd w:val="clear" w:color="000000" w:fill="D0CECE"/>
            <w:noWrap/>
            <w:vAlign w:val="center"/>
          </w:tcPr>
          <w:p w14:paraId="7E83B181">
            <w:pPr>
              <w:widowControl/>
              <w:spacing w:after="0" w:line="240" w:lineRule="auto"/>
              <w:ind w:firstLine="0" w:firstLineChars="0"/>
              <w:jc w:val="center"/>
              <w:rPr>
                <w:rFonts w:cs="Times New Roman"/>
                <w:color w:val="000000"/>
                <w:kern w:val="0"/>
                <w:szCs w:val="22"/>
              </w:rPr>
            </w:pPr>
            <w:r>
              <w:t>7</w:t>
            </w:r>
          </w:p>
        </w:tc>
        <w:tc>
          <w:tcPr>
            <w:tcW w:w="460" w:type="dxa"/>
            <w:tcBorders>
              <w:top w:val="nil"/>
              <w:left w:val="nil"/>
              <w:bottom w:val="single" w:color="auto" w:sz="4" w:space="0"/>
              <w:right w:val="single" w:color="auto" w:sz="4" w:space="0"/>
            </w:tcBorders>
            <w:shd w:val="clear" w:color="000000" w:fill="D0CECE"/>
            <w:noWrap/>
            <w:vAlign w:val="center"/>
          </w:tcPr>
          <w:p w14:paraId="4B548FCE">
            <w:pPr>
              <w:widowControl/>
              <w:spacing w:after="0" w:line="240" w:lineRule="auto"/>
              <w:ind w:firstLine="0" w:firstLineChars="0"/>
              <w:jc w:val="center"/>
              <w:rPr>
                <w:rFonts w:cs="Times New Roman"/>
                <w:color w:val="000000"/>
                <w:kern w:val="0"/>
                <w:szCs w:val="22"/>
              </w:rPr>
            </w:pPr>
            <w:r>
              <w:t>8</w:t>
            </w:r>
          </w:p>
        </w:tc>
        <w:tc>
          <w:tcPr>
            <w:tcW w:w="460" w:type="dxa"/>
            <w:tcBorders>
              <w:top w:val="nil"/>
              <w:left w:val="nil"/>
              <w:bottom w:val="single" w:color="auto" w:sz="4" w:space="0"/>
              <w:right w:val="single" w:color="auto" w:sz="4" w:space="0"/>
            </w:tcBorders>
            <w:shd w:val="clear" w:color="000000" w:fill="D0CECE"/>
            <w:noWrap/>
            <w:vAlign w:val="center"/>
          </w:tcPr>
          <w:p w14:paraId="4A7429F8">
            <w:pPr>
              <w:widowControl/>
              <w:spacing w:after="0" w:line="240" w:lineRule="auto"/>
              <w:ind w:firstLine="0" w:firstLineChars="0"/>
              <w:jc w:val="center"/>
              <w:rPr>
                <w:rFonts w:cs="Times New Roman"/>
                <w:color w:val="000000"/>
                <w:kern w:val="0"/>
                <w:szCs w:val="22"/>
              </w:rPr>
            </w:pPr>
            <w:r>
              <w:t>9</w:t>
            </w:r>
          </w:p>
        </w:tc>
        <w:tc>
          <w:tcPr>
            <w:tcW w:w="460" w:type="dxa"/>
            <w:tcBorders>
              <w:top w:val="nil"/>
              <w:left w:val="nil"/>
              <w:bottom w:val="single" w:color="auto" w:sz="4" w:space="0"/>
              <w:right w:val="single" w:color="auto" w:sz="4" w:space="0"/>
            </w:tcBorders>
            <w:shd w:val="clear" w:color="000000" w:fill="D0CECE"/>
            <w:noWrap/>
            <w:vAlign w:val="center"/>
          </w:tcPr>
          <w:p w14:paraId="4F51A05D">
            <w:pPr>
              <w:widowControl/>
              <w:spacing w:after="0" w:line="240" w:lineRule="auto"/>
              <w:ind w:firstLine="0" w:firstLineChars="0"/>
              <w:jc w:val="center"/>
              <w:rPr>
                <w:rFonts w:cs="Times New Roman"/>
                <w:color w:val="000000"/>
                <w:kern w:val="0"/>
                <w:szCs w:val="22"/>
              </w:rPr>
            </w:pPr>
            <w:r>
              <w:t>10</w:t>
            </w:r>
          </w:p>
        </w:tc>
        <w:tc>
          <w:tcPr>
            <w:tcW w:w="460" w:type="dxa"/>
            <w:tcBorders>
              <w:top w:val="nil"/>
              <w:left w:val="nil"/>
              <w:bottom w:val="single" w:color="auto" w:sz="4" w:space="0"/>
              <w:right w:val="single" w:color="auto" w:sz="4" w:space="0"/>
            </w:tcBorders>
            <w:shd w:val="clear" w:color="000000" w:fill="D0CECE"/>
            <w:noWrap/>
            <w:vAlign w:val="center"/>
          </w:tcPr>
          <w:p w14:paraId="1F522010">
            <w:pPr>
              <w:widowControl/>
              <w:spacing w:after="0" w:line="240" w:lineRule="auto"/>
              <w:ind w:firstLine="0" w:firstLineChars="0"/>
              <w:jc w:val="center"/>
              <w:rPr>
                <w:rFonts w:cs="Times New Roman"/>
                <w:color w:val="000000"/>
                <w:kern w:val="0"/>
                <w:szCs w:val="22"/>
              </w:rPr>
            </w:pPr>
            <w:r>
              <w:t>11</w:t>
            </w:r>
          </w:p>
        </w:tc>
        <w:tc>
          <w:tcPr>
            <w:tcW w:w="460" w:type="dxa"/>
            <w:tcBorders>
              <w:top w:val="nil"/>
              <w:left w:val="nil"/>
              <w:bottom w:val="single" w:color="auto" w:sz="4" w:space="0"/>
              <w:right w:val="single" w:color="auto" w:sz="4" w:space="0"/>
            </w:tcBorders>
            <w:shd w:val="clear" w:color="000000" w:fill="D0CECE"/>
            <w:noWrap/>
            <w:vAlign w:val="center"/>
          </w:tcPr>
          <w:p w14:paraId="0800DFB8">
            <w:pPr>
              <w:widowControl/>
              <w:spacing w:after="0" w:line="240" w:lineRule="auto"/>
              <w:ind w:firstLine="0" w:firstLineChars="0"/>
              <w:jc w:val="center"/>
              <w:rPr>
                <w:rFonts w:cs="Times New Roman"/>
                <w:color w:val="000000"/>
                <w:kern w:val="0"/>
                <w:szCs w:val="22"/>
              </w:rPr>
            </w:pPr>
            <w:r>
              <w:t>12</w:t>
            </w:r>
          </w:p>
        </w:tc>
        <w:tc>
          <w:tcPr>
            <w:tcW w:w="520" w:type="dxa"/>
            <w:tcBorders>
              <w:top w:val="nil"/>
              <w:left w:val="nil"/>
              <w:bottom w:val="single" w:color="auto" w:sz="4" w:space="0"/>
              <w:right w:val="single" w:color="auto" w:sz="4" w:space="0"/>
            </w:tcBorders>
            <w:shd w:val="clear" w:color="000000" w:fill="D0CECE"/>
            <w:noWrap/>
            <w:vAlign w:val="center"/>
          </w:tcPr>
          <w:p w14:paraId="6B38EFEA">
            <w:pPr>
              <w:widowControl/>
              <w:spacing w:after="0" w:line="240" w:lineRule="auto"/>
              <w:ind w:firstLine="0" w:firstLineChars="0"/>
              <w:jc w:val="center"/>
              <w:rPr>
                <w:rFonts w:cs="Times New Roman"/>
                <w:color w:val="000000"/>
                <w:kern w:val="0"/>
                <w:szCs w:val="22"/>
              </w:rPr>
            </w:pPr>
            <w:r>
              <w:t>13</w:t>
            </w:r>
          </w:p>
        </w:tc>
        <w:tc>
          <w:tcPr>
            <w:tcW w:w="520" w:type="dxa"/>
            <w:tcBorders>
              <w:top w:val="nil"/>
              <w:left w:val="nil"/>
              <w:bottom w:val="single" w:color="auto" w:sz="4" w:space="0"/>
              <w:right w:val="single" w:color="auto" w:sz="4" w:space="0"/>
            </w:tcBorders>
            <w:shd w:val="clear" w:color="000000" w:fill="D0CECE"/>
            <w:noWrap/>
            <w:vAlign w:val="center"/>
          </w:tcPr>
          <w:p w14:paraId="70AD0625">
            <w:pPr>
              <w:widowControl/>
              <w:spacing w:after="0" w:line="240" w:lineRule="auto"/>
              <w:ind w:firstLine="0" w:firstLineChars="0"/>
              <w:jc w:val="center"/>
              <w:rPr>
                <w:rFonts w:cs="Times New Roman"/>
                <w:color w:val="000000"/>
                <w:kern w:val="0"/>
                <w:szCs w:val="22"/>
              </w:rPr>
            </w:pPr>
            <w:r>
              <w:t>14</w:t>
            </w:r>
          </w:p>
        </w:tc>
        <w:tc>
          <w:tcPr>
            <w:tcW w:w="520" w:type="dxa"/>
            <w:tcBorders>
              <w:top w:val="nil"/>
              <w:left w:val="nil"/>
              <w:bottom w:val="single" w:color="auto" w:sz="4" w:space="0"/>
              <w:right w:val="single" w:color="auto" w:sz="4" w:space="0"/>
            </w:tcBorders>
            <w:shd w:val="clear" w:color="000000" w:fill="D0CECE"/>
            <w:noWrap/>
            <w:vAlign w:val="center"/>
          </w:tcPr>
          <w:p w14:paraId="2F274AAD">
            <w:pPr>
              <w:widowControl/>
              <w:spacing w:after="0" w:line="240" w:lineRule="auto"/>
              <w:ind w:firstLine="0" w:firstLineChars="0"/>
              <w:jc w:val="center"/>
              <w:rPr>
                <w:rFonts w:cs="Times New Roman"/>
                <w:color w:val="000000"/>
                <w:kern w:val="0"/>
                <w:szCs w:val="22"/>
              </w:rPr>
            </w:pPr>
            <w:r>
              <w:t>15</w:t>
            </w:r>
          </w:p>
        </w:tc>
        <w:tc>
          <w:tcPr>
            <w:tcW w:w="520" w:type="dxa"/>
            <w:tcBorders>
              <w:top w:val="nil"/>
              <w:left w:val="nil"/>
              <w:bottom w:val="single" w:color="auto" w:sz="4" w:space="0"/>
              <w:right w:val="single" w:color="auto" w:sz="4" w:space="0"/>
            </w:tcBorders>
            <w:shd w:val="clear" w:color="000000" w:fill="D0CECE"/>
            <w:noWrap/>
            <w:vAlign w:val="center"/>
          </w:tcPr>
          <w:p w14:paraId="11D465AE">
            <w:pPr>
              <w:widowControl/>
              <w:spacing w:after="0" w:line="240" w:lineRule="auto"/>
              <w:ind w:firstLine="0" w:firstLineChars="0"/>
              <w:jc w:val="center"/>
              <w:rPr>
                <w:rFonts w:cs="Times New Roman"/>
                <w:color w:val="000000"/>
                <w:kern w:val="0"/>
                <w:szCs w:val="22"/>
              </w:rPr>
            </w:pPr>
            <w:r>
              <w:t>16</w:t>
            </w:r>
          </w:p>
        </w:tc>
        <w:tc>
          <w:tcPr>
            <w:tcW w:w="520" w:type="dxa"/>
            <w:tcBorders>
              <w:top w:val="nil"/>
              <w:left w:val="nil"/>
              <w:bottom w:val="single" w:color="auto" w:sz="4" w:space="0"/>
              <w:right w:val="single" w:color="auto" w:sz="4" w:space="0"/>
            </w:tcBorders>
            <w:shd w:val="clear" w:color="000000" w:fill="D0CECE"/>
            <w:noWrap/>
            <w:vAlign w:val="center"/>
          </w:tcPr>
          <w:p w14:paraId="5755E692">
            <w:pPr>
              <w:widowControl/>
              <w:spacing w:after="0" w:line="240" w:lineRule="auto"/>
              <w:ind w:firstLine="0" w:firstLineChars="0"/>
              <w:jc w:val="center"/>
              <w:rPr>
                <w:rFonts w:cs="Times New Roman"/>
                <w:color w:val="000000"/>
                <w:kern w:val="0"/>
                <w:szCs w:val="22"/>
              </w:rPr>
            </w:pPr>
            <w:r>
              <w:t>17</w:t>
            </w:r>
          </w:p>
        </w:tc>
      </w:tr>
      <w:tr w14:paraId="3F505675">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2BA59608">
            <w:pPr>
              <w:widowControl/>
              <w:spacing w:after="0" w:line="240" w:lineRule="auto"/>
              <w:ind w:firstLine="0" w:firstLineChars="0"/>
              <w:jc w:val="center"/>
              <w:rPr>
                <w:rFonts w:cs="宋体"/>
                <w:color w:val="000000"/>
                <w:kern w:val="0"/>
                <w:szCs w:val="22"/>
              </w:rPr>
            </w:pPr>
            <w:r>
              <w:rPr>
                <w:rFonts w:hint="eastAsia" w:cs="宋体"/>
                <w:color w:val="000000"/>
                <w:kern w:val="0"/>
                <w:szCs w:val="22"/>
              </w:rPr>
              <w:t>1</w:t>
            </w:r>
          </w:p>
        </w:tc>
        <w:tc>
          <w:tcPr>
            <w:tcW w:w="456" w:type="dxa"/>
            <w:vMerge w:val="restart"/>
            <w:tcBorders>
              <w:top w:val="nil"/>
              <w:left w:val="single" w:color="auto" w:sz="4" w:space="0"/>
              <w:bottom w:val="single" w:color="auto" w:sz="4" w:space="0"/>
              <w:right w:val="single" w:color="auto" w:sz="4" w:space="0"/>
            </w:tcBorders>
            <w:vAlign w:val="center"/>
          </w:tcPr>
          <w:p w14:paraId="7BBB8DE4">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0A1B3A21">
            <w:pPr>
              <w:widowControl/>
              <w:spacing w:after="0" w:line="240" w:lineRule="auto"/>
              <w:ind w:firstLine="0" w:firstLineChars="0"/>
              <w:jc w:val="center"/>
              <w:rPr>
                <w:rFonts w:cs="宋体"/>
                <w:color w:val="000000"/>
                <w:kern w:val="0"/>
                <w:szCs w:val="22"/>
              </w:rPr>
            </w:pPr>
            <w:r>
              <w:rPr>
                <w:rFonts w:hint="eastAsia" w:cs="宋体"/>
                <w:color w:val="000000"/>
                <w:kern w:val="0"/>
                <w:szCs w:val="22"/>
              </w:rPr>
              <w:t>元旦放假</w:t>
            </w:r>
          </w:p>
        </w:tc>
        <w:tc>
          <w:tcPr>
            <w:tcW w:w="456" w:type="dxa"/>
            <w:tcBorders>
              <w:top w:val="nil"/>
              <w:left w:val="nil"/>
              <w:bottom w:val="single" w:color="auto" w:sz="4" w:space="0"/>
              <w:right w:val="single" w:color="auto" w:sz="4" w:space="0"/>
            </w:tcBorders>
            <w:vAlign w:val="center"/>
          </w:tcPr>
          <w:p w14:paraId="59B24EA2">
            <w:pPr>
              <w:widowControl/>
              <w:spacing w:after="0" w:line="240" w:lineRule="auto"/>
              <w:ind w:firstLine="0" w:firstLineChars="0"/>
              <w:jc w:val="center"/>
              <w:rPr>
                <w:rFonts w:cs="宋体"/>
                <w:color w:val="000000"/>
                <w:kern w:val="0"/>
                <w:szCs w:val="22"/>
              </w:rPr>
            </w:pPr>
            <w:r>
              <w:rPr>
                <w:rFonts w:hint="eastAsia" w:cs="宋体"/>
                <w:color w:val="000000"/>
                <w:kern w:val="0"/>
                <w:szCs w:val="22"/>
              </w:rPr>
              <w:t>3</w:t>
            </w:r>
          </w:p>
        </w:tc>
        <w:tc>
          <w:tcPr>
            <w:tcW w:w="1310" w:type="dxa"/>
            <w:tcBorders>
              <w:top w:val="nil"/>
              <w:left w:val="nil"/>
              <w:bottom w:val="single" w:color="auto" w:sz="4" w:space="0"/>
              <w:right w:val="single" w:color="auto" w:sz="4" w:space="0"/>
            </w:tcBorders>
            <w:noWrap/>
            <w:vAlign w:val="center"/>
          </w:tcPr>
          <w:p w14:paraId="7DDC4090">
            <w:pPr>
              <w:widowControl/>
              <w:spacing w:after="0" w:line="240" w:lineRule="auto"/>
              <w:ind w:firstLine="0" w:firstLineChars="0"/>
              <w:jc w:val="center"/>
              <w:rPr>
                <w:rFonts w:cs="Times New Roman"/>
                <w:color w:val="000000"/>
                <w:kern w:val="0"/>
                <w:szCs w:val="22"/>
              </w:rPr>
            </w:pPr>
            <w:r>
              <w:t>2026/01/01</w:t>
            </w:r>
          </w:p>
        </w:tc>
        <w:tc>
          <w:tcPr>
            <w:tcW w:w="1310" w:type="dxa"/>
            <w:tcBorders>
              <w:top w:val="nil"/>
              <w:left w:val="nil"/>
              <w:bottom w:val="single" w:color="auto" w:sz="4" w:space="0"/>
              <w:right w:val="single" w:color="auto" w:sz="4" w:space="0"/>
            </w:tcBorders>
            <w:noWrap/>
            <w:vAlign w:val="center"/>
          </w:tcPr>
          <w:p w14:paraId="20FBF06D">
            <w:pPr>
              <w:widowControl/>
              <w:spacing w:after="0" w:line="240" w:lineRule="auto"/>
              <w:ind w:firstLine="0" w:firstLineChars="0"/>
              <w:jc w:val="center"/>
              <w:rPr>
                <w:rFonts w:cs="Times New Roman"/>
                <w:color w:val="000000"/>
                <w:kern w:val="0"/>
                <w:szCs w:val="22"/>
              </w:rPr>
            </w:pPr>
            <w:r>
              <w:t>2026/01/03</w:t>
            </w:r>
          </w:p>
        </w:tc>
        <w:tc>
          <w:tcPr>
            <w:tcW w:w="460" w:type="dxa"/>
            <w:tcBorders>
              <w:top w:val="nil"/>
              <w:left w:val="nil"/>
              <w:bottom w:val="single" w:color="auto" w:sz="4" w:space="0"/>
              <w:right w:val="single" w:color="auto" w:sz="4" w:space="0"/>
            </w:tcBorders>
            <w:noWrap/>
            <w:vAlign w:val="center"/>
          </w:tcPr>
          <w:p w14:paraId="729F519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8DD88D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auto" w:fill="EE0000"/>
            <w:noWrap/>
            <w:vAlign w:val="center"/>
          </w:tcPr>
          <w:p w14:paraId="3B39F79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auto" w:fill="EE0000"/>
            <w:noWrap/>
            <w:vAlign w:val="center"/>
          </w:tcPr>
          <w:p w14:paraId="6DED810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auto" w:fill="EE0000"/>
            <w:noWrap/>
            <w:vAlign w:val="center"/>
          </w:tcPr>
          <w:p w14:paraId="6283208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BCD06C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61A680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E21B26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550908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217C9D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2D7503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673D6D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B59655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E06854C">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F0EAB4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9E3BA09">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0B0B14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16C370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E5E1F01">
            <w:pPr>
              <w:widowControl/>
              <w:spacing w:after="0" w:line="240" w:lineRule="auto"/>
              <w:ind w:firstLine="0" w:firstLineChars="0"/>
              <w:jc w:val="center"/>
              <w:rPr>
                <w:rFonts w:cs="宋体"/>
                <w:color w:val="000000"/>
                <w:kern w:val="0"/>
                <w:szCs w:val="22"/>
              </w:rPr>
            </w:pPr>
          </w:p>
        </w:tc>
      </w:tr>
      <w:tr w14:paraId="18D4C79E">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7D6EB726">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456" w:type="dxa"/>
            <w:vMerge w:val="continue"/>
            <w:tcBorders>
              <w:top w:val="nil"/>
              <w:left w:val="single" w:color="auto" w:sz="4" w:space="0"/>
              <w:bottom w:val="single" w:color="auto" w:sz="4" w:space="0"/>
              <w:right w:val="single" w:color="auto" w:sz="4" w:space="0"/>
            </w:tcBorders>
            <w:vAlign w:val="center"/>
          </w:tcPr>
          <w:p w14:paraId="6D202182">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1DFB6E2A">
            <w:pPr>
              <w:widowControl/>
              <w:spacing w:after="0" w:line="240" w:lineRule="auto"/>
              <w:ind w:firstLine="0" w:firstLineChars="0"/>
              <w:jc w:val="center"/>
              <w:rPr>
                <w:rFonts w:cs="宋体"/>
                <w:color w:val="000000"/>
                <w:kern w:val="0"/>
                <w:szCs w:val="22"/>
              </w:rPr>
            </w:pPr>
            <w:r>
              <w:rPr>
                <w:rFonts w:hint="eastAsia" w:cs="宋体"/>
                <w:color w:val="000000"/>
                <w:kern w:val="0"/>
                <w:szCs w:val="22"/>
              </w:rPr>
              <w:t>修改文档</w:t>
            </w:r>
          </w:p>
        </w:tc>
        <w:tc>
          <w:tcPr>
            <w:tcW w:w="456" w:type="dxa"/>
            <w:tcBorders>
              <w:top w:val="nil"/>
              <w:left w:val="nil"/>
              <w:bottom w:val="single" w:color="auto" w:sz="4" w:space="0"/>
              <w:right w:val="single" w:color="auto" w:sz="4" w:space="0"/>
            </w:tcBorders>
            <w:vAlign w:val="center"/>
          </w:tcPr>
          <w:p w14:paraId="19298F54">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0C06A0F7">
            <w:pPr>
              <w:widowControl/>
              <w:spacing w:after="0" w:line="240" w:lineRule="auto"/>
              <w:ind w:firstLine="0" w:firstLineChars="0"/>
              <w:jc w:val="center"/>
              <w:rPr>
                <w:rFonts w:cs="Times New Roman"/>
                <w:color w:val="000000"/>
                <w:kern w:val="0"/>
                <w:szCs w:val="22"/>
              </w:rPr>
            </w:pPr>
            <w:r>
              <w:t>2025/12/30</w:t>
            </w:r>
          </w:p>
        </w:tc>
        <w:tc>
          <w:tcPr>
            <w:tcW w:w="1310" w:type="dxa"/>
            <w:tcBorders>
              <w:top w:val="nil"/>
              <w:left w:val="nil"/>
              <w:bottom w:val="single" w:color="auto" w:sz="4" w:space="0"/>
              <w:right w:val="single" w:color="auto" w:sz="4" w:space="0"/>
            </w:tcBorders>
            <w:noWrap/>
            <w:vAlign w:val="center"/>
          </w:tcPr>
          <w:p w14:paraId="5FC3B047">
            <w:pPr>
              <w:widowControl/>
              <w:spacing w:after="0" w:line="240" w:lineRule="auto"/>
              <w:ind w:firstLine="0" w:firstLineChars="0"/>
              <w:jc w:val="center"/>
              <w:rPr>
                <w:rFonts w:cs="Times New Roman"/>
                <w:color w:val="000000"/>
                <w:kern w:val="0"/>
                <w:szCs w:val="22"/>
              </w:rPr>
            </w:pPr>
            <w:r>
              <w:t>2026/01/05</w:t>
            </w:r>
          </w:p>
        </w:tc>
        <w:tc>
          <w:tcPr>
            <w:tcW w:w="460" w:type="dxa"/>
            <w:tcBorders>
              <w:top w:val="nil"/>
              <w:left w:val="nil"/>
              <w:bottom w:val="single" w:color="auto" w:sz="4" w:space="0"/>
              <w:right w:val="single" w:color="auto" w:sz="4" w:space="0"/>
            </w:tcBorders>
            <w:shd w:val="clear" w:color="000000" w:fill="9BC2E6"/>
            <w:noWrap/>
            <w:vAlign w:val="center"/>
          </w:tcPr>
          <w:p w14:paraId="4409166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811612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77A850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8BC9EA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CAC8BA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1F339A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D1EFA7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7D48A2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7FC3DE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7C24FE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48C55F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F13FC7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CF2D80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CDE6FC8">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5622B4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ECC966F">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9A7D0D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479CEC6">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45BC587">
            <w:pPr>
              <w:widowControl/>
              <w:spacing w:after="0" w:line="240" w:lineRule="auto"/>
              <w:ind w:firstLine="0" w:firstLineChars="0"/>
              <w:jc w:val="center"/>
              <w:rPr>
                <w:rFonts w:cs="宋体"/>
                <w:color w:val="000000"/>
                <w:kern w:val="0"/>
                <w:szCs w:val="22"/>
              </w:rPr>
            </w:pPr>
          </w:p>
        </w:tc>
      </w:tr>
      <w:tr w14:paraId="26AD7F5C">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14101089">
            <w:pPr>
              <w:widowControl/>
              <w:spacing w:after="0" w:line="240" w:lineRule="auto"/>
              <w:ind w:firstLine="0" w:firstLineChars="0"/>
              <w:jc w:val="center"/>
              <w:rPr>
                <w:rFonts w:cs="宋体"/>
                <w:color w:val="000000"/>
                <w:kern w:val="0"/>
                <w:szCs w:val="22"/>
              </w:rPr>
            </w:pPr>
            <w:r>
              <w:rPr>
                <w:rFonts w:hint="eastAsia" w:cs="宋体"/>
                <w:color w:val="000000"/>
                <w:kern w:val="0"/>
                <w:szCs w:val="22"/>
              </w:rPr>
              <w:t>3</w:t>
            </w:r>
          </w:p>
        </w:tc>
        <w:tc>
          <w:tcPr>
            <w:tcW w:w="456" w:type="dxa"/>
            <w:vMerge w:val="continue"/>
            <w:tcBorders>
              <w:top w:val="nil"/>
              <w:left w:val="single" w:color="auto" w:sz="4" w:space="0"/>
              <w:bottom w:val="single" w:color="auto" w:sz="4" w:space="0"/>
              <w:right w:val="single" w:color="auto" w:sz="4" w:space="0"/>
            </w:tcBorders>
            <w:vAlign w:val="center"/>
          </w:tcPr>
          <w:p w14:paraId="2836CBAE">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5CAE252D">
            <w:pPr>
              <w:widowControl/>
              <w:spacing w:after="0" w:line="240" w:lineRule="auto"/>
              <w:ind w:firstLine="0" w:firstLineChars="0"/>
              <w:jc w:val="center"/>
              <w:rPr>
                <w:rFonts w:cs="宋体"/>
                <w:color w:val="000000"/>
                <w:kern w:val="0"/>
                <w:szCs w:val="22"/>
              </w:rPr>
            </w:pPr>
            <w:r>
              <w:rPr>
                <w:rFonts w:hint="eastAsia" w:cs="宋体"/>
                <w:color w:val="000000"/>
                <w:kern w:val="0"/>
                <w:szCs w:val="22"/>
              </w:rPr>
              <w:t>三个部门开始采购到确认收货</w:t>
            </w:r>
          </w:p>
        </w:tc>
        <w:tc>
          <w:tcPr>
            <w:tcW w:w="456" w:type="dxa"/>
            <w:tcBorders>
              <w:top w:val="nil"/>
              <w:left w:val="nil"/>
              <w:bottom w:val="single" w:color="auto" w:sz="4" w:space="0"/>
              <w:right w:val="single" w:color="auto" w:sz="4" w:space="0"/>
            </w:tcBorders>
            <w:vAlign w:val="center"/>
          </w:tcPr>
          <w:p w14:paraId="6A79FBDB">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174438BD">
            <w:pPr>
              <w:widowControl/>
              <w:spacing w:after="0" w:line="240" w:lineRule="auto"/>
              <w:ind w:firstLine="0" w:firstLineChars="0"/>
              <w:jc w:val="center"/>
              <w:rPr>
                <w:rFonts w:cs="Times New Roman"/>
                <w:color w:val="000000"/>
                <w:kern w:val="0"/>
                <w:szCs w:val="22"/>
              </w:rPr>
            </w:pPr>
            <w:r>
              <w:t>2026/01/06</w:t>
            </w:r>
          </w:p>
        </w:tc>
        <w:tc>
          <w:tcPr>
            <w:tcW w:w="1310" w:type="dxa"/>
            <w:tcBorders>
              <w:top w:val="nil"/>
              <w:left w:val="nil"/>
              <w:bottom w:val="single" w:color="auto" w:sz="4" w:space="0"/>
              <w:right w:val="single" w:color="auto" w:sz="4" w:space="0"/>
            </w:tcBorders>
            <w:noWrap/>
            <w:vAlign w:val="center"/>
          </w:tcPr>
          <w:p w14:paraId="28E0E4CE">
            <w:pPr>
              <w:widowControl/>
              <w:spacing w:after="0" w:line="240" w:lineRule="auto"/>
              <w:ind w:firstLine="0" w:firstLineChars="0"/>
              <w:jc w:val="center"/>
              <w:rPr>
                <w:rFonts w:cs="Times New Roman"/>
                <w:color w:val="000000"/>
                <w:kern w:val="0"/>
                <w:szCs w:val="22"/>
              </w:rPr>
            </w:pPr>
            <w:r>
              <w:t>2026/01/12</w:t>
            </w:r>
          </w:p>
        </w:tc>
        <w:tc>
          <w:tcPr>
            <w:tcW w:w="460" w:type="dxa"/>
            <w:tcBorders>
              <w:top w:val="nil"/>
              <w:left w:val="nil"/>
              <w:bottom w:val="single" w:color="auto" w:sz="4" w:space="0"/>
              <w:right w:val="single" w:color="auto" w:sz="4" w:space="0"/>
            </w:tcBorders>
            <w:noWrap/>
            <w:vAlign w:val="center"/>
          </w:tcPr>
          <w:p w14:paraId="273683A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840CE6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F03360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6CB279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60FC3D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922E07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AD7EFB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09C98A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753F33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CCE6E8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016F09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B473DE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D98957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CF513B9">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179B6B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1AF387C">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85AE9B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E9410BF">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1B2B0B54">
            <w:pPr>
              <w:widowControl/>
              <w:spacing w:after="0" w:line="240" w:lineRule="auto"/>
              <w:ind w:firstLine="0" w:firstLineChars="0"/>
              <w:jc w:val="center"/>
              <w:rPr>
                <w:rFonts w:cs="宋体"/>
                <w:color w:val="000000"/>
                <w:kern w:val="0"/>
                <w:szCs w:val="22"/>
              </w:rPr>
            </w:pPr>
          </w:p>
        </w:tc>
      </w:tr>
      <w:tr w14:paraId="5E8846A7">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65712C42">
            <w:pPr>
              <w:widowControl/>
              <w:spacing w:after="0" w:line="240" w:lineRule="auto"/>
              <w:ind w:firstLine="0" w:firstLineChars="0"/>
              <w:jc w:val="center"/>
              <w:rPr>
                <w:rFonts w:cs="宋体"/>
                <w:color w:val="000000"/>
                <w:kern w:val="0"/>
                <w:szCs w:val="22"/>
              </w:rPr>
            </w:pPr>
            <w:r>
              <w:rPr>
                <w:rFonts w:hint="eastAsia" w:cs="宋体"/>
                <w:color w:val="000000"/>
                <w:kern w:val="0"/>
                <w:szCs w:val="22"/>
              </w:rPr>
              <w:t>4</w:t>
            </w:r>
          </w:p>
        </w:tc>
        <w:tc>
          <w:tcPr>
            <w:tcW w:w="456" w:type="dxa"/>
            <w:vMerge w:val="restart"/>
            <w:tcBorders>
              <w:top w:val="nil"/>
              <w:left w:val="single" w:color="auto" w:sz="4" w:space="0"/>
              <w:bottom w:val="single" w:color="auto" w:sz="4" w:space="0"/>
              <w:right w:val="single" w:color="auto" w:sz="4" w:space="0"/>
            </w:tcBorders>
            <w:vAlign w:val="center"/>
          </w:tcPr>
          <w:p w14:paraId="24E5BDC6">
            <w:pPr>
              <w:widowControl/>
              <w:spacing w:after="0" w:line="240" w:lineRule="auto"/>
              <w:ind w:firstLine="0" w:firstLineChars="0"/>
              <w:jc w:val="center"/>
              <w:rPr>
                <w:rFonts w:cs="宋体"/>
                <w:color w:val="000000"/>
                <w:kern w:val="0"/>
                <w:szCs w:val="22"/>
              </w:rPr>
            </w:pPr>
            <w:r>
              <w:rPr>
                <w:rFonts w:hint="eastAsia" w:cs="宋体"/>
                <w:color w:val="000000"/>
                <w:kern w:val="0"/>
                <w:szCs w:val="22"/>
              </w:rPr>
              <w:t>结构</w:t>
            </w:r>
          </w:p>
        </w:tc>
        <w:tc>
          <w:tcPr>
            <w:tcW w:w="2081" w:type="dxa"/>
            <w:tcBorders>
              <w:top w:val="nil"/>
              <w:left w:val="nil"/>
              <w:bottom w:val="single" w:color="auto" w:sz="4" w:space="0"/>
              <w:right w:val="single" w:color="auto" w:sz="4" w:space="0"/>
            </w:tcBorders>
            <w:vAlign w:val="center"/>
          </w:tcPr>
          <w:p w14:paraId="6B785A93">
            <w:pPr>
              <w:widowControl/>
              <w:spacing w:after="0" w:line="240" w:lineRule="auto"/>
              <w:ind w:firstLine="0" w:firstLineChars="0"/>
              <w:jc w:val="center"/>
              <w:rPr>
                <w:rFonts w:cs="宋体"/>
                <w:color w:val="000000"/>
                <w:kern w:val="0"/>
                <w:szCs w:val="22"/>
              </w:rPr>
            </w:pPr>
            <w:r>
              <w:rPr>
                <w:rFonts w:hint="eastAsia" w:cs="宋体"/>
                <w:color w:val="000000"/>
                <w:kern w:val="0"/>
                <w:szCs w:val="22"/>
              </w:rPr>
              <w:t>建模</w:t>
            </w:r>
          </w:p>
        </w:tc>
        <w:tc>
          <w:tcPr>
            <w:tcW w:w="456" w:type="dxa"/>
            <w:tcBorders>
              <w:top w:val="nil"/>
              <w:left w:val="nil"/>
              <w:bottom w:val="single" w:color="auto" w:sz="4" w:space="0"/>
              <w:right w:val="single" w:color="auto" w:sz="4" w:space="0"/>
            </w:tcBorders>
            <w:vAlign w:val="center"/>
          </w:tcPr>
          <w:p w14:paraId="24B9917D">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1D6EB364">
            <w:pPr>
              <w:widowControl/>
              <w:spacing w:after="0" w:line="240" w:lineRule="auto"/>
              <w:ind w:firstLine="0" w:firstLineChars="0"/>
              <w:jc w:val="center"/>
              <w:rPr>
                <w:rFonts w:cs="Times New Roman"/>
                <w:color w:val="000000"/>
                <w:kern w:val="0"/>
                <w:szCs w:val="22"/>
              </w:rPr>
            </w:pPr>
            <w:r>
              <w:t>2025/12/30</w:t>
            </w:r>
          </w:p>
        </w:tc>
        <w:tc>
          <w:tcPr>
            <w:tcW w:w="1310" w:type="dxa"/>
            <w:tcBorders>
              <w:top w:val="nil"/>
              <w:left w:val="nil"/>
              <w:bottom w:val="single" w:color="auto" w:sz="4" w:space="0"/>
              <w:right w:val="single" w:color="auto" w:sz="4" w:space="0"/>
            </w:tcBorders>
            <w:noWrap/>
            <w:vAlign w:val="center"/>
          </w:tcPr>
          <w:p w14:paraId="096A6AFD">
            <w:pPr>
              <w:widowControl/>
              <w:spacing w:after="0" w:line="240" w:lineRule="auto"/>
              <w:ind w:firstLine="0" w:firstLineChars="0"/>
              <w:jc w:val="center"/>
              <w:rPr>
                <w:rFonts w:cs="Times New Roman"/>
                <w:color w:val="000000"/>
                <w:kern w:val="0"/>
                <w:szCs w:val="22"/>
              </w:rPr>
            </w:pPr>
            <w:r>
              <w:t>2026/01/05</w:t>
            </w:r>
          </w:p>
        </w:tc>
        <w:tc>
          <w:tcPr>
            <w:tcW w:w="460" w:type="dxa"/>
            <w:tcBorders>
              <w:top w:val="nil"/>
              <w:left w:val="nil"/>
              <w:bottom w:val="single" w:color="auto" w:sz="4" w:space="0"/>
              <w:right w:val="single" w:color="auto" w:sz="4" w:space="0"/>
            </w:tcBorders>
            <w:shd w:val="clear" w:color="000000" w:fill="9BC2E6"/>
            <w:noWrap/>
            <w:vAlign w:val="center"/>
          </w:tcPr>
          <w:p w14:paraId="64ED6DE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E392B6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2C0628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052A65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EB5497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1B32FE0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E2871A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EE57CC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8A6B0D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E1421A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9B3A9B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A67B15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88B908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282314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41040C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8AFA03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604D469">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B31233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5FDD377">
            <w:pPr>
              <w:widowControl/>
              <w:spacing w:after="0" w:line="240" w:lineRule="auto"/>
              <w:ind w:firstLine="0" w:firstLineChars="0"/>
              <w:jc w:val="center"/>
              <w:rPr>
                <w:rFonts w:cs="宋体"/>
                <w:color w:val="000000"/>
                <w:kern w:val="0"/>
                <w:szCs w:val="22"/>
              </w:rPr>
            </w:pPr>
          </w:p>
        </w:tc>
      </w:tr>
      <w:tr w14:paraId="28D3D87C">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70013ABE">
            <w:pPr>
              <w:widowControl/>
              <w:spacing w:after="0" w:line="240" w:lineRule="auto"/>
              <w:ind w:firstLine="0" w:firstLineChars="0"/>
              <w:jc w:val="center"/>
              <w:rPr>
                <w:rFonts w:cs="宋体"/>
                <w:color w:val="000000"/>
                <w:kern w:val="0"/>
                <w:szCs w:val="22"/>
              </w:rPr>
            </w:pPr>
            <w:r>
              <w:rPr>
                <w:rFonts w:hint="eastAsia" w:cs="宋体"/>
                <w:color w:val="000000"/>
                <w:kern w:val="0"/>
                <w:szCs w:val="22"/>
              </w:rPr>
              <w:t>5</w:t>
            </w:r>
          </w:p>
        </w:tc>
        <w:tc>
          <w:tcPr>
            <w:tcW w:w="456" w:type="dxa"/>
            <w:vMerge w:val="continue"/>
            <w:tcBorders>
              <w:top w:val="nil"/>
              <w:left w:val="single" w:color="auto" w:sz="4" w:space="0"/>
              <w:bottom w:val="single" w:color="auto" w:sz="4" w:space="0"/>
              <w:right w:val="single" w:color="auto" w:sz="4" w:space="0"/>
            </w:tcBorders>
            <w:vAlign w:val="center"/>
          </w:tcPr>
          <w:p w14:paraId="009CB278">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254059F4">
            <w:pPr>
              <w:widowControl/>
              <w:spacing w:after="0" w:line="240" w:lineRule="auto"/>
              <w:ind w:firstLine="0" w:firstLineChars="0"/>
              <w:jc w:val="center"/>
              <w:rPr>
                <w:rFonts w:cs="宋体"/>
                <w:color w:val="000000"/>
                <w:kern w:val="0"/>
                <w:szCs w:val="22"/>
              </w:rPr>
            </w:pPr>
            <w:r>
              <w:rPr>
                <w:rFonts w:hint="eastAsia" w:cs="宋体"/>
                <w:color w:val="000000"/>
                <w:kern w:val="0"/>
                <w:szCs w:val="22"/>
              </w:rPr>
              <w:t>结构打印</w:t>
            </w:r>
          </w:p>
        </w:tc>
        <w:tc>
          <w:tcPr>
            <w:tcW w:w="456" w:type="dxa"/>
            <w:tcBorders>
              <w:top w:val="nil"/>
              <w:left w:val="nil"/>
              <w:bottom w:val="single" w:color="auto" w:sz="4" w:space="0"/>
              <w:right w:val="single" w:color="auto" w:sz="4" w:space="0"/>
            </w:tcBorders>
            <w:vAlign w:val="center"/>
          </w:tcPr>
          <w:p w14:paraId="22788692">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047EF0FA">
            <w:pPr>
              <w:widowControl/>
              <w:spacing w:after="0" w:line="240" w:lineRule="auto"/>
              <w:ind w:firstLine="0" w:firstLineChars="0"/>
              <w:jc w:val="center"/>
              <w:rPr>
                <w:rFonts w:cs="Times New Roman"/>
                <w:color w:val="000000"/>
                <w:kern w:val="0"/>
                <w:szCs w:val="22"/>
              </w:rPr>
            </w:pPr>
            <w:r>
              <w:t>2026/01/06</w:t>
            </w:r>
          </w:p>
        </w:tc>
        <w:tc>
          <w:tcPr>
            <w:tcW w:w="1310" w:type="dxa"/>
            <w:tcBorders>
              <w:top w:val="nil"/>
              <w:left w:val="nil"/>
              <w:bottom w:val="single" w:color="auto" w:sz="4" w:space="0"/>
              <w:right w:val="single" w:color="auto" w:sz="4" w:space="0"/>
            </w:tcBorders>
            <w:noWrap/>
            <w:vAlign w:val="center"/>
          </w:tcPr>
          <w:p w14:paraId="5737BE8F">
            <w:pPr>
              <w:widowControl/>
              <w:spacing w:after="0" w:line="240" w:lineRule="auto"/>
              <w:ind w:firstLine="0" w:firstLineChars="0"/>
              <w:jc w:val="center"/>
              <w:rPr>
                <w:rFonts w:cs="Times New Roman"/>
                <w:color w:val="000000"/>
                <w:kern w:val="0"/>
                <w:szCs w:val="22"/>
              </w:rPr>
            </w:pPr>
            <w:r>
              <w:t>2026/01/12</w:t>
            </w:r>
          </w:p>
        </w:tc>
        <w:tc>
          <w:tcPr>
            <w:tcW w:w="460" w:type="dxa"/>
            <w:tcBorders>
              <w:top w:val="nil"/>
              <w:left w:val="nil"/>
              <w:bottom w:val="single" w:color="auto" w:sz="4" w:space="0"/>
              <w:right w:val="single" w:color="auto" w:sz="4" w:space="0"/>
            </w:tcBorders>
            <w:noWrap/>
            <w:vAlign w:val="center"/>
          </w:tcPr>
          <w:p w14:paraId="79FC649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553ACC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EBBDF5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C6361E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45F0B6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ACF81F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F396CB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343EDB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911BCED">
            <w:pPr>
              <w:widowControl/>
              <w:spacing w:after="0" w:line="240" w:lineRule="auto"/>
              <w:ind w:firstLine="0" w:firstLineChars="0"/>
              <w:jc w:val="center"/>
              <w:rPr>
                <w:rFonts w:cs="宋体"/>
                <w:color w:val="FF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55EF3EC">
            <w:pPr>
              <w:widowControl/>
              <w:spacing w:after="0" w:line="240" w:lineRule="auto"/>
              <w:ind w:firstLine="0" w:firstLineChars="0"/>
              <w:jc w:val="center"/>
              <w:rPr>
                <w:rFonts w:cs="宋体"/>
                <w:color w:val="FF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195915C7">
            <w:pPr>
              <w:widowControl/>
              <w:spacing w:after="0" w:line="240" w:lineRule="auto"/>
              <w:ind w:firstLine="0" w:firstLineChars="0"/>
              <w:jc w:val="center"/>
              <w:rPr>
                <w:rFonts w:cs="宋体"/>
                <w:color w:val="FF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BBD057C">
            <w:pPr>
              <w:widowControl/>
              <w:spacing w:after="0" w:line="240" w:lineRule="auto"/>
              <w:ind w:firstLine="0" w:firstLineChars="0"/>
              <w:jc w:val="center"/>
              <w:rPr>
                <w:rFonts w:cs="宋体"/>
                <w:color w:val="FF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B508068">
            <w:pPr>
              <w:widowControl/>
              <w:spacing w:after="0" w:line="240" w:lineRule="auto"/>
              <w:ind w:firstLine="0" w:firstLineChars="0"/>
              <w:jc w:val="center"/>
              <w:rPr>
                <w:rFonts w:cs="宋体"/>
                <w:color w:val="FF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7DC62BA">
            <w:pPr>
              <w:widowControl/>
              <w:spacing w:after="0" w:line="240" w:lineRule="auto"/>
              <w:ind w:firstLine="0" w:firstLineChars="0"/>
              <w:jc w:val="center"/>
              <w:rPr>
                <w:rFonts w:cs="宋体"/>
                <w:color w:val="FF0000"/>
                <w:kern w:val="0"/>
                <w:szCs w:val="22"/>
              </w:rPr>
            </w:pPr>
          </w:p>
        </w:tc>
        <w:tc>
          <w:tcPr>
            <w:tcW w:w="520" w:type="dxa"/>
            <w:tcBorders>
              <w:top w:val="nil"/>
              <w:left w:val="nil"/>
              <w:bottom w:val="single" w:color="auto" w:sz="4" w:space="0"/>
              <w:right w:val="single" w:color="auto" w:sz="4" w:space="0"/>
            </w:tcBorders>
            <w:noWrap/>
            <w:vAlign w:val="center"/>
          </w:tcPr>
          <w:p w14:paraId="0CA3740D">
            <w:pPr>
              <w:widowControl/>
              <w:spacing w:after="0" w:line="240" w:lineRule="auto"/>
              <w:ind w:firstLine="0" w:firstLineChars="0"/>
              <w:jc w:val="center"/>
              <w:rPr>
                <w:rFonts w:cs="宋体"/>
                <w:color w:val="FF0000"/>
                <w:kern w:val="0"/>
                <w:szCs w:val="22"/>
              </w:rPr>
            </w:pPr>
          </w:p>
        </w:tc>
        <w:tc>
          <w:tcPr>
            <w:tcW w:w="520" w:type="dxa"/>
            <w:tcBorders>
              <w:top w:val="nil"/>
              <w:left w:val="nil"/>
              <w:bottom w:val="single" w:color="auto" w:sz="4" w:space="0"/>
              <w:right w:val="single" w:color="auto" w:sz="4" w:space="0"/>
            </w:tcBorders>
            <w:noWrap/>
            <w:vAlign w:val="center"/>
          </w:tcPr>
          <w:p w14:paraId="3DF254FC">
            <w:pPr>
              <w:widowControl/>
              <w:spacing w:after="0" w:line="240" w:lineRule="auto"/>
              <w:ind w:firstLine="0" w:firstLineChars="0"/>
              <w:jc w:val="center"/>
              <w:rPr>
                <w:rFonts w:cs="宋体"/>
                <w:color w:val="FF0000"/>
                <w:kern w:val="0"/>
                <w:szCs w:val="22"/>
              </w:rPr>
            </w:pPr>
          </w:p>
        </w:tc>
        <w:tc>
          <w:tcPr>
            <w:tcW w:w="520" w:type="dxa"/>
            <w:tcBorders>
              <w:top w:val="nil"/>
              <w:left w:val="nil"/>
              <w:bottom w:val="single" w:color="auto" w:sz="4" w:space="0"/>
              <w:right w:val="single" w:color="auto" w:sz="4" w:space="0"/>
            </w:tcBorders>
            <w:noWrap/>
            <w:vAlign w:val="center"/>
          </w:tcPr>
          <w:p w14:paraId="4355F56C">
            <w:pPr>
              <w:widowControl/>
              <w:spacing w:after="0" w:line="240" w:lineRule="auto"/>
              <w:ind w:firstLine="0" w:firstLineChars="0"/>
              <w:jc w:val="center"/>
              <w:rPr>
                <w:rFonts w:cs="宋体"/>
                <w:color w:val="FF0000"/>
                <w:kern w:val="0"/>
                <w:szCs w:val="22"/>
              </w:rPr>
            </w:pPr>
          </w:p>
        </w:tc>
        <w:tc>
          <w:tcPr>
            <w:tcW w:w="520" w:type="dxa"/>
            <w:tcBorders>
              <w:top w:val="nil"/>
              <w:left w:val="nil"/>
              <w:bottom w:val="single" w:color="auto" w:sz="4" w:space="0"/>
              <w:right w:val="single" w:color="auto" w:sz="4" w:space="0"/>
            </w:tcBorders>
            <w:noWrap/>
            <w:vAlign w:val="center"/>
          </w:tcPr>
          <w:p w14:paraId="01CC5415">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7DCEB80">
            <w:pPr>
              <w:widowControl/>
              <w:spacing w:after="0" w:line="240" w:lineRule="auto"/>
              <w:ind w:firstLine="0" w:firstLineChars="0"/>
              <w:jc w:val="center"/>
              <w:rPr>
                <w:rFonts w:cs="宋体"/>
                <w:color w:val="000000"/>
                <w:kern w:val="0"/>
                <w:szCs w:val="22"/>
              </w:rPr>
            </w:pPr>
          </w:p>
        </w:tc>
      </w:tr>
      <w:tr w14:paraId="6EE54AEE">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16CC0890">
            <w:pPr>
              <w:widowControl/>
              <w:spacing w:after="0" w:line="240" w:lineRule="auto"/>
              <w:ind w:firstLine="0" w:firstLineChars="0"/>
              <w:jc w:val="center"/>
              <w:rPr>
                <w:rFonts w:cs="宋体"/>
                <w:color w:val="000000"/>
                <w:kern w:val="0"/>
                <w:szCs w:val="22"/>
              </w:rPr>
            </w:pPr>
            <w:r>
              <w:rPr>
                <w:rFonts w:hint="eastAsia" w:cs="宋体"/>
                <w:color w:val="000000"/>
                <w:kern w:val="0"/>
                <w:szCs w:val="22"/>
              </w:rPr>
              <w:t>6</w:t>
            </w:r>
          </w:p>
        </w:tc>
        <w:tc>
          <w:tcPr>
            <w:tcW w:w="456" w:type="dxa"/>
            <w:vMerge w:val="continue"/>
            <w:tcBorders>
              <w:top w:val="nil"/>
              <w:left w:val="single" w:color="auto" w:sz="4" w:space="0"/>
              <w:bottom w:val="single" w:color="auto" w:sz="4" w:space="0"/>
              <w:right w:val="single" w:color="auto" w:sz="4" w:space="0"/>
            </w:tcBorders>
            <w:vAlign w:val="center"/>
          </w:tcPr>
          <w:p w14:paraId="4D409529">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02C9CBC7">
            <w:pPr>
              <w:widowControl/>
              <w:spacing w:after="0" w:line="240" w:lineRule="auto"/>
              <w:ind w:firstLine="0" w:firstLineChars="0"/>
              <w:jc w:val="center"/>
              <w:rPr>
                <w:rFonts w:cs="宋体"/>
                <w:color w:val="000000"/>
                <w:kern w:val="0"/>
                <w:szCs w:val="22"/>
              </w:rPr>
            </w:pPr>
            <w:r>
              <w:rPr>
                <w:rFonts w:hint="eastAsia" w:cs="宋体"/>
                <w:color w:val="000000"/>
                <w:kern w:val="0"/>
                <w:szCs w:val="22"/>
              </w:rPr>
              <w:t>结构组装</w:t>
            </w:r>
          </w:p>
        </w:tc>
        <w:tc>
          <w:tcPr>
            <w:tcW w:w="456" w:type="dxa"/>
            <w:tcBorders>
              <w:top w:val="nil"/>
              <w:left w:val="nil"/>
              <w:bottom w:val="single" w:color="auto" w:sz="4" w:space="0"/>
              <w:right w:val="single" w:color="auto" w:sz="4" w:space="0"/>
            </w:tcBorders>
            <w:vAlign w:val="center"/>
          </w:tcPr>
          <w:p w14:paraId="45FC3513">
            <w:pPr>
              <w:widowControl/>
              <w:spacing w:after="0" w:line="240" w:lineRule="auto"/>
              <w:ind w:firstLine="0" w:firstLineChars="0"/>
              <w:jc w:val="center"/>
              <w:rPr>
                <w:rFonts w:cs="宋体"/>
                <w:color w:val="000000"/>
                <w:kern w:val="0"/>
                <w:szCs w:val="22"/>
              </w:rPr>
            </w:pPr>
            <w:r>
              <w:rPr>
                <w:rFonts w:hint="eastAsia" w:cs="宋体"/>
                <w:color w:val="000000"/>
                <w:kern w:val="0"/>
                <w:szCs w:val="22"/>
              </w:rPr>
              <w:t>3</w:t>
            </w:r>
          </w:p>
        </w:tc>
        <w:tc>
          <w:tcPr>
            <w:tcW w:w="1310" w:type="dxa"/>
            <w:tcBorders>
              <w:top w:val="nil"/>
              <w:left w:val="nil"/>
              <w:bottom w:val="single" w:color="auto" w:sz="4" w:space="0"/>
              <w:right w:val="single" w:color="auto" w:sz="4" w:space="0"/>
            </w:tcBorders>
            <w:noWrap/>
            <w:vAlign w:val="center"/>
          </w:tcPr>
          <w:p w14:paraId="75B5186F">
            <w:pPr>
              <w:widowControl/>
              <w:spacing w:after="0" w:line="240" w:lineRule="auto"/>
              <w:ind w:firstLine="0" w:firstLineChars="0"/>
              <w:jc w:val="center"/>
              <w:rPr>
                <w:rFonts w:cs="Times New Roman"/>
                <w:color w:val="000000"/>
                <w:kern w:val="0"/>
                <w:szCs w:val="22"/>
              </w:rPr>
            </w:pPr>
            <w:r>
              <w:t>2026/01/10</w:t>
            </w:r>
          </w:p>
        </w:tc>
        <w:tc>
          <w:tcPr>
            <w:tcW w:w="1310" w:type="dxa"/>
            <w:tcBorders>
              <w:top w:val="nil"/>
              <w:left w:val="nil"/>
              <w:bottom w:val="single" w:color="auto" w:sz="4" w:space="0"/>
              <w:right w:val="single" w:color="auto" w:sz="4" w:space="0"/>
            </w:tcBorders>
            <w:noWrap/>
            <w:vAlign w:val="center"/>
          </w:tcPr>
          <w:p w14:paraId="36BCCFF3">
            <w:pPr>
              <w:widowControl/>
              <w:spacing w:after="0" w:line="240" w:lineRule="auto"/>
              <w:ind w:firstLine="0" w:firstLineChars="0"/>
              <w:jc w:val="center"/>
              <w:rPr>
                <w:rFonts w:cs="Times New Roman"/>
                <w:color w:val="000000"/>
                <w:kern w:val="0"/>
                <w:szCs w:val="22"/>
              </w:rPr>
            </w:pPr>
            <w:r>
              <w:t>2026/01/12</w:t>
            </w:r>
          </w:p>
        </w:tc>
        <w:tc>
          <w:tcPr>
            <w:tcW w:w="460" w:type="dxa"/>
            <w:tcBorders>
              <w:top w:val="nil"/>
              <w:left w:val="nil"/>
              <w:bottom w:val="single" w:color="auto" w:sz="4" w:space="0"/>
              <w:right w:val="single" w:color="auto" w:sz="4" w:space="0"/>
            </w:tcBorders>
            <w:noWrap/>
            <w:vAlign w:val="center"/>
          </w:tcPr>
          <w:p w14:paraId="19497AD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077D3D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8FA25A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5D8502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F3FD9A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7E40D6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0833D7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ECE64F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412FD7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FC6EFC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127840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1A9627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091864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5D9DBEF">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340AF2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148CEF2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93E535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CD0728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5D87C78">
            <w:pPr>
              <w:widowControl/>
              <w:spacing w:after="0" w:line="240" w:lineRule="auto"/>
              <w:ind w:firstLine="0" w:firstLineChars="0"/>
              <w:jc w:val="center"/>
              <w:rPr>
                <w:rFonts w:cs="宋体"/>
                <w:color w:val="000000"/>
                <w:kern w:val="0"/>
                <w:szCs w:val="22"/>
              </w:rPr>
            </w:pPr>
          </w:p>
        </w:tc>
      </w:tr>
      <w:tr w14:paraId="0B36DB19">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68C9E09E">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456" w:type="dxa"/>
            <w:vMerge w:val="continue"/>
            <w:tcBorders>
              <w:top w:val="nil"/>
              <w:left w:val="single" w:color="auto" w:sz="4" w:space="0"/>
              <w:bottom w:val="single" w:color="auto" w:sz="4" w:space="0"/>
              <w:right w:val="single" w:color="auto" w:sz="4" w:space="0"/>
            </w:tcBorders>
            <w:vAlign w:val="center"/>
          </w:tcPr>
          <w:p w14:paraId="58802E7D">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34A0CA9D">
            <w:pPr>
              <w:widowControl/>
              <w:spacing w:after="0" w:line="240" w:lineRule="auto"/>
              <w:ind w:firstLine="0" w:firstLineChars="0"/>
              <w:jc w:val="center"/>
              <w:rPr>
                <w:rFonts w:cs="宋体"/>
                <w:color w:val="000000"/>
                <w:kern w:val="0"/>
                <w:szCs w:val="22"/>
              </w:rPr>
            </w:pPr>
            <w:r>
              <w:rPr>
                <w:rFonts w:hint="eastAsia" w:cs="宋体"/>
                <w:color w:val="000000"/>
                <w:kern w:val="0"/>
                <w:szCs w:val="22"/>
              </w:rPr>
              <w:t>结构测试</w:t>
            </w:r>
          </w:p>
        </w:tc>
        <w:tc>
          <w:tcPr>
            <w:tcW w:w="456" w:type="dxa"/>
            <w:tcBorders>
              <w:top w:val="nil"/>
              <w:left w:val="nil"/>
              <w:bottom w:val="single" w:color="auto" w:sz="4" w:space="0"/>
              <w:right w:val="single" w:color="auto" w:sz="4" w:space="0"/>
            </w:tcBorders>
            <w:vAlign w:val="center"/>
          </w:tcPr>
          <w:p w14:paraId="25B2571E">
            <w:pPr>
              <w:widowControl/>
              <w:spacing w:after="0" w:line="240" w:lineRule="auto"/>
              <w:ind w:firstLine="0" w:firstLineChars="0"/>
              <w:jc w:val="center"/>
              <w:rPr>
                <w:rFonts w:cs="宋体"/>
                <w:color w:val="000000"/>
                <w:kern w:val="0"/>
                <w:szCs w:val="22"/>
              </w:rPr>
            </w:pPr>
            <w:r>
              <w:rPr>
                <w:rFonts w:hint="eastAsia" w:cs="宋体"/>
                <w:color w:val="000000"/>
                <w:kern w:val="0"/>
                <w:szCs w:val="22"/>
              </w:rPr>
              <w:t>3</w:t>
            </w:r>
          </w:p>
        </w:tc>
        <w:tc>
          <w:tcPr>
            <w:tcW w:w="1310" w:type="dxa"/>
            <w:tcBorders>
              <w:top w:val="nil"/>
              <w:left w:val="nil"/>
              <w:bottom w:val="single" w:color="auto" w:sz="4" w:space="0"/>
              <w:right w:val="single" w:color="auto" w:sz="4" w:space="0"/>
            </w:tcBorders>
            <w:noWrap/>
            <w:vAlign w:val="center"/>
          </w:tcPr>
          <w:p w14:paraId="7D9C2D55">
            <w:pPr>
              <w:widowControl/>
              <w:spacing w:after="0" w:line="240" w:lineRule="auto"/>
              <w:ind w:firstLine="0" w:firstLineChars="0"/>
              <w:jc w:val="center"/>
              <w:rPr>
                <w:rFonts w:cs="Times New Roman"/>
                <w:color w:val="000000"/>
                <w:kern w:val="0"/>
                <w:szCs w:val="22"/>
              </w:rPr>
            </w:pPr>
            <w:r>
              <w:t>2026/01/10</w:t>
            </w:r>
          </w:p>
        </w:tc>
        <w:tc>
          <w:tcPr>
            <w:tcW w:w="1310" w:type="dxa"/>
            <w:tcBorders>
              <w:top w:val="nil"/>
              <w:left w:val="nil"/>
              <w:bottom w:val="single" w:color="auto" w:sz="4" w:space="0"/>
              <w:right w:val="single" w:color="auto" w:sz="4" w:space="0"/>
            </w:tcBorders>
            <w:noWrap/>
            <w:vAlign w:val="center"/>
          </w:tcPr>
          <w:p w14:paraId="1BC6641B">
            <w:pPr>
              <w:widowControl/>
              <w:spacing w:after="0" w:line="240" w:lineRule="auto"/>
              <w:ind w:firstLine="0" w:firstLineChars="0"/>
              <w:jc w:val="center"/>
              <w:rPr>
                <w:rFonts w:cs="Times New Roman"/>
                <w:color w:val="000000"/>
                <w:kern w:val="0"/>
                <w:szCs w:val="22"/>
              </w:rPr>
            </w:pPr>
            <w:r>
              <w:t>2026/01/12</w:t>
            </w:r>
          </w:p>
        </w:tc>
        <w:tc>
          <w:tcPr>
            <w:tcW w:w="460" w:type="dxa"/>
            <w:tcBorders>
              <w:top w:val="nil"/>
              <w:left w:val="nil"/>
              <w:bottom w:val="single" w:color="auto" w:sz="4" w:space="0"/>
              <w:right w:val="single" w:color="auto" w:sz="4" w:space="0"/>
            </w:tcBorders>
            <w:noWrap/>
            <w:vAlign w:val="center"/>
          </w:tcPr>
          <w:p w14:paraId="744B1C2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05E17F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C054A8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D0B4FD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7EA208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29537B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7CC87B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01C780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5FB69D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C45BAE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84D215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394A28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6E2BD2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21C4C86">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AED1B9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BF4A11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1FCDB1B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882234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7D0EF92">
            <w:pPr>
              <w:widowControl/>
              <w:spacing w:after="0" w:line="240" w:lineRule="auto"/>
              <w:ind w:firstLine="0" w:firstLineChars="0"/>
              <w:jc w:val="center"/>
              <w:rPr>
                <w:rFonts w:cs="宋体"/>
                <w:color w:val="000000"/>
                <w:kern w:val="0"/>
                <w:szCs w:val="22"/>
              </w:rPr>
            </w:pPr>
          </w:p>
        </w:tc>
      </w:tr>
      <w:tr w14:paraId="59AB16FC">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0B2BE8C7">
            <w:pPr>
              <w:widowControl/>
              <w:spacing w:after="0" w:line="240" w:lineRule="auto"/>
              <w:ind w:firstLine="0" w:firstLineChars="0"/>
              <w:jc w:val="center"/>
              <w:rPr>
                <w:rFonts w:cs="宋体"/>
                <w:color w:val="000000"/>
                <w:kern w:val="0"/>
                <w:szCs w:val="22"/>
              </w:rPr>
            </w:pPr>
            <w:r>
              <w:rPr>
                <w:rFonts w:hint="eastAsia" w:cs="宋体"/>
                <w:color w:val="000000"/>
                <w:kern w:val="0"/>
                <w:szCs w:val="22"/>
              </w:rPr>
              <w:t>8</w:t>
            </w:r>
          </w:p>
        </w:tc>
        <w:tc>
          <w:tcPr>
            <w:tcW w:w="456" w:type="dxa"/>
            <w:vMerge w:val="restart"/>
            <w:tcBorders>
              <w:top w:val="nil"/>
              <w:left w:val="single" w:color="auto" w:sz="4" w:space="0"/>
              <w:bottom w:val="single" w:color="auto" w:sz="4" w:space="0"/>
              <w:right w:val="single" w:color="auto" w:sz="4" w:space="0"/>
            </w:tcBorders>
            <w:vAlign w:val="center"/>
          </w:tcPr>
          <w:p w14:paraId="33E64189">
            <w:pPr>
              <w:widowControl/>
              <w:spacing w:after="0" w:line="240" w:lineRule="auto"/>
              <w:ind w:firstLine="0" w:firstLineChars="0"/>
              <w:jc w:val="center"/>
              <w:rPr>
                <w:rFonts w:cs="宋体"/>
                <w:color w:val="000000"/>
                <w:kern w:val="0"/>
                <w:szCs w:val="22"/>
              </w:rPr>
            </w:pPr>
            <w:r>
              <w:rPr>
                <w:rFonts w:hint="eastAsia" w:cs="宋体"/>
                <w:color w:val="000000"/>
                <w:kern w:val="0"/>
                <w:szCs w:val="22"/>
              </w:rPr>
              <w:t>硬件</w:t>
            </w:r>
          </w:p>
        </w:tc>
        <w:tc>
          <w:tcPr>
            <w:tcW w:w="2081" w:type="dxa"/>
            <w:tcBorders>
              <w:top w:val="nil"/>
              <w:left w:val="nil"/>
              <w:bottom w:val="single" w:color="auto" w:sz="4" w:space="0"/>
              <w:right w:val="single" w:color="auto" w:sz="4" w:space="0"/>
            </w:tcBorders>
            <w:vAlign w:val="center"/>
          </w:tcPr>
          <w:p w14:paraId="6672C1E9">
            <w:pPr>
              <w:widowControl/>
              <w:spacing w:after="0" w:line="240" w:lineRule="auto"/>
              <w:ind w:firstLine="0" w:firstLineChars="0"/>
              <w:jc w:val="center"/>
              <w:rPr>
                <w:rFonts w:cs="宋体"/>
                <w:color w:val="000000"/>
                <w:kern w:val="0"/>
                <w:szCs w:val="22"/>
              </w:rPr>
            </w:pPr>
            <w:r>
              <w:rPr>
                <w:rFonts w:hint="eastAsia" w:cs="宋体"/>
                <w:color w:val="000000"/>
                <w:kern w:val="0"/>
                <w:szCs w:val="22"/>
              </w:rPr>
              <w:t>画PCB</w:t>
            </w:r>
          </w:p>
        </w:tc>
        <w:tc>
          <w:tcPr>
            <w:tcW w:w="456" w:type="dxa"/>
            <w:tcBorders>
              <w:top w:val="nil"/>
              <w:left w:val="nil"/>
              <w:bottom w:val="single" w:color="auto" w:sz="4" w:space="0"/>
              <w:right w:val="single" w:color="auto" w:sz="4" w:space="0"/>
            </w:tcBorders>
            <w:vAlign w:val="center"/>
          </w:tcPr>
          <w:p w14:paraId="11565A04">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3AC97A59">
            <w:pPr>
              <w:widowControl/>
              <w:spacing w:after="0" w:line="240" w:lineRule="auto"/>
              <w:ind w:firstLine="0" w:firstLineChars="0"/>
              <w:jc w:val="center"/>
              <w:rPr>
                <w:rFonts w:cs="Times New Roman"/>
                <w:color w:val="000000"/>
                <w:kern w:val="0"/>
                <w:szCs w:val="22"/>
              </w:rPr>
            </w:pPr>
            <w:r>
              <w:t>2025/12/30</w:t>
            </w:r>
          </w:p>
        </w:tc>
        <w:tc>
          <w:tcPr>
            <w:tcW w:w="1310" w:type="dxa"/>
            <w:tcBorders>
              <w:top w:val="nil"/>
              <w:left w:val="nil"/>
              <w:bottom w:val="single" w:color="auto" w:sz="4" w:space="0"/>
              <w:right w:val="single" w:color="auto" w:sz="4" w:space="0"/>
            </w:tcBorders>
            <w:noWrap/>
            <w:vAlign w:val="center"/>
          </w:tcPr>
          <w:p w14:paraId="5ADC8AC4">
            <w:pPr>
              <w:widowControl/>
              <w:spacing w:after="0" w:line="240" w:lineRule="auto"/>
              <w:ind w:firstLine="0" w:firstLineChars="0"/>
              <w:jc w:val="center"/>
              <w:rPr>
                <w:rFonts w:cs="Times New Roman"/>
                <w:color w:val="000000"/>
                <w:kern w:val="0"/>
                <w:szCs w:val="22"/>
              </w:rPr>
            </w:pPr>
            <w:r>
              <w:t>2026/01/05</w:t>
            </w:r>
          </w:p>
        </w:tc>
        <w:tc>
          <w:tcPr>
            <w:tcW w:w="460" w:type="dxa"/>
            <w:tcBorders>
              <w:top w:val="nil"/>
              <w:left w:val="nil"/>
              <w:bottom w:val="single" w:color="auto" w:sz="4" w:space="0"/>
              <w:right w:val="single" w:color="auto" w:sz="4" w:space="0"/>
            </w:tcBorders>
            <w:shd w:val="clear" w:color="000000" w:fill="9BC2E6"/>
            <w:noWrap/>
            <w:vAlign w:val="center"/>
          </w:tcPr>
          <w:p w14:paraId="0DCB627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824A06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E5BB01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837CEF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6520F5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4F4426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C78BC8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61B942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49E485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FE93DE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7A5D4E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6A97CD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296104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6420219">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64C16D7">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8B03E5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09BD889">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FF4E2F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C16A0C9">
            <w:pPr>
              <w:widowControl/>
              <w:spacing w:after="0" w:line="240" w:lineRule="auto"/>
              <w:ind w:firstLine="0" w:firstLineChars="0"/>
              <w:jc w:val="center"/>
              <w:rPr>
                <w:rFonts w:cs="宋体"/>
                <w:color w:val="000000"/>
                <w:kern w:val="0"/>
                <w:szCs w:val="22"/>
              </w:rPr>
            </w:pPr>
          </w:p>
        </w:tc>
      </w:tr>
      <w:tr w14:paraId="0BE8DB78">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0488A691">
            <w:pPr>
              <w:widowControl/>
              <w:spacing w:after="0" w:line="240" w:lineRule="auto"/>
              <w:ind w:firstLine="0" w:firstLineChars="0"/>
              <w:jc w:val="center"/>
              <w:rPr>
                <w:rFonts w:cs="宋体"/>
                <w:color w:val="000000"/>
                <w:kern w:val="0"/>
                <w:szCs w:val="22"/>
              </w:rPr>
            </w:pPr>
            <w:r>
              <w:rPr>
                <w:rFonts w:hint="eastAsia" w:cs="宋体"/>
                <w:color w:val="000000"/>
                <w:kern w:val="0"/>
                <w:szCs w:val="22"/>
              </w:rPr>
              <w:t>9</w:t>
            </w:r>
          </w:p>
        </w:tc>
        <w:tc>
          <w:tcPr>
            <w:tcW w:w="456" w:type="dxa"/>
            <w:vMerge w:val="continue"/>
            <w:tcBorders>
              <w:top w:val="nil"/>
              <w:left w:val="single" w:color="auto" w:sz="4" w:space="0"/>
              <w:bottom w:val="single" w:color="auto" w:sz="4" w:space="0"/>
              <w:right w:val="single" w:color="auto" w:sz="4" w:space="0"/>
            </w:tcBorders>
            <w:vAlign w:val="center"/>
          </w:tcPr>
          <w:p w14:paraId="5CA2AE9C">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4197C389">
            <w:pPr>
              <w:widowControl/>
              <w:spacing w:after="0" w:line="240" w:lineRule="auto"/>
              <w:ind w:firstLine="0" w:firstLineChars="0"/>
              <w:jc w:val="center"/>
              <w:rPr>
                <w:rFonts w:cs="宋体"/>
                <w:color w:val="000000"/>
                <w:kern w:val="0"/>
                <w:szCs w:val="22"/>
              </w:rPr>
            </w:pPr>
            <w:r>
              <w:rPr>
                <w:rFonts w:hint="eastAsia" w:cs="宋体"/>
                <w:color w:val="000000"/>
                <w:kern w:val="0"/>
                <w:szCs w:val="22"/>
              </w:rPr>
              <w:t>测试PCB板</w:t>
            </w:r>
          </w:p>
        </w:tc>
        <w:tc>
          <w:tcPr>
            <w:tcW w:w="456" w:type="dxa"/>
            <w:tcBorders>
              <w:top w:val="nil"/>
              <w:left w:val="nil"/>
              <w:bottom w:val="single" w:color="auto" w:sz="4" w:space="0"/>
              <w:right w:val="single" w:color="auto" w:sz="4" w:space="0"/>
            </w:tcBorders>
            <w:vAlign w:val="center"/>
          </w:tcPr>
          <w:p w14:paraId="740F4D7B">
            <w:pPr>
              <w:widowControl/>
              <w:spacing w:after="0" w:line="240" w:lineRule="auto"/>
              <w:ind w:firstLine="0" w:firstLineChars="0"/>
              <w:jc w:val="center"/>
              <w:rPr>
                <w:rFonts w:cs="宋体"/>
                <w:color w:val="000000"/>
                <w:kern w:val="0"/>
                <w:szCs w:val="22"/>
              </w:rPr>
            </w:pPr>
            <w:r>
              <w:rPr>
                <w:rFonts w:hint="eastAsia" w:cs="宋体"/>
                <w:color w:val="000000"/>
                <w:kern w:val="0"/>
                <w:szCs w:val="22"/>
              </w:rPr>
              <w:t>3</w:t>
            </w:r>
          </w:p>
        </w:tc>
        <w:tc>
          <w:tcPr>
            <w:tcW w:w="1310" w:type="dxa"/>
            <w:tcBorders>
              <w:top w:val="nil"/>
              <w:left w:val="nil"/>
              <w:bottom w:val="single" w:color="auto" w:sz="4" w:space="0"/>
              <w:right w:val="single" w:color="auto" w:sz="4" w:space="0"/>
            </w:tcBorders>
            <w:noWrap/>
            <w:vAlign w:val="center"/>
          </w:tcPr>
          <w:p w14:paraId="6C51512F">
            <w:pPr>
              <w:widowControl/>
              <w:spacing w:after="0" w:line="240" w:lineRule="auto"/>
              <w:ind w:firstLine="0" w:firstLineChars="0"/>
              <w:jc w:val="center"/>
              <w:rPr>
                <w:rFonts w:cs="Times New Roman"/>
                <w:color w:val="000000"/>
                <w:kern w:val="0"/>
                <w:szCs w:val="22"/>
              </w:rPr>
            </w:pPr>
            <w:r>
              <w:t>2026/01/06</w:t>
            </w:r>
          </w:p>
        </w:tc>
        <w:tc>
          <w:tcPr>
            <w:tcW w:w="1310" w:type="dxa"/>
            <w:tcBorders>
              <w:top w:val="nil"/>
              <w:left w:val="nil"/>
              <w:bottom w:val="single" w:color="auto" w:sz="4" w:space="0"/>
              <w:right w:val="single" w:color="auto" w:sz="4" w:space="0"/>
            </w:tcBorders>
            <w:noWrap/>
            <w:vAlign w:val="center"/>
          </w:tcPr>
          <w:p w14:paraId="797BDE7C">
            <w:pPr>
              <w:widowControl/>
              <w:spacing w:after="0" w:line="240" w:lineRule="auto"/>
              <w:ind w:firstLine="0" w:firstLineChars="0"/>
              <w:jc w:val="center"/>
              <w:rPr>
                <w:rFonts w:cs="Times New Roman"/>
                <w:color w:val="000000"/>
                <w:kern w:val="0"/>
                <w:szCs w:val="22"/>
              </w:rPr>
            </w:pPr>
            <w:r>
              <w:t>2026/01/08</w:t>
            </w:r>
          </w:p>
        </w:tc>
        <w:tc>
          <w:tcPr>
            <w:tcW w:w="460" w:type="dxa"/>
            <w:tcBorders>
              <w:top w:val="nil"/>
              <w:left w:val="nil"/>
              <w:bottom w:val="single" w:color="auto" w:sz="4" w:space="0"/>
              <w:right w:val="single" w:color="auto" w:sz="4" w:space="0"/>
            </w:tcBorders>
            <w:noWrap/>
            <w:vAlign w:val="center"/>
          </w:tcPr>
          <w:p w14:paraId="5DF65A1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B4D27D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742D1A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941227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208B8E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02F85C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B8D000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AAAA43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51E5D3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E7AACB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5DA188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F5B41C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0A93F2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CD02899">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BA3A9F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2CFD1D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DD782A5">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5C742C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6C5964A">
            <w:pPr>
              <w:widowControl/>
              <w:spacing w:after="0" w:line="240" w:lineRule="auto"/>
              <w:ind w:firstLine="0" w:firstLineChars="0"/>
              <w:jc w:val="center"/>
              <w:rPr>
                <w:rFonts w:cs="宋体"/>
                <w:color w:val="000000"/>
                <w:kern w:val="0"/>
                <w:szCs w:val="22"/>
              </w:rPr>
            </w:pPr>
          </w:p>
        </w:tc>
      </w:tr>
      <w:tr w14:paraId="201AD1B3">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0DF4B773">
            <w:pPr>
              <w:widowControl/>
              <w:spacing w:after="0" w:line="240" w:lineRule="auto"/>
              <w:ind w:firstLine="0" w:firstLineChars="0"/>
              <w:jc w:val="center"/>
              <w:rPr>
                <w:rFonts w:cs="宋体"/>
                <w:color w:val="000000"/>
                <w:kern w:val="0"/>
                <w:szCs w:val="22"/>
              </w:rPr>
            </w:pPr>
            <w:r>
              <w:rPr>
                <w:rFonts w:hint="eastAsia" w:cs="宋体"/>
                <w:color w:val="000000"/>
                <w:kern w:val="0"/>
                <w:szCs w:val="22"/>
              </w:rPr>
              <w:t>10</w:t>
            </w:r>
          </w:p>
        </w:tc>
        <w:tc>
          <w:tcPr>
            <w:tcW w:w="456" w:type="dxa"/>
            <w:vMerge w:val="continue"/>
            <w:tcBorders>
              <w:top w:val="nil"/>
              <w:left w:val="single" w:color="auto" w:sz="4" w:space="0"/>
              <w:bottom w:val="single" w:color="auto" w:sz="4" w:space="0"/>
              <w:right w:val="single" w:color="auto" w:sz="4" w:space="0"/>
            </w:tcBorders>
            <w:vAlign w:val="center"/>
          </w:tcPr>
          <w:p w14:paraId="6FFBAD6C">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4DEACC2A">
            <w:pPr>
              <w:widowControl/>
              <w:spacing w:after="0" w:line="240" w:lineRule="auto"/>
              <w:ind w:firstLine="0" w:firstLineChars="0"/>
              <w:jc w:val="center"/>
              <w:rPr>
                <w:rFonts w:cs="宋体"/>
                <w:color w:val="000000"/>
                <w:kern w:val="0"/>
                <w:szCs w:val="22"/>
              </w:rPr>
            </w:pPr>
            <w:r>
              <w:rPr>
                <w:rFonts w:hint="eastAsia" w:cs="宋体"/>
                <w:color w:val="000000"/>
                <w:kern w:val="0"/>
                <w:szCs w:val="22"/>
              </w:rPr>
              <w:t>PCB纠错并改正</w:t>
            </w:r>
          </w:p>
        </w:tc>
        <w:tc>
          <w:tcPr>
            <w:tcW w:w="456" w:type="dxa"/>
            <w:tcBorders>
              <w:top w:val="nil"/>
              <w:left w:val="nil"/>
              <w:bottom w:val="single" w:color="auto" w:sz="4" w:space="0"/>
              <w:right w:val="single" w:color="auto" w:sz="4" w:space="0"/>
            </w:tcBorders>
            <w:vAlign w:val="center"/>
          </w:tcPr>
          <w:p w14:paraId="7C01BDE1">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1310" w:type="dxa"/>
            <w:tcBorders>
              <w:top w:val="nil"/>
              <w:left w:val="nil"/>
              <w:bottom w:val="single" w:color="auto" w:sz="4" w:space="0"/>
              <w:right w:val="single" w:color="auto" w:sz="4" w:space="0"/>
            </w:tcBorders>
            <w:noWrap/>
            <w:vAlign w:val="center"/>
          </w:tcPr>
          <w:p w14:paraId="0DE5020F">
            <w:pPr>
              <w:widowControl/>
              <w:spacing w:after="0" w:line="240" w:lineRule="auto"/>
              <w:ind w:firstLine="0" w:firstLineChars="0"/>
              <w:jc w:val="center"/>
              <w:rPr>
                <w:rFonts w:cs="Times New Roman"/>
                <w:color w:val="000000"/>
                <w:kern w:val="0"/>
                <w:szCs w:val="22"/>
              </w:rPr>
            </w:pPr>
            <w:r>
              <w:t>2026/01/08</w:t>
            </w:r>
          </w:p>
        </w:tc>
        <w:tc>
          <w:tcPr>
            <w:tcW w:w="1310" w:type="dxa"/>
            <w:tcBorders>
              <w:top w:val="nil"/>
              <w:left w:val="nil"/>
              <w:bottom w:val="single" w:color="auto" w:sz="4" w:space="0"/>
              <w:right w:val="single" w:color="auto" w:sz="4" w:space="0"/>
            </w:tcBorders>
            <w:noWrap/>
            <w:vAlign w:val="center"/>
          </w:tcPr>
          <w:p w14:paraId="08737ED5">
            <w:pPr>
              <w:widowControl/>
              <w:spacing w:after="0" w:line="240" w:lineRule="auto"/>
              <w:ind w:firstLine="0" w:firstLineChars="0"/>
              <w:jc w:val="center"/>
              <w:rPr>
                <w:rFonts w:cs="Times New Roman"/>
                <w:color w:val="000000"/>
                <w:kern w:val="0"/>
                <w:szCs w:val="22"/>
              </w:rPr>
            </w:pPr>
            <w:r>
              <w:t>2026/01/09</w:t>
            </w:r>
          </w:p>
        </w:tc>
        <w:tc>
          <w:tcPr>
            <w:tcW w:w="460" w:type="dxa"/>
            <w:tcBorders>
              <w:top w:val="nil"/>
              <w:left w:val="nil"/>
              <w:bottom w:val="single" w:color="auto" w:sz="4" w:space="0"/>
              <w:right w:val="single" w:color="auto" w:sz="4" w:space="0"/>
            </w:tcBorders>
            <w:noWrap/>
            <w:vAlign w:val="center"/>
          </w:tcPr>
          <w:p w14:paraId="5EBE093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D58D97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DAD974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C3AB7A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717C40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20F5C3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3C8D90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3EE6F7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8BA641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721DA2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105C1F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18E22C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3FC6C1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A91E08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2DAB54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F5D636F">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32ACE4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25CAAA5">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4A254F2">
            <w:pPr>
              <w:widowControl/>
              <w:spacing w:after="0" w:line="240" w:lineRule="auto"/>
              <w:ind w:firstLine="0" w:firstLineChars="0"/>
              <w:jc w:val="center"/>
              <w:rPr>
                <w:rFonts w:cs="宋体"/>
                <w:color w:val="000000"/>
                <w:kern w:val="0"/>
                <w:szCs w:val="22"/>
              </w:rPr>
            </w:pPr>
          </w:p>
        </w:tc>
      </w:tr>
      <w:tr w14:paraId="00450C8C">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72720550">
            <w:pPr>
              <w:widowControl/>
              <w:spacing w:after="0" w:line="240" w:lineRule="auto"/>
              <w:ind w:firstLine="0" w:firstLineChars="0"/>
              <w:jc w:val="center"/>
              <w:rPr>
                <w:rFonts w:cs="宋体"/>
                <w:color w:val="000000"/>
                <w:kern w:val="0"/>
                <w:szCs w:val="22"/>
              </w:rPr>
            </w:pPr>
            <w:r>
              <w:pict>
                <v:shape id="_x0000_s2052" o:spid="_x0000_s2052" o:spt="202" type="#_x0000_t202" style="position:absolute;left:0pt;margin-left:32.65pt;margin-top:-67.95pt;height:25.1pt;width:683.3pt;mso-position-horizontal-relative:margin;z-index:251660288;mso-width-relative:page;mso-height-relative:page;" filled="f" stroked="f" coordsize="21600,21600">
                  <v:path/>
                  <v:fill on="f" focussize="0,0"/>
                  <v:stroke on="f"/>
                  <v:imagedata o:title=""/>
                  <o:lock v:ext="edit" aspectratio="f"/>
                  <v:textbox>
                    <w:txbxContent>
                      <w:p w14:paraId="0698DB50">
                        <w:pPr>
                          <w:jc w:val="center"/>
                          <w:rPr>
                            <w:rFonts w:hint="eastAsia" w:ascii="黑体" w:hAnsi="黑体" w:eastAsia="黑体"/>
                          </w:rPr>
                        </w:pPr>
                        <w:r>
                          <w:rPr>
                            <w:rFonts w:hint="eastAsia" w:ascii="黑体" w:hAnsi="黑体" w:eastAsia="黑体"/>
                          </w:rPr>
                          <w:t>表</w:t>
                        </w:r>
                        <w:r>
                          <w:rPr>
                            <w:rFonts w:eastAsia="黑体" w:cs="Times New Roman"/>
                          </w:rPr>
                          <w:t>8</w:t>
                        </w:r>
                        <w:r>
                          <w:rPr>
                            <w:rFonts w:hint="eastAsia" w:ascii="黑体" w:hAnsi="黑体" w:eastAsia="黑体"/>
                          </w:rPr>
                          <w:t>进度里程碑续表</w:t>
                        </w:r>
                      </w:p>
                    </w:txbxContent>
                  </v:textbox>
                </v:shape>
              </w:pict>
            </w:r>
            <w:r>
              <w:rPr>
                <w:rFonts w:hint="eastAsia" w:cs="宋体"/>
                <w:color w:val="000000"/>
                <w:kern w:val="0"/>
                <w:szCs w:val="22"/>
              </w:rPr>
              <w:t>11</w:t>
            </w:r>
          </w:p>
        </w:tc>
        <w:tc>
          <w:tcPr>
            <w:tcW w:w="456" w:type="dxa"/>
            <w:vMerge w:val="continue"/>
            <w:tcBorders>
              <w:top w:val="nil"/>
              <w:left w:val="single" w:color="auto" w:sz="4" w:space="0"/>
              <w:bottom w:val="single" w:color="auto" w:sz="4" w:space="0"/>
              <w:right w:val="single" w:color="auto" w:sz="4" w:space="0"/>
            </w:tcBorders>
            <w:vAlign w:val="center"/>
          </w:tcPr>
          <w:p w14:paraId="4D1DE8C6">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3169064F">
            <w:pPr>
              <w:widowControl/>
              <w:spacing w:after="0" w:line="240" w:lineRule="auto"/>
              <w:ind w:firstLine="0" w:firstLineChars="0"/>
              <w:jc w:val="center"/>
              <w:rPr>
                <w:rFonts w:cs="宋体"/>
                <w:color w:val="000000"/>
                <w:kern w:val="0"/>
                <w:szCs w:val="22"/>
              </w:rPr>
            </w:pPr>
            <w:r>
              <w:rPr>
                <w:rFonts w:hint="eastAsia" w:cs="宋体"/>
                <w:color w:val="000000"/>
                <w:kern w:val="0"/>
                <w:szCs w:val="22"/>
              </w:rPr>
              <w:t>重新画板并下单</w:t>
            </w:r>
          </w:p>
        </w:tc>
        <w:tc>
          <w:tcPr>
            <w:tcW w:w="456" w:type="dxa"/>
            <w:tcBorders>
              <w:top w:val="nil"/>
              <w:left w:val="nil"/>
              <w:bottom w:val="single" w:color="auto" w:sz="4" w:space="0"/>
              <w:right w:val="single" w:color="auto" w:sz="4" w:space="0"/>
            </w:tcBorders>
            <w:vAlign w:val="center"/>
          </w:tcPr>
          <w:p w14:paraId="4F94317B">
            <w:pPr>
              <w:widowControl/>
              <w:spacing w:after="0" w:line="240" w:lineRule="auto"/>
              <w:ind w:firstLine="0" w:firstLineChars="0"/>
              <w:jc w:val="center"/>
              <w:rPr>
                <w:rFonts w:cs="宋体"/>
                <w:color w:val="000000"/>
                <w:kern w:val="0"/>
                <w:szCs w:val="22"/>
              </w:rPr>
            </w:pPr>
            <w:r>
              <w:rPr>
                <w:rFonts w:hint="eastAsia" w:cs="宋体"/>
                <w:color w:val="000000"/>
                <w:kern w:val="0"/>
                <w:szCs w:val="22"/>
              </w:rPr>
              <w:t>4</w:t>
            </w:r>
          </w:p>
        </w:tc>
        <w:tc>
          <w:tcPr>
            <w:tcW w:w="1310" w:type="dxa"/>
            <w:tcBorders>
              <w:top w:val="nil"/>
              <w:left w:val="nil"/>
              <w:bottom w:val="single" w:color="auto" w:sz="4" w:space="0"/>
              <w:right w:val="single" w:color="auto" w:sz="4" w:space="0"/>
            </w:tcBorders>
            <w:noWrap/>
            <w:vAlign w:val="center"/>
          </w:tcPr>
          <w:p w14:paraId="658D21C5">
            <w:pPr>
              <w:widowControl/>
              <w:spacing w:after="0" w:line="240" w:lineRule="auto"/>
              <w:ind w:firstLine="0" w:firstLineChars="0"/>
              <w:jc w:val="center"/>
              <w:rPr>
                <w:rFonts w:cs="Times New Roman"/>
                <w:color w:val="000000"/>
                <w:kern w:val="0"/>
                <w:szCs w:val="22"/>
              </w:rPr>
            </w:pPr>
            <w:r>
              <w:t>2026/01/09</w:t>
            </w:r>
          </w:p>
        </w:tc>
        <w:tc>
          <w:tcPr>
            <w:tcW w:w="1310" w:type="dxa"/>
            <w:tcBorders>
              <w:top w:val="nil"/>
              <w:left w:val="nil"/>
              <w:bottom w:val="single" w:color="auto" w:sz="4" w:space="0"/>
              <w:right w:val="single" w:color="auto" w:sz="4" w:space="0"/>
            </w:tcBorders>
            <w:noWrap/>
            <w:vAlign w:val="center"/>
          </w:tcPr>
          <w:p w14:paraId="173FBF7E">
            <w:pPr>
              <w:widowControl/>
              <w:spacing w:after="0" w:line="240" w:lineRule="auto"/>
              <w:ind w:firstLine="0" w:firstLineChars="0"/>
              <w:jc w:val="center"/>
              <w:rPr>
                <w:rFonts w:cs="Times New Roman"/>
                <w:color w:val="000000"/>
                <w:kern w:val="0"/>
                <w:szCs w:val="22"/>
              </w:rPr>
            </w:pPr>
            <w:r>
              <w:t>2026/01/12</w:t>
            </w:r>
          </w:p>
        </w:tc>
        <w:tc>
          <w:tcPr>
            <w:tcW w:w="460" w:type="dxa"/>
            <w:tcBorders>
              <w:top w:val="nil"/>
              <w:left w:val="nil"/>
              <w:bottom w:val="single" w:color="auto" w:sz="4" w:space="0"/>
              <w:right w:val="single" w:color="auto" w:sz="4" w:space="0"/>
            </w:tcBorders>
            <w:noWrap/>
            <w:vAlign w:val="center"/>
          </w:tcPr>
          <w:p w14:paraId="1528677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8821A7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A5DC6C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611460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DBE57D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6163E6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6D4DDB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A4DBE7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022E56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DD150C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49400B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3FDF80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EB0CC7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5B5ED4F1">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1BB90E57">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C01B79C">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3BDA1D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EBF082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CFB216B">
            <w:pPr>
              <w:widowControl/>
              <w:spacing w:after="0" w:line="240" w:lineRule="auto"/>
              <w:ind w:firstLine="0" w:firstLineChars="0"/>
              <w:jc w:val="center"/>
              <w:rPr>
                <w:rFonts w:cs="宋体"/>
                <w:color w:val="000000"/>
                <w:kern w:val="0"/>
                <w:szCs w:val="22"/>
              </w:rPr>
            </w:pPr>
          </w:p>
        </w:tc>
      </w:tr>
      <w:tr w14:paraId="05C2E2C5">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32C75C33">
            <w:pPr>
              <w:widowControl/>
              <w:spacing w:after="0" w:line="240" w:lineRule="auto"/>
              <w:ind w:firstLine="0" w:firstLineChars="0"/>
              <w:jc w:val="center"/>
              <w:rPr>
                <w:rFonts w:cs="宋体"/>
                <w:color w:val="000000"/>
                <w:kern w:val="0"/>
                <w:szCs w:val="22"/>
              </w:rPr>
            </w:pPr>
            <w:r>
              <w:rPr>
                <w:rFonts w:hint="eastAsia" w:cs="宋体"/>
                <w:color w:val="000000"/>
                <w:kern w:val="0"/>
                <w:szCs w:val="22"/>
              </w:rPr>
              <w:t>12</w:t>
            </w:r>
          </w:p>
        </w:tc>
        <w:tc>
          <w:tcPr>
            <w:tcW w:w="456" w:type="dxa"/>
            <w:vMerge w:val="continue"/>
            <w:tcBorders>
              <w:top w:val="nil"/>
              <w:left w:val="single" w:color="auto" w:sz="4" w:space="0"/>
              <w:bottom w:val="single" w:color="auto" w:sz="4" w:space="0"/>
              <w:right w:val="single" w:color="auto" w:sz="4" w:space="0"/>
            </w:tcBorders>
            <w:vAlign w:val="center"/>
          </w:tcPr>
          <w:p w14:paraId="1D0B0249">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1CE8E258">
            <w:pPr>
              <w:widowControl/>
              <w:spacing w:after="0" w:line="240" w:lineRule="auto"/>
              <w:ind w:firstLine="0" w:firstLineChars="0"/>
              <w:jc w:val="center"/>
              <w:rPr>
                <w:rFonts w:cs="宋体"/>
                <w:color w:val="000000"/>
                <w:kern w:val="0"/>
                <w:szCs w:val="22"/>
              </w:rPr>
            </w:pPr>
            <w:r>
              <w:rPr>
                <w:rFonts w:hint="eastAsia" w:cs="宋体"/>
                <w:color w:val="000000"/>
                <w:kern w:val="0"/>
                <w:szCs w:val="22"/>
              </w:rPr>
              <w:t>杜邦线面包板同步进行备用方案</w:t>
            </w:r>
          </w:p>
        </w:tc>
        <w:tc>
          <w:tcPr>
            <w:tcW w:w="456" w:type="dxa"/>
            <w:tcBorders>
              <w:top w:val="nil"/>
              <w:left w:val="nil"/>
              <w:bottom w:val="single" w:color="auto" w:sz="4" w:space="0"/>
              <w:right w:val="single" w:color="auto" w:sz="4" w:space="0"/>
            </w:tcBorders>
            <w:vAlign w:val="center"/>
          </w:tcPr>
          <w:p w14:paraId="1586FD37">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1CB1765B">
            <w:pPr>
              <w:widowControl/>
              <w:spacing w:after="0" w:line="240" w:lineRule="auto"/>
              <w:ind w:firstLine="0" w:firstLineChars="0"/>
              <w:jc w:val="center"/>
              <w:rPr>
                <w:rFonts w:cs="Times New Roman"/>
                <w:color w:val="000000"/>
                <w:kern w:val="0"/>
                <w:szCs w:val="22"/>
              </w:rPr>
            </w:pPr>
            <w:r>
              <w:t>2026/01/06</w:t>
            </w:r>
          </w:p>
        </w:tc>
        <w:tc>
          <w:tcPr>
            <w:tcW w:w="1310" w:type="dxa"/>
            <w:tcBorders>
              <w:top w:val="nil"/>
              <w:left w:val="nil"/>
              <w:bottom w:val="single" w:color="auto" w:sz="4" w:space="0"/>
              <w:right w:val="single" w:color="auto" w:sz="4" w:space="0"/>
            </w:tcBorders>
            <w:noWrap/>
            <w:vAlign w:val="center"/>
          </w:tcPr>
          <w:p w14:paraId="61E5A8B2">
            <w:pPr>
              <w:widowControl/>
              <w:spacing w:after="0" w:line="240" w:lineRule="auto"/>
              <w:ind w:firstLine="0" w:firstLineChars="0"/>
              <w:jc w:val="center"/>
              <w:rPr>
                <w:rFonts w:cs="Times New Roman"/>
                <w:color w:val="000000"/>
                <w:kern w:val="0"/>
                <w:szCs w:val="22"/>
              </w:rPr>
            </w:pPr>
            <w:r>
              <w:t>2026/01/12</w:t>
            </w:r>
          </w:p>
        </w:tc>
        <w:tc>
          <w:tcPr>
            <w:tcW w:w="460" w:type="dxa"/>
            <w:tcBorders>
              <w:top w:val="nil"/>
              <w:left w:val="nil"/>
              <w:bottom w:val="single" w:color="auto" w:sz="4" w:space="0"/>
              <w:right w:val="single" w:color="auto" w:sz="4" w:space="0"/>
            </w:tcBorders>
            <w:noWrap/>
            <w:vAlign w:val="center"/>
          </w:tcPr>
          <w:p w14:paraId="0C647D2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B57543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899A99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624FDA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5505C5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D40871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70FD7C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6E076A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574B06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32DE0F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530A1E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0D746C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5702D6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1B6AB62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0F43A5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909561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4C8FE7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47879697">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5185150">
            <w:pPr>
              <w:widowControl/>
              <w:spacing w:after="0" w:line="240" w:lineRule="auto"/>
              <w:ind w:firstLine="0" w:firstLineChars="0"/>
              <w:jc w:val="center"/>
              <w:rPr>
                <w:rFonts w:cs="宋体"/>
                <w:color w:val="000000"/>
                <w:kern w:val="0"/>
                <w:szCs w:val="22"/>
              </w:rPr>
            </w:pPr>
          </w:p>
        </w:tc>
      </w:tr>
      <w:tr w14:paraId="0BE3BC55">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3D527DA7">
            <w:pPr>
              <w:widowControl/>
              <w:spacing w:after="0" w:line="240" w:lineRule="auto"/>
              <w:ind w:firstLine="0" w:firstLineChars="0"/>
              <w:jc w:val="center"/>
              <w:rPr>
                <w:rFonts w:cs="宋体"/>
                <w:color w:val="000000"/>
                <w:kern w:val="0"/>
                <w:szCs w:val="22"/>
              </w:rPr>
            </w:pPr>
            <w:r>
              <w:rPr>
                <w:rFonts w:hint="eastAsia" w:cs="宋体"/>
                <w:color w:val="000000"/>
                <w:kern w:val="0"/>
                <w:szCs w:val="22"/>
              </w:rPr>
              <w:t>13</w:t>
            </w:r>
          </w:p>
        </w:tc>
        <w:tc>
          <w:tcPr>
            <w:tcW w:w="456" w:type="dxa"/>
            <w:vMerge w:val="restart"/>
            <w:tcBorders>
              <w:top w:val="nil"/>
              <w:left w:val="single" w:color="auto" w:sz="4" w:space="0"/>
              <w:bottom w:val="single" w:color="auto" w:sz="4" w:space="0"/>
              <w:right w:val="single" w:color="auto" w:sz="4" w:space="0"/>
            </w:tcBorders>
            <w:vAlign w:val="center"/>
          </w:tcPr>
          <w:p w14:paraId="5FF4ECAD">
            <w:pPr>
              <w:widowControl/>
              <w:spacing w:after="0" w:line="240" w:lineRule="auto"/>
              <w:ind w:firstLine="0" w:firstLineChars="0"/>
              <w:jc w:val="center"/>
              <w:rPr>
                <w:rFonts w:cs="宋体"/>
                <w:color w:val="000000"/>
                <w:kern w:val="0"/>
                <w:szCs w:val="22"/>
              </w:rPr>
            </w:pPr>
            <w:r>
              <w:rPr>
                <w:rFonts w:hint="eastAsia" w:cs="宋体"/>
                <w:color w:val="000000"/>
                <w:kern w:val="0"/>
                <w:szCs w:val="22"/>
              </w:rPr>
              <w:t>软件</w:t>
            </w:r>
          </w:p>
        </w:tc>
        <w:tc>
          <w:tcPr>
            <w:tcW w:w="2081" w:type="dxa"/>
            <w:tcBorders>
              <w:top w:val="nil"/>
              <w:left w:val="nil"/>
              <w:bottom w:val="single" w:color="auto" w:sz="4" w:space="0"/>
              <w:right w:val="single" w:color="auto" w:sz="4" w:space="0"/>
            </w:tcBorders>
            <w:vAlign w:val="center"/>
          </w:tcPr>
          <w:p w14:paraId="5BA1E08C">
            <w:pPr>
              <w:widowControl/>
              <w:spacing w:after="0" w:line="240" w:lineRule="auto"/>
              <w:ind w:firstLine="0" w:firstLineChars="0"/>
              <w:jc w:val="center"/>
              <w:rPr>
                <w:rFonts w:cs="宋体"/>
                <w:color w:val="000000"/>
                <w:kern w:val="0"/>
                <w:szCs w:val="22"/>
              </w:rPr>
            </w:pPr>
            <w:r>
              <w:rPr>
                <w:rFonts w:hint="eastAsia" w:cs="宋体"/>
                <w:color w:val="000000"/>
                <w:kern w:val="0"/>
                <w:szCs w:val="22"/>
              </w:rPr>
              <w:t>GitHub仓库搭建</w:t>
            </w:r>
          </w:p>
        </w:tc>
        <w:tc>
          <w:tcPr>
            <w:tcW w:w="456" w:type="dxa"/>
            <w:tcBorders>
              <w:top w:val="nil"/>
              <w:left w:val="nil"/>
              <w:bottom w:val="single" w:color="auto" w:sz="4" w:space="0"/>
              <w:right w:val="single" w:color="auto" w:sz="4" w:space="0"/>
            </w:tcBorders>
            <w:vAlign w:val="center"/>
          </w:tcPr>
          <w:p w14:paraId="1D2C76FC">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1310" w:type="dxa"/>
            <w:tcBorders>
              <w:top w:val="nil"/>
              <w:left w:val="nil"/>
              <w:bottom w:val="single" w:color="auto" w:sz="4" w:space="0"/>
              <w:right w:val="single" w:color="auto" w:sz="4" w:space="0"/>
            </w:tcBorders>
            <w:noWrap/>
            <w:vAlign w:val="center"/>
          </w:tcPr>
          <w:p w14:paraId="2DE34EEB">
            <w:pPr>
              <w:widowControl/>
              <w:spacing w:after="0" w:line="240" w:lineRule="auto"/>
              <w:ind w:firstLine="0" w:firstLineChars="0"/>
              <w:jc w:val="center"/>
              <w:rPr>
                <w:rFonts w:cs="Times New Roman"/>
                <w:color w:val="000000"/>
                <w:kern w:val="0"/>
                <w:szCs w:val="22"/>
              </w:rPr>
            </w:pPr>
            <w:r>
              <w:t>2025/12/30</w:t>
            </w:r>
          </w:p>
        </w:tc>
        <w:tc>
          <w:tcPr>
            <w:tcW w:w="1310" w:type="dxa"/>
            <w:tcBorders>
              <w:top w:val="nil"/>
              <w:left w:val="nil"/>
              <w:bottom w:val="single" w:color="auto" w:sz="4" w:space="0"/>
              <w:right w:val="single" w:color="auto" w:sz="4" w:space="0"/>
            </w:tcBorders>
            <w:noWrap/>
            <w:vAlign w:val="center"/>
          </w:tcPr>
          <w:p w14:paraId="192CDA09">
            <w:pPr>
              <w:widowControl/>
              <w:spacing w:after="0" w:line="240" w:lineRule="auto"/>
              <w:ind w:firstLine="0" w:firstLineChars="0"/>
              <w:jc w:val="center"/>
              <w:rPr>
                <w:rFonts w:cs="Times New Roman"/>
                <w:color w:val="000000"/>
                <w:kern w:val="0"/>
                <w:szCs w:val="22"/>
              </w:rPr>
            </w:pPr>
            <w:r>
              <w:t>2025/12/31</w:t>
            </w:r>
          </w:p>
        </w:tc>
        <w:tc>
          <w:tcPr>
            <w:tcW w:w="460" w:type="dxa"/>
            <w:tcBorders>
              <w:top w:val="nil"/>
              <w:left w:val="nil"/>
              <w:bottom w:val="single" w:color="auto" w:sz="4" w:space="0"/>
              <w:right w:val="single" w:color="auto" w:sz="4" w:space="0"/>
            </w:tcBorders>
            <w:shd w:val="clear" w:color="000000" w:fill="9BC2E6"/>
            <w:noWrap/>
            <w:vAlign w:val="center"/>
          </w:tcPr>
          <w:p w14:paraId="56C81DF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1D18073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8C3F9C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BB712B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90D1DF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7F489B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19963F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A7146F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D65CDC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15E746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8CDE19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08582D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6A0E64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F36373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BB569A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D9DCD0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BEB094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3E872FC">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AAA029E">
            <w:pPr>
              <w:widowControl/>
              <w:spacing w:after="0" w:line="240" w:lineRule="auto"/>
              <w:ind w:firstLine="0" w:firstLineChars="0"/>
              <w:jc w:val="center"/>
              <w:rPr>
                <w:rFonts w:cs="宋体"/>
                <w:color w:val="000000"/>
                <w:kern w:val="0"/>
                <w:szCs w:val="22"/>
              </w:rPr>
            </w:pPr>
          </w:p>
        </w:tc>
      </w:tr>
      <w:tr w14:paraId="31B7E85B">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4B9092C8">
            <w:pPr>
              <w:widowControl/>
              <w:spacing w:after="0" w:line="240" w:lineRule="auto"/>
              <w:ind w:firstLine="0" w:firstLineChars="0"/>
              <w:jc w:val="center"/>
              <w:rPr>
                <w:rFonts w:cs="宋体"/>
                <w:color w:val="000000"/>
                <w:kern w:val="0"/>
                <w:szCs w:val="22"/>
              </w:rPr>
            </w:pPr>
            <w:r>
              <w:rPr>
                <w:rFonts w:hint="eastAsia" w:cs="宋体"/>
                <w:color w:val="000000"/>
                <w:kern w:val="0"/>
                <w:szCs w:val="22"/>
              </w:rPr>
              <w:t>14</w:t>
            </w:r>
          </w:p>
        </w:tc>
        <w:tc>
          <w:tcPr>
            <w:tcW w:w="456" w:type="dxa"/>
            <w:vMerge w:val="continue"/>
            <w:tcBorders>
              <w:top w:val="nil"/>
              <w:left w:val="single" w:color="auto" w:sz="4" w:space="0"/>
              <w:bottom w:val="single" w:color="auto" w:sz="4" w:space="0"/>
              <w:right w:val="single" w:color="auto" w:sz="4" w:space="0"/>
            </w:tcBorders>
            <w:vAlign w:val="center"/>
          </w:tcPr>
          <w:p w14:paraId="1ECEEC70">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757FC2A2">
            <w:pPr>
              <w:widowControl/>
              <w:spacing w:after="0" w:line="240" w:lineRule="auto"/>
              <w:ind w:firstLine="0" w:firstLineChars="0"/>
              <w:jc w:val="center"/>
              <w:rPr>
                <w:rFonts w:cs="宋体"/>
                <w:color w:val="000000"/>
                <w:kern w:val="0"/>
                <w:szCs w:val="22"/>
              </w:rPr>
            </w:pPr>
            <w:r>
              <w:rPr>
                <w:rFonts w:hint="eastAsia" w:cs="宋体"/>
                <w:color w:val="000000"/>
                <w:kern w:val="0"/>
                <w:szCs w:val="22"/>
              </w:rPr>
              <w:t>软件框架搭建</w:t>
            </w:r>
          </w:p>
        </w:tc>
        <w:tc>
          <w:tcPr>
            <w:tcW w:w="456" w:type="dxa"/>
            <w:tcBorders>
              <w:top w:val="nil"/>
              <w:left w:val="nil"/>
              <w:bottom w:val="single" w:color="auto" w:sz="4" w:space="0"/>
              <w:right w:val="single" w:color="auto" w:sz="4" w:space="0"/>
            </w:tcBorders>
            <w:vAlign w:val="center"/>
          </w:tcPr>
          <w:p w14:paraId="60BDA101">
            <w:pPr>
              <w:widowControl/>
              <w:spacing w:after="0" w:line="240" w:lineRule="auto"/>
              <w:ind w:firstLine="0" w:firstLineChars="0"/>
              <w:jc w:val="center"/>
              <w:rPr>
                <w:rFonts w:cs="宋体"/>
                <w:color w:val="000000"/>
                <w:kern w:val="0"/>
                <w:szCs w:val="22"/>
              </w:rPr>
            </w:pPr>
            <w:r>
              <w:rPr>
                <w:rFonts w:hint="eastAsia" w:cs="宋体"/>
                <w:color w:val="000000"/>
                <w:kern w:val="0"/>
                <w:szCs w:val="22"/>
              </w:rPr>
              <w:t>7</w:t>
            </w:r>
          </w:p>
        </w:tc>
        <w:tc>
          <w:tcPr>
            <w:tcW w:w="1310" w:type="dxa"/>
            <w:tcBorders>
              <w:top w:val="nil"/>
              <w:left w:val="nil"/>
              <w:bottom w:val="single" w:color="auto" w:sz="4" w:space="0"/>
              <w:right w:val="single" w:color="auto" w:sz="4" w:space="0"/>
            </w:tcBorders>
            <w:noWrap/>
            <w:vAlign w:val="center"/>
          </w:tcPr>
          <w:p w14:paraId="67139597">
            <w:pPr>
              <w:widowControl/>
              <w:spacing w:after="0" w:line="240" w:lineRule="auto"/>
              <w:ind w:firstLine="0" w:firstLineChars="0"/>
              <w:jc w:val="center"/>
              <w:rPr>
                <w:rFonts w:cs="Times New Roman"/>
                <w:color w:val="000000"/>
                <w:kern w:val="0"/>
                <w:szCs w:val="22"/>
              </w:rPr>
            </w:pPr>
            <w:r>
              <w:t>2025/12/30</w:t>
            </w:r>
          </w:p>
        </w:tc>
        <w:tc>
          <w:tcPr>
            <w:tcW w:w="1310" w:type="dxa"/>
            <w:tcBorders>
              <w:top w:val="nil"/>
              <w:left w:val="nil"/>
              <w:bottom w:val="single" w:color="auto" w:sz="4" w:space="0"/>
              <w:right w:val="single" w:color="auto" w:sz="4" w:space="0"/>
            </w:tcBorders>
            <w:noWrap/>
            <w:vAlign w:val="center"/>
          </w:tcPr>
          <w:p w14:paraId="44ABCB0C">
            <w:pPr>
              <w:widowControl/>
              <w:spacing w:after="0" w:line="240" w:lineRule="auto"/>
              <w:ind w:firstLine="0" w:firstLineChars="0"/>
              <w:jc w:val="center"/>
              <w:rPr>
                <w:rFonts w:cs="Times New Roman"/>
                <w:color w:val="000000"/>
                <w:kern w:val="0"/>
                <w:szCs w:val="22"/>
              </w:rPr>
            </w:pPr>
            <w:r>
              <w:t>2026/01/05</w:t>
            </w:r>
          </w:p>
        </w:tc>
        <w:tc>
          <w:tcPr>
            <w:tcW w:w="460" w:type="dxa"/>
            <w:tcBorders>
              <w:top w:val="nil"/>
              <w:left w:val="nil"/>
              <w:bottom w:val="single" w:color="auto" w:sz="4" w:space="0"/>
              <w:right w:val="single" w:color="auto" w:sz="4" w:space="0"/>
            </w:tcBorders>
            <w:shd w:val="clear" w:color="000000" w:fill="9BC2E6"/>
            <w:noWrap/>
            <w:vAlign w:val="center"/>
          </w:tcPr>
          <w:p w14:paraId="669E5EC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B275C4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3AAFA5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1E5C906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057CD76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7882EE4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D22BCA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BAAEBA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F41049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42E901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50A11F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557276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2EAE2F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D279E98">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05C7E2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9C85EF8">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17D3B3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4210E791">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E4CD8D4">
            <w:pPr>
              <w:widowControl/>
              <w:spacing w:after="0" w:line="240" w:lineRule="auto"/>
              <w:ind w:firstLine="0" w:firstLineChars="0"/>
              <w:jc w:val="center"/>
              <w:rPr>
                <w:rFonts w:cs="宋体"/>
                <w:color w:val="000000"/>
                <w:kern w:val="0"/>
                <w:szCs w:val="22"/>
              </w:rPr>
            </w:pPr>
          </w:p>
        </w:tc>
      </w:tr>
      <w:tr w14:paraId="05691299">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646DE4E9">
            <w:pPr>
              <w:widowControl/>
              <w:spacing w:after="0" w:line="240" w:lineRule="auto"/>
              <w:ind w:firstLine="0" w:firstLineChars="0"/>
              <w:jc w:val="center"/>
              <w:rPr>
                <w:rFonts w:cs="宋体"/>
                <w:color w:val="000000"/>
                <w:kern w:val="0"/>
                <w:szCs w:val="22"/>
              </w:rPr>
            </w:pPr>
            <w:r>
              <w:rPr>
                <w:rFonts w:hint="eastAsia" w:cs="宋体"/>
                <w:color w:val="000000"/>
                <w:kern w:val="0"/>
                <w:szCs w:val="22"/>
              </w:rPr>
              <w:t>15</w:t>
            </w:r>
          </w:p>
        </w:tc>
        <w:tc>
          <w:tcPr>
            <w:tcW w:w="456" w:type="dxa"/>
            <w:vMerge w:val="continue"/>
            <w:tcBorders>
              <w:top w:val="nil"/>
              <w:left w:val="single" w:color="auto" w:sz="4" w:space="0"/>
              <w:bottom w:val="single" w:color="auto" w:sz="4" w:space="0"/>
              <w:right w:val="single" w:color="auto" w:sz="4" w:space="0"/>
            </w:tcBorders>
            <w:vAlign w:val="center"/>
          </w:tcPr>
          <w:p w14:paraId="4EB1914F">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52897DCA">
            <w:pPr>
              <w:widowControl/>
              <w:spacing w:after="0" w:line="240" w:lineRule="auto"/>
              <w:ind w:firstLine="0" w:firstLineChars="0"/>
              <w:jc w:val="center"/>
              <w:rPr>
                <w:rFonts w:cs="宋体"/>
                <w:color w:val="000000"/>
                <w:kern w:val="0"/>
                <w:szCs w:val="22"/>
              </w:rPr>
            </w:pPr>
            <w:r>
              <w:rPr>
                <w:rFonts w:hint="eastAsia" w:cs="宋体"/>
                <w:color w:val="000000"/>
                <w:kern w:val="0"/>
                <w:szCs w:val="22"/>
              </w:rPr>
              <w:t>学习电机控制</w:t>
            </w:r>
          </w:p>
        </w:tc>
        <w:tc>
          <w:tcPr>
            <w:tcW w:w="456" w:type="dxa"/>
            <w:tcBorders>
              <w:top w:val="nil"/>
              <w:left w:val="nil"/>
              <w:bottom w:val="single" w:color="auto" w:sz="4" w:space="0"/>
              <w:right w:val="single" w:color="auto" w:sz="4" w:space="0"/>
            </w:tcBorders>
            <w:vAlign w:val="center"/>
          </w:tcPr>
          <w:p w14:paraId="51156121">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1310" w:type="dxa"/>
            <w:tcBorders>
              <w:top w:val="nil"/>
              <w:left w:val="nil"/>
              <w:bottom w:val="single" w:color="auto" w:sz="4" w:space="0"/>
              <w:right w:val="single" w:color="auto" w:sz="4" w:space="0"/>
            </w:tcBorders>
            <w:noWrap/>
            <w:vAlign w:val="center"/>
          </w:tcPr>
          <w:p w14:paraId="71696865">
            <w:pPr>
              <w:widowControl/>
              <w:spacing w:after="0" w:line="240" w:lineRule="auto"/>
              <w:ind w:firstLine="0" w:firstLineChars="0"/>
              <w:jc w:val="center"/>
              <w:rPr>
                <w:rFonts w:cs="Times New Roman"/>
                <w:color w:val="000000"/>
                <w:kern w:val="0"/>
                <w:szCs w:val="22"/>
              </w:rPr>
            </w:pPr>
            <w:r>
              <w:t>2026/01/06</w:t>
            </w:r>
          </w:p>
        </w:tc>
        <w:tc>
          <w:tcPr>
            <w:tcW w:w="1310" w:type="dxa"/>
            <w:tcBorders>
              <w:top w:val="nil"/>
              <w:left w:val="nil"/>
              <w:bottom w:val="single" w:color="auto" w:sz="4" w:space="0"/>
              <w:right w:val="single" w:color="auto" w:sz="4" w:space="0"/>
            </w:tcBorders>
            <w:noWrap/>
            <w:vAlign w:val="center"/>
          </w:tcPr>
          <w:p w14:paraId="7A8A3014">
            <w:pPr>
              <w:widowControl/>
              <w:spacing w:after="0" w:line="240" w:lineRule="auto"/>
              <w:ind w:firstLine="0" w:firstLineChars="0"/>
              <w:jc w:val="center"/>
              <w:rPr>
                <w:rFonts w:cs="Times New Roman"/>
                <w:color w:val="000000"/>
                <w:kern w:val="0"/>
                <w:szCs w:val="22"/>
              </w:rPr>
            </w:pPr>
            <w:r>
              <w:t>2026/01/07</w:t>
            </w:r>
          </w:p>
        </w:tc>
        <w:tc>
          <w:tcPr>
            <w:tcW w:w="460" w:type="dxa"/>
            <w:tcBorders>
              <w:top w:val="nil"/>
              <w:left w:val="nil"/>
              <w:bottom w:val="single" w:color="auto" w:sz="4" w:space="0"/>
              <w:right w:val="single" w:color="auto" w:sz="4" w:space="0"/>
            </w:tcBorders>
            <w:noWrap/>
            <w:vAlign w:val="center"/>
          </w:tcPr>
          <w:p w14:paraId="693E17D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7A25B6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3EDBC4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99E5ED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914A45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1696A3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D60208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CE600E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2F51AF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52435C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1BAB5F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800DDD3">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881B35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FD40EA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0F65D8F">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96214E1">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95FF8F6">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29DEC5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6D15C5B">
            <w:pPr>
              <w:widowControl/>
              <w:spacing w:after="0" w:line="240" w:lineRule="auto"/>
              <w:ind w:firstLine="0" w:firstLineChars="0"/>
              <w:jc w:val="center"/>
              <w:rPr>
                <w:rFonts w:cs="宋体"/>
                <w:color w:val="000000"/>
                <w:kern w:val="0"/>
                <w:szCs w:val="22"/>
              </w:rPr>
            </w:pPr>
          </w:p>
        </w:tc>
      </w:tr>
      <w:tr w14:paraId="11419FF4">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2185F771">
            <w:pPr>
              <w:widowControl/>
              <w:spacing w:after="0" w:line="240" w:lineRule="auto"/>
              <w:ind w:firstLine="0" w:firstLineChars="0"/>
              <w:jc w:val="center"/>
              <w:rPr>
                <w:rFonts w:cs="宋体"/>
                <w:color w:val="000000"/>
                <w:kern w:val="0"/>
                <w:szCs w:val="22"/>
              </w:rPr>
            </w:pPr>
            <w:r>
              <w:rPr>
                <w:rFonts w:hint="eastAsia" w:cs="宋体"/>
                <w:color w:val="000000"/>
                <w:kern w:val="0"/>
                <w:szCs w:val="22"/>
              </w:rPr>
              <w:t>16</w:t>
            </w:r>
          </w:p>
        </w:tc>
        <w:tc>
          <w:tcPr>
            <w:tcW w:w="456" w:type="dxa"/>
            <w:vMerge w:val="continue"/>
            <w:tcBorders>
              <w:top w:val="nil"/>
              <w:left w:val="single" w:color="auto" w:sz="4" w:space="0"/>
              <w:bottom w:val="single" w:color="auto" w:sz="4" w:space="0"/>
              <w:right w:val="single" w:color="auto" w:sz="4" w:space="0"/>
            </w:tcBorders>
            <w:vAlign w:val="center"/>
          </w:tcPr>
          <w:p w14:paraId="1A5B6008">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36DD4B5E">
            <w:pPr>
              <w:widowControl/>
              <w:spacing w:after="0" w:line="240" w:lineRule="auto"/>
              <w:ind w:firstLine="0" w:firstLineChars="0"/>
              <w:jc w:val="center"/>
              <w:rPr>
                <w:rFonts w:cs="宋体"/>
                <w:color w:val="000000"/>
                <w:kern w:val="0"/>
                <w:szCs w:val="22"/>
              </w:rPr>
            </w:pPr>
            <w:r>
              <w:rPr>
                <w:rFonts w:hint="eastAsia" w:cs="宋体"/>
                <w:color w:val="000000"/>
                <w:kern w:val="0"/>
                <w:szCs w:val="22"/>
              </w:rPr>
              <w:t>锻件驱动配置</w:t>
            </w:r>
          </w:p>
        </w:tc>
        <w:tc>
          <w:tcPr>
            <w:tcW w:w="456" w:type="dxa"/>
            <w:tcBorders>
              <w:top w:val="nil"/>
              <w:left w:val="nil"/>
              <w:bottom w:val="single" w:color="auto" w:sz="4" w:space="0"/>
              <w:right w:val="single" w:color="auto" w:sz="4" w:space="0"/>
            </w:tcBorders>
            <w:vAlign w:val="center"/>
          </w:tcPr>
          <w:p w14:paraId="42F4216F">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1310" w:type="dxa"/>
            <w:tcBorders>
              <w:top w:val="nil"/>
              <w:left w:val="nil"/>
              <w:bottom w:val="single" w:color="auto" w:sz="4" w:space="0"/>
              <w:right w:val="single" w:color="auto" w:sz="4" w:space="0"/>
            </w:tcBorders>
            <w:noWrap/>
            <w:vAlign w:val="center"/>
          </w:tcPr>
          <w:p w14:paraId="5894F832">
            <w:pPr>
              <w:widowControl/>
              <w:spacing w:after="0" w:line="240" w:lineRule="auto"/>
              <w:ind w:firstLine="0" w:firstLineChars="0"/>
              <w:jc w:val="center"/>
              <w:rPr>
                <w:rFonts w:cs="Times New Roman"/>
                <w:color w:val="000000"/>
                <w:kern w:val="0"/>
                <w:szCs w:val="22"/>
              </w:rPr>
            </w:pPr>
            <w:r>
              <w:t>2026/01/08</w:t>
            </w:r>
          </w:p>
        </w:tc>
        <w:tc>
          <w:tcPr>
            <w:tcW w:w="1310" w:type="dxa"/>
            <w:tcBorders>
              <w:top w:val="nil"/>
              <w:left w:val="nil"/>
              <w:bottom w:val="single" w:color="auto" w:sz="4" w:space="0"/>
              <w:right w:val="single" w:color="auto" w:sz="4" w:space="0"/>
            </w:tcBorders>
            <w:noWrap/>
            <w:vAlign w:val="center"/>
          </w:tcPr>
          <w:p w14:paraId="173367E6">
            <w:pPr>
              <w:widowControl/>
              <w:spacing w:after="0" w:line="240" w:lineRule="auto"/>
              <w:ind w:firstLine="0" w:firstLineChars="0"/>
              <w:jc w:val="center"/>
              <w:rPr>
                <w:rFonts w:cs="Times New Roman"/>
                <w:color w:val="000000"/>
                <w:kern w:val="0"/>
                <w:szCs w:val="22"/>
              </w:rPr>
            </w:pPr>
            <w:r>
              <w:t>2026/01/09</w:t>
            </w:r>
          </w:p>
        </w:tc>
        <w:tc>
          <w:tcPr>
            <w:tcW w:w="460" w:type="dxa"/>
            <w:tcBorders>
              <w:top w:val="nil"/>
              <w:left w:val="nil"/>
              <w:bottom w:val="single" w:color="auto" w:sz="4" w:space="0"/>
              <w:right w:val="single" w:color="auto" w:sz="4" w:space="0"/>
            </w:tcBorders>
            <w:noWrap/>
            <w:vAlign w:val="center"/>
          </w:tcPr>
          <w:p w14:paraId="2348D3F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58D556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4DA520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4B865E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EB86D4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17A8D2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C4A33D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E827C4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4A3299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47B3295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15F2B3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AFD34C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9EB332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A3EF58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B52977F">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1E91F3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730CE22">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111654A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F6FE3C1">
            <w:pPr>
              <w:widowControl/>
              <w:spacing w:after="0" w:line="240" w:lineRule="auto"/>
              <w:ind w:firstLine="0" w:firstLineChars="0"/>
              <w:jc w:val="center"/>
              <w:rPr>
                <w:rFonts w:cs="宋体"/>
                <w:color w:val="000000"/>
                <w:kern w:val="0"/>
                <w:szCs w:val="22"/>
              </w:rPr>
            </w:pPr>
          </w:p>
        </w:tc>
      </w:tr>
      <w:tr w14:paraId="46333310">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1665ABED">
            <w:pPr>
              <w:widowControl/>
              <w:spacing w:after="0" w:line="240" w:lineRule="auto"/>
              <w:ind w:firstLine="0" w:firstLineChars="0"/>
              <w:jc w:val="center"/>
              <w:rPr>
                <w:rFonts w:cs="宋体"/>
                <w:color w:val="000000"/>
                <w:kern w:val="0"/>
                <w:szCs w:val="22"/>
              </w:rPr>
            </w:pPr>
            <w:r>
              <w:rPr>
                <w:rFonts w:hint="eastAsia" w:cs="宋体"/>
                <w:color w:val="000000"/>
                <w:kern w:val="0"/>
                <w:szCs w:val="22"/>
              </w:rPr>
              <w:t>17</w:t>
            </w:r>
          </w:p>
        </w:tc>
        <w:tc>
          <w:tcPr>
            <w:tcW w:w="456" w:type="dxa"/>
            <w:vMerge w:val="continue"/>
            <w:tcBorders>
              <w:top w:val="nil"/>
              <w:left w:val="single" w:color="auto" w:sz="4" w:space="0"/>
              <w:bottom w:val="single" w:color="auto" w:sz="4" w:space="0"/>
              <w:right w:val="single" w:color="auto" w:sz="4" w:space="0"/>
            </w:tcBorders>
            <w:vAlign w:val="center"/>
          </w:tcPr>
          <w:p w14:paraId="549C11B0">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5A2D86D5">
            <w:pPr>
              <w:widowControl/>
              <w:spacing w:after="0" w:line="240" w:lineRule="auto"/>
              <w:ind w:firstLine="0" w:firstLineChars="0"/>
              <w:jc w:val="center"/>
              <w:rPr>
                <w:rFonts w:cs="宋体"/>
                <w:color w:val="000000"/>
                <w:kern w:val="0"/>
                <w:szCs w:val="22"/>
              </w:rPr>
            </w:pPr>
            <w:r>
              <w:rPr>
                <w:rFonts w:hint="eastAsia" w:cs="宋体"/>
                <w:color w:val="000000"/>
                <w:kern w:val="0"/>
                <w:szCs w:val="22"/>
              </w:rPr>
              <w:t>编写协议栈代码</w:t>
            </w:r>
          </w:p>
        </w:tc>
        <w:tc>
          <w:tcPr>
            <w:tcW w:w="456" w:type="dxa"/>
            <w:tcBorders>
              <w:top w:val="nil"/>
              <w:left w:val="nil"/>
              <w:bottom w:val="single" w:color="auto" w:sz="4" w:space="0"/>
              <w:right w:val="single" w:color="auto" w:sz="4" w:space="0"/>
            </w:tcBorders>
            <w:vAlign w:val="center"/>
          </w:tcPr>
          <w:p w14:paraId="6839E33F">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1310" w:type="dxa"/>
            <w:tcBorders>
              <w:top w:val="nil"/>
              <w:left w:val="nil"/>
              <w:bottom w:val="single" w:color="auto" w:sz="4" w:space="0"/>
              <w:right w:val="single" w:color="auto" w:sz="4" w:space="0"/>
            </w:tcBorders>
            <w:noWrap/>
            <w:vAlign w:val="center"/>
          </w:tcPr>
          <w:p w14:paraId="6A08E388">
            <w:pPr>
              <w:widowControl/>
              <w:spacing w:after="0" w:line="240" w:lineRule="auto"/>
              <w:ind w:firstLine="0" w:firstLineChars="0"/>
              <w:jc w:val="center"/>
              <w:rPr>
                <w:rFonts w:cs="Times New Roman"/>
                <w:color w:val="000000"/>
                <w:kern w:val="0"/>
                <w:szCs w:val="22"/>
              </w:rPr>
            </w:pPr>
            <w:r>
              <w:t>2026/01/10</w:t>
            </w:r>
          </w:p>
        </w:tc>
        <w:tc>
          <w:tcPr>
            <w:tcW w:w="1310" w:type="dxa"/>
            <w:tcBorders>
              <w:top w:val="nil"/>
              <w:left w:val="nil"/>
              <w:bottom w:val="single" w:color="auto" w:sz="4" w:space="0"/>
              <w:right w:val="single" w:color="auto" w:sz="4" w:space="0"/>
            </w:tcBorders>
            <w:noWrap/>
            <w:vAlign w:val="center"/>
          </w:tcPr>
          <w:p w14:paraId="681AA0AD">
            <w:pPr>
              <w:widowControl/>
              <w:spacing w:after="0" w:line="240" w:lineRule="auto"/>
              <w:ind w:firstLine="0" w:firstLineChars="0"/>
              <w:jc w:val="center"/>
              <w:rPr>
                <w:rFonts w:cs="Times New Roman"/>
                <w:color w:val="000000"/>
                <w:kern w:val="0"/>
                <w:szCs w:val="22"/>
              </w:rPr>
            </w:pPr>
            <w:r>
              <w:t>2026/01/11</w:t>
            </w:r>
          </w:p>
        </w:tc>
        <w:tc>
          <w:tcPr>
            <w:tcW w:w="460" w:type="dxa"/>
            <w:tcBorders>
              <w:top w:val="nil"/>
              <w:left w:val="nil"/>
              <w:bottom w:val="single" w:color="auto" w:sz="4" w:space="0"/>
              <w:right w:val="single" w:color="auto" w:sz="4" w:space="0"/>
            </w:tcBorders>
            <w:noWrap/>
            <w:vAlign w:val="center"/>
          </w:tcPr>
          <w:p w14:paraId="6708DF1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68504B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E3C181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3A1225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7D0B72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343C74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F9FD0A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181D75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6687A3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69C672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A278AC8">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6102374C">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30825AE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520E73D">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607CDC8">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18E1C25">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7EC816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3BBE96A7">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23B2FE5">
            <w:pPr>
              <w:widowControl/>
              <w:spacing w:after="0" w:line="240" w:lineRule="auto"/>
              <w:ind w:firstLine="0" w:firstLineChars="0"/>
              <w:jc w:val="center"/>
              <w:rPr>
                <w:rFonts w:cs="宋体"/>
                <w:color w:val="000000"/>
                <w:kern w:val="0"/>
                <w:szCs w:val="22"/>
              </w:rPr>
            </w:pPr>
          </w:p>
        </w:tc>
      </w:tr>
      <w:tr w14:paraId="2BB4CCB1">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49FB474B">
            <w:pPr>
              <w:widowControl/>
              <w:spacing w:after="0" w:line="240" w:lineRule="auto"/>
              <w:ind w:firstLine="0" w:firstLineChars="0"/>
              <w:jc w:val="center"/>
              <w:rPr>
                <w:rFonts w:cs="宋体"/>
                <w:color w:val="000000"/>
                <w:kern w:val="0"/>
                <w:szCs w:val="22"/>
              </w:rPr>
            </w:pPr>
            <w:r>
              <w:rPr>
                <w:rFonts w:hint="eastAsia" w:cs="宋体"/>
                <w:color w:val="000000"/>
                <w:kern w:val="0"/>
                <w:szCs w:val="22"/>
              </w:rPr>
              <w:t>18</w:t>
            </w:r>
          </w:p>
        </w:tc>
        <w:tc>
          <w:tcPr>
            <w:tcW w:w="456" w:type="dxa"/>
            <w:vMerge w:val="continue"/>
            <w:tcBorders>
              <w:top w:val="nil"/>
              <w:left w:val="single" w:color="auto" w:sz="4" w:space="0"/>
              <w:bottom w:val="single" w:color="auto" w:sz="4" w:space="0"/>
              <w:right w:val="single" w:color="auto" w:sz="4" w:space="0"/>
            </w:tcBorders>
            <w:vAlign w:val="center"/>
          </w:tcPr>
          <w:p w14:paraId="45843EED">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614C2AE1">
            <w:pPr>
              <w:widowControl/>
              <w:spacing w:after="0" w:line="240" w:lineRule="auto"/>
              <w:ind w:firstLine="0" w:firstLineChars="0"/>
              <w:jc w:val="center"/>
              <w:rPr>
                <w:rFonts w:cs="宋体"/>
                <w:color w:val="000000"/>
                <w:kern w:val="0"/>
                <w:szCs w:val="22"/>
              </w:rPr>
            </w:pPr>
            <w:r>
              <w:rPr>
                <w:rFonts w:hint="eastAsia" w:cs="宋体"/>
                <w:color w:val="000000"/>
                <w:kern w:val="0"/>
                <w:szCs w:val="22"/>
              </w:rPr>
              <w:t>借用公司编码电机编写PID</w:t>
            </w:r>
          </w:p>
        </w:tc>
        <w:tc>
          <w:tcPr>
            <w:tcW w:w="456" w:type="dxa"/>
            <w:tcBorders>
              <w:top w:val="nil"/>
              <w:left w:val="nil"/>
              <w:bottom w:val="single" w:color="auto" w:sz="4" w:space="0"/>
              <w:right w:val="single" w:color="auto" w:sz="4" w:space="0"/>
            </w:tcBorders>
            <w:vAlign w:val="center"/>
          </w:tcPr>
          <w:p w14:paraId="7B879FC6">
            <w:pPr>
              <w:widowControl/>
              <w:spacing w:after="0" w:line="240" w:lineRule="auto"/>
              <w:ind w:firstLine="0" w:firstLineChars="0"/>
              <w:jc w:val="center"/>
              <w:rPr>
                <w:rFonts w:cs="宋体"/>
                <w:color w:val="000000"/>
                <w:kern w:val="0"/>
                <w:szCs w:val="22"/>
              </w:rPr>
            </w:pPr>
            <w:r>
              <w:rPr>
                <w:rFonts w:hint="eastAsia" w:cs="宋体"/>
                <w:color w:val="000000"/>
                <w:kern w:val="0"/>
                <w:szCs w:val="22"/>
              </w:rPr>
              <w:t>2</w:t>
            </w:r>
          </w:p>
        </w:tc>
        <w:tc>
          <w:tcPr>
            <w:tcW w:w="1310" w:type="dxa"/>
            <w:tcBorders>
              <w:top w:val="nil"/>
              <w:left w:val="nil"/>
              <w:bottom w:val="single" w:color="auto" w:sz="4" w:space="0"/>
              <w:right w:val="single" w:color="auto" w:sz="4" w:space="0"/>
            </w:tcBorders>
            <w:noWrap/>
            <w:vAlign w:val="center"/>
          </w:tcPr>
          <w:p w14:paraId="0DB8B90E">
            <w:pPr>
              <w:widowControl/>
              <w:spacing w:after="0" w:line="240" w:lineRule="auto"/>
              <w:ind w:firstLine="0" w:firstLineChars="0"/>
              <w:jc w:val="center"/>
              <w:rPr>
                <w:rFonts w:cs="Times New Roman"/>
                <w:color w:val="000000"/>
                <w:kern w:val="0"/>
                <w:szCs w:val="22"/>
              </w:rPr>
            </w:pPr>
            <w:r>
              <w:t>2026/01/12</w:t>
            </w:r>
          </w:p>
        </w:tc>
        <w:tc>
          <w:tcPr>
            <w:tcW w:w="1310" w:type="dxa"/>
            <w:tcBorders>
              <w:top w:val="nil"/>
              <w:left w:val="nil"/>
              <w:bottom w:val="single" w:color="auto" w:sz="4" w:space="0"/>
              <w:right w:val="single" w:color="auto" w:sz="4" w:space="0"/>
            </w:tcBorders>
            <w:noWrap/>
            <w:vAlign w:val="center"/>
          </w:tcPr>
          <w:p w14:paraId="1CD15AC4">
            <w:pPr>
              <w:widowControl/>
              <w:spacing w:after="0" w:line="240" w:lineRule="auto"/>
              <w:ind w:firstLine="0" w:firstLineChars="0"/>
              <w:jc w:val="center"/>
              <w:rPr>
                <w:rFonts w:cs="Times New Roman"/>
                <w:color w:val="000000"/>
                <w:kern w:val="0"/>
                <w:szCs w:val="22"/>
              </w:rPr>
            </w:pPr>
            <w:r>
              <w:t>2026/01/13</w:t>
            </w:r>
          </w:p>
        </w:tc>
        <w:tc>
          <w:tcPr>
            <w:tcW w:w="460" w:type="dxa"/>
            <w:tcBorders>
              <w:top w:val="nil"/>
              <w:left w:val="nil"/>
              <w:bottom w:val="single" w:color="auto" w:sz="4" w:space="0"/>
              <w:right w:val="single" w:color="auto" w:sz="4" w:space="0"/>
            </w:tcBorders>
            <w:noWrap/>
            <w:vAlign w:val="center"/>
          </w:tcPr>
          <w:p w14:paraId="6C9EEC6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2DA303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969A29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9C3906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BF8B60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E57199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7872CCB">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7B9B58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C882C2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BB1E88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734B5A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F2F4A2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5C50E1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shd w:val="clear" w:color="000000" w:fill="9BC2E6"/>
            <w:noWrap/>
            <w:vAlign w:val="center"/>
          </w:tcPr>
          <w:p w14:paraId="203D4097">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shd w:val="clear" w:color="000000" w:fill="9BC2E6"/>
            <w:noWrap/>
            <w:vAlign w:val="center"/>
          </w:tcPr>
          <w:p w14:paraId="2E103A6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4113B33B">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651A8717">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26C23D1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FDBA151">
            <w:pPr>
              <w:widowControl/>
              <w:spacing w:after="0" w:line="240" w:lineRule="auto"/>
              <w:ind w:firstLine="0" w:firstLineChars="0"/>
              <w:jc w:val="center"/>
              <w:rPr>
                <w:rFonts w:cs="宋体"/>
                <w:color w:val="000000"/>
                <w:kern w:val="0"/>
                <w:szCs w:val="22"/>
              </w:rPr>
            </w:pPr>
          </w:p>
        </w:tc>
      </w:tr>
      <w:tr w14:paraId="06EE33A5">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1B2402C2">
            <w:pPr>
              <w:widowControl/>
              <w:spacing w:after="0" w:line="240" w:lineRule="auto"/>
              <w:ind w:firstLine="0" w:firstLineChars="0"/>
              <w:jc w:val="center"/>
              <w:rPr>
                <w:rFonts w:cs="宋体"/>
                <w:color w:val="000000"/>
                <w:kern w:val="0"/>
                <w:szCs w:val="22"/>
              </w:rPr>
            </w:pPr>
            <w:r>
              <w:rPr>
                <w:rFonts w:hint="eastAsia" w:cs="宋体"/>
                <w:color w:val="000000"/>
                <w:kern w:val="0"/>
                <w:szCs w:val="22"/>
              </w:rPr>
              <w:t>19</w:t>
            </w:r>
          </w:p>
        </w:tc>
        <w:tc>
          <w:tcPr>
            <w:tcW w:w="456" w:type="dxa"/>
            <w:vMerge w:val="continue"/>
            <w:tcBorders>
              <w:top w:val="nil"/>
              <w:left w:val="single" w:color="auto" w:sz="4" w:space="0"/>
              <w:bottom w:val="single" w:color="auto" w:sz="4" w:space="0"/>
              <w:right w:val="single" w:color="auto" w:sz="4" w:space="0"/>
            </w:tcBorders>
            <w:vAlign w:val="center"/>
          </w:tcPr>
          <w:p w14:paraId="3B7BED8C">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099A3679">
            <w:pPr>
              <w:widowControl/>
              <w:spacing w:after="0" w:line="240" w:lineRule="auto"/>
              <w:ind w:firstLine="0" w:firstLineChars="0"/>
              <w:jc w:val="center"/>
              <w:rPr>
                <w:rFonts w:cs="宋体"/>
                <w:color w:val="000000"/>
                <w:kern w:val="0"/>
                <w:szCs w:val="22"/>
              </w:rPr>
            </w:pPr>
            <w:r>
              <w:rPr>
                <w:rFonts w:hint="eastAsia" w:cs="宋体"/>
                <w:color w:val="000000"/>
                <w:kern w:val="0"/>
                <w:szCs w:val="22"/>
              </w:rPr>
              <w:t>软件调试参数</w:t>
            </w:r>
          </w:p>
        </w:tc>
        <w:tc>
          <w:tcPr>
            <w:tcW w:w="456" w:type="dxa"/>
            <w:tcBorders>
              <w:top w:val="nil"/>
              <w:left w:val="nil"/>
              <w:bottom w:val="single" w:color="auto" w:sz="4" w:space="0"/>
              <w:right w:val="single" w:color="auto" w:sz="4" w:space="0"/>
            </w:tcBorders>
            <w:vAlign w:val="center"/>
          </w:tcPr>
          <w:p w14:paraId="3DA5A0BD">
            <w:pPr>
              <w:widowControl/>
              <w:spacing w:after="0" w:line="240" w:lineRule="auto"/>
              <w:ind w:firstLine="0" w:firstLineChars="0"/>
              <w:jc w:val="center"/>
              <w:rPr>
                <w:rFonts w:cs="宋体"/>
                <w:color w:val="000000"/>
                <w:kern w:val="0"/>
                <w:szCs w:val="22"/>
              </w:rPr>
            </w:pPr>
            <w:r>
              <w:rPr>
                <w:rFonts w:hint="eastAsia" w:cs="宋体"/>
                <w:color w:val="000000"/>
                <w:kern w:val="0"/>
                <w:szCs w:val="22"/>
              </w:rPr>
              <w:t>3</w:t>
            </w:r>
          </w:p>
        </w:tc>
        <w:tc>
          <w:tcPr>
            <w:tcW w:w="1310" w:type="dxa"/>
            <w:tcBorders>
              <w:top w:val="nil"/>
              <w:left w:val="nil"/>
              <w:bottom w:val="single" w:color="auto" w:sz="4" w:space="0"/>
              <w:right w:val="single" w:color="auto" w:sz="4" w:space="0"/>
            </w:tcBorders>
            <w:noWrap/>
            <w:vAlign w:val="center"/>
          </w:tcPr>
          <w:p w14:paraId="23F013DE">
            <w:pPr>
              <w:widowControl/>
              <w:spacing w:after="0" w:line="240" w:lineRule="auto"/>
              <w:ind w:firstLine="0" w:firstLineChars="0"/>
              <w:jc w:val="center"/>
              <w:rPr>
                <w:rFonts w:cs="Times New Roman"/>
                <w:color w:val="000000"/>
                <w:kern w:val="0"/>
                <w:szCs w:val="22"/>
              </w:rPr>
            </w:pPr>
            <w:r>
              <w:t>2026/01/14</w:t>
            </w:r>
          </w:p>
        </w:tc>
        <w:tc>
          <w:tcPr>
            <w:tcW w:w="1310" w:type="dxa"/>
            <w:tcBorders>
              <w:top w:val="nil"/>
              <w:left w:val="nil"/>
              <w:bottom w:val="single" w:color="auto" w:sz="4" w:space="0"/>
              <w:right w:val="single" w:color="auto" w:sz="4" w:space="0"/>
            </w:tcBorders>
            <w:noWrap/>
            <w:vAlign w:val="center"/>
          </w:tcPr>
          <w:p w14:paraId="0F56266E">
            <w:pPr>
              <w:widowControl/>
              <w:spacing w:after="0" w:line="240" w:lineRule="auto"/>
              <w:ind w:firstLine="0" w:firstLineChars="0"/>
              <w:jc w:val="center"/>
              <w:rPr>
                <w:rFonts w:cs="Times New Roman"/>
                <w:color w:val="000000"/>
                <w:kern w:val="0"/>
                <w:szCs w:val="22"/>
              </w:rPr>
            </w:pPr>
            <w:r>
              <w:t>2026/01/16</w:t>
            </w:r>
          </w:p>
        </w:tc>
        <w:tc>
          <w:tcPr>
            <w:tcW w:w="460" w:type="dxa"/>
            <w:tcBorders>
              <w:top w:val="nil"/>
              <w:left w:val="nil"/>
              <w:bottom w:val="single" w:color="auto" w:sz="4" w:space="0"/>
              <w:right w:val="single" w:color="auto" w:sz="4" w:space="0"/>
            </w:tcBorders>
            <w:noWrap/>
            <w:vAlign w:val="center"/>
          </w:tcPr>
          <w:p w14:paraId="2E93147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16CB80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A411CA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513C4F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74CA61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DA4E0D1">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52C104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1B8611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7D3A53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25A70D3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7C3B28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0020D69">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440483E">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C842660">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4C214AF5">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shd w:val="clear" w:color="000000" w:fill="9BC2E6"/>
            <w:noWrap/>
            <w:vAlign w:val="center"/>
          </w:tcPr>
          <w:p w14:paraId="5C58872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shd w:val="clear" w:color="000000" w:fill="9BC2E6"/>
            <w:noWrap/>
            <w:vAlign w:val="center"/>
          </w:tcPr>
          <w:p w14:paraId="231847B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shd w:val="clear" w:color="000000" w:fill="9BC2E6"/>
            <w:noWrap/>
            <w:vAlign w:val="center"/>
          </w:tcPr>
          <w:p w14:paraId="6D157F33">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1AADA58D">
            <w:pPr>
              <w:widowControl/>
              <w:spacing w:after="0" w:line="240" w:lineRule="auto"/>
              <w:ind w:firstLine="0" w:firstLineChars="0"/>
              <w:jc w:val="center"/>
              <w:rPr>
                <w:rFonts w:cs="宋体"/>
                <w:color w:val="000000"/>
                <w:kern w:val="0"/>
                <w:szCs w:val="22"/>
              </w:rPr>
            </w:pPr>
          </w:p>
        </w:tc>
      </w:tr>
      <w:tr w14:paraId="056F391C">
        <w:tblPrEx>
          <w:tblCellMar>
            <w:top w:w="0" w:type="dxa"/>
            <w:left w:w="108" w:type="dxa"/>
            <w:bottom w:w="0" w:type="dxa"/>
            <w:right w:w="108" w:type="dxa"/>
          </w:tblCellMar>
        </w:tblPrEx>
        <w:trPr>
          <w:trHeight w:val="600" w:hRule="atLeast"/>
          <w:jc w:val="center"/>
        </w:trPr>
        <w:tc>
          <w:tcPr>
            <w:tcW w:w="456" w:type="dxa"/>
            <w:tcBorders>
              <w:top w:val="nil"/>
              <w:left w:val="single" w:color="auto" w:sz="4" w:space="0"/>
              <w:bottom w:val="single" w:color="auto" w:sz="4" w:space="0"/>
              <w:right w:val="single" w:color="auto" w:sz="4" w:space="0"/>
            </w:tcBorders>
            <w:vAlign w:val="center"/>
          </w:tcPr>
          <w:p w14:paraId="543ACA35">
            <w:pPr>
              <w:widowControl/>
              <w:spacing w:after="0" w:line="240" w:lineRule="auto"/>
              <w:ind w:firstLine="0" w:firstLineChars="0"/>
              <w:jc w:val="center"/>
              <w:rPr>
                <w:rFonts w:cs="宋体"/>
                <w:color w:val="000000"/>
                <w:kern w:val="0"/>
                <w:szCs w:val="22"/>
              </w:rPr>
            </w:pPr>
            <w:r>
              <w:rPr>
                <w:rFonts w:hint="eastAsia" w:cs="宋体"/>
                <w:color w:val="000000"/>
                <w:kern w:val="0"/>
                <w:szCs w:val="22"/>
              </w:rPr>
              <w:t>20</w:t>
            </w:r>
          </w:p>
        </w:tc>
        <w:tc>
          <w:tcPr>
            <w:tcW w:w="456" w:type="dxa"/>
            <w:tcBorders>
              <w:top w:val="nil"/>
              <w:left w:val="nil"/>
              <w:bottom w:val="single" w:color="auto" w:sz="4" w:space="0"/>
              <w:right w:val="single" w:color="auto" w:sz="4" w:space="0"/>
            </w:tcBorders>
            <w:vAlign w:val="center"/>
          </w:tcPr>
          <w:p w14:paraId="51D5C0F4">
            <w:pPr>
              <w:widowControl/>
              <w:spacing w:after="0" w:line="240" w:lineRule="auto"/>
              <w:ind w:firstLine="0" w:firstLineChars="0"/>
              <w:jc w:val="center"/>
              <w:rPr>
                <w:rFonts w:cs="宋体"/>
                <w:color w:val="000000"/>
                <w:kern w:val="0"/>
                <w:szCs w:val="22"/>
              </w:rPr>
            </w:pPr>
          </w:p>
        </w:tc>
        <w:tc>
          <w:tcPr>
            <w:tcW w:w="2081" w:type="dxa"/>
            <w:tcBorders>
              <w:top w:val="nil"/>
              <w:left w:val="nil"/>
              <w:bottom w:val="single" w:color="auto" w:sz="4" w:space="0"/>
              <w:right w:val="single" w:color="auto" w:sz="4" w:space="0"/>
            </w:tcBorders>
            <w:vAlign w:val="center"/>
          </w:tcPr>
          <w:p w14:paraId="4D1FDB99">
            <w:pPr>
              <w:widowControl/>
              <w:spacing w:after="0" w:line="240" w:lineRule="auto"/>
              <w:ind w:firstLine="0" w:firstLineChars="0"/>
              <w:jc w:val="center"/>
              <w:rPr>
                <w:rFonts w:cs="宋体"/>
                <w:color w:val="000000"/>
                <w:kern w:val="0"/>
                <w:szCs w:val="22"/>
              </w:rPr>
            </w:pPr>
            <w:r>
              <w:rPr>
                <w:rFonts w:hint="eastAsia" w:cs="宋体"/>
                <w:color w:val="000000"/>
                <w:kern w:val="0"/>
                <w:szCs w:val="22"/>
              </w:rPr>
              <w:t>验收</w:t>
            </w:r>
          </w:p>
        </w:tc>
        <w:tc>
          <w:tcPr>
            <w:tcW w:w="456" w:type="dxa"/>
            <w:tcBorders>
              <w:top w:val="nil"/>
              <w:left w:val="nil"/>
              <w:bottom w:val="single" w:color="auto" w:sz="4" w:space="0"/>
              <w:right w:val="single" w:color="auto" w:sz="4" w:space="0"/>
            </w:tcBorders>
            <w:vAlign w:val="center"/>
          </w:tcPr>
          <w:p w14:paraId="11D5B392">
            <w:pPr>
              <w:widowControl/>
              <w:spacing w:after="0" w:line="240" w:lineRule="auto"/>
              <w:ind w:firstLine="0" w:firstLineChars="0"/>
              <w:jc w:val="center"/>
              <w:rPr>
                <w:rFonts w:cs="宋体"/>
                <w:color w:val="000000"/>
                <w:kern w:val="0"/>
                <w:szCs w:val="22"/>
              </w:rPr>
            </w:pPr>
            <w:r>
              <w:rPr>
                <w:rFonts w:hint="eastAsia" w:cs="宋体"/>
                <w:color w:val="000000"/>
                <w:kern w:val="0"/>
                <w:szCs w:val="22"/>
              </w:rPr>
              <w:t>1</w:t>
            </w:r>
          </w:p>
        </w:tc>
        <w:tc>
          <w:tcPr>
            <w:tcW w:w="1310" w:type="dxa"/>
            <w:tcBorders>
              <w:top w:val="nil"/>
              <w:left w:val="nil"/>
              <w:bottom w:val="single" w:color="auto" w:sz="4" w:space="0"/>
              <w:right w:val="single" w:color="auto" w:sz="4" w:space="0"/>
            </w:tcBorders>
            <w:noWrap/>
            <w:vAlign w:val="center"/>
          </w:tcPr>
          <w:p w14:paraId="75CFBB50">
            <w:pPr>
              <w:widowControl/>
              <w:spacing w:after="0" w:line="240" w:lineRule="auto"/>
              <w:ind w:firstLine="0" w:firstLineChars="0"/>
              <w:jc w:val="center"/>
              <w:rPr>
                <w:rFonts w:cs="Times New Roman"/>
                <w:color w:val="000000"/>
                <w:kern w:val="0"/>
                <w:szCs w:val="22"/>
              </w:rPr>
            </w:pPr>
            <w:r>
              <w:t>2026/01/17</w:t>
            </w:r>
          </w:p>
        </w:tc>
        <w:tc>
          <w:tcPr>
            <w:tcW w:w="1310" w:type="dxa"/>
            <w:tcBorders>
              <w:top w:val="nil"/>
              <w:left w:val="nil"/>
              <w:bottom w:val="single" w:color="auto" w:sz="4" w:space="0"/>
              <w:right w:val="single" w:color="auto" w:sz="4" w:space="0"/>
            </w:tcBorders>
            <w:noWrap/>
            <w:vAlign w:val="center"/>
          </w:tcPr>
          <w:p w14:paraId="58AB229D">
            <w:pPr>
              <w:widowControl/>
              <w:spacing w:after="0" w:line="240" w:lineRule="auto"/>
              <w:ind w:firstLine="0" w:firstLineChars="0"/>
              <w:jc w:val="center"/>
              <w:rPr>
                <w:rFonts w:cs="Times New Roman"/>
                <w:color w:val="000000"/>
                <w:kern w:val="0"/>
                <w:szCs w:val="22"/>
              </w:rPr>
            </w:pPr>
            <w:r>
              <w:t>2026/01/17</w:t>
            </w:r>
          </w:p>
        </w:tc>
        <w:tc>
          <w:tcPr>
            <w:tcW w:w="460" w:type="dxa"/>
            <w:tcBorders>
              <w:top w:val="nil"/>
              <w:left w:val="nil"/>
              <w:bottom w:val="single" w:color="auto" w:sz="4" w:space="0"/>
              <w:right w:val="single" w:color="auto" w:sz="4" w:space="0"/>
            </w:tcBorders>
            <w:noWrap/>
            <w:vAlign w:val="center"/>
          </w:tcPr>
          <w:p w14:paraId="440F7A4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FFA65D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D6DE264">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D04717A">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0C769F1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C250BD6">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1B52E14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3614E72F">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8651635">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623E2702">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753B3B17">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E347DFD">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549DA560">
            <w:pPr>
              <w:widowControl/>
              <w:spacing w:after="0" w:line="240" w:lineRule="auto"/>
              <w:ind w:firstLine="0" w:firstLineChars="0"/>
              <w:jc w:val="center"/>
              <w:rPr>
                <w:rFonts w:cs="宋体"/>
                <w:color w:val="000000"/>
                <w:kern w:val="0"/>
                <w:szCs w:val="22"/>
              </w:rPr>
            </w:pPr>
          </w:p>
        </w:tc>
        <w:tc>
          <w:tcPr>
            <w:tcW w:w="460" w:type="dxa"/>
            <w:tcBorders>
              <w:top w:val="nil"/>
              <w:left w:val="nil"/>
              <w:bottom w:val="single" w:color="auto" w:sz="4" w:space="0"/>
              <w:right w:val="single" w:color="auto" w:sz="4" w:space="0"/>
            </w:tcBorders>
            <w:noWrap/>
            <w:vAlign w:val="center"/>
          </w:tcPr>
          <w:p w14:paraId="4CEDC8F4">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4EE52C5">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0BDEE0CC">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5000E6AA">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noWrap/>
            <w:vAlign w:val="center"/>
          </w:tcPr>
          <w:p w14:paraId="7ED0F15E">
            <w:pPr>
              <w:widowControl/>
              <w:spacing w:after="0" w:line="240" w:lineRule="auto"/>
              <w:ind w:firstLine="0" w:firstLineChars="0"/>
              <w:jc w:val="center"/>
              <w:rPr>
                <w:rFonts w:cs="宋体"/>
                <w:color w:val="000000"/>
                <w:kern w:val="0"/>
                <w:szCs w:val="22"/>
              </w:rPr>
            </w:pPr>
          </w:p>
        </w:tc>
        <w:tc>
          <w:tcPr>
            <w:tcW w:w="520" w:type="dxa"/>
            <w:tcBorders>
              <w:top w:val="nil"/>
              <w:left w:val="nil"/>
              <w:bottom w:val="single" w:color="auto" w:sz="4" w:space="0"/>
              <w:right w:val="single" w:color="auto" w:sz="4" w:space="0"/>
            </w:tcBorders>
            <w:shd w:val="clear" w:color="000000" w:fill="7030A0"/>
            <w:noWrap/>
            <w:vAlign w:val="center"/>
          </w:tcPr>
          <w:p w14:paraId="4BD53C67">
            <w:pPr>
              <w:widowControl/>
              <w:spacing w:after="0" w:line="240" w:lineRule="auto"/>
              <w:ind w:firstLine="0" w:firstLineChars="0"/>
              <w:jc w:val="center"/>
              <w:rPr>
                <w:rFonts w:cs="宋体"/>
                <w:color w:val="000000"/>
                <w:kern w:val="0"/>
                <w:szCs w:val="22"/>
              </w:rPr>
            </w:pPr>
          </w:p>
        </w:tc>
      </w:tr>
      <w:bookmarkEnd w:id="208"/>
    </w:tbl>
    <w:p w14:paraId="7CD031CD">
      <w:pPr>
        <w:keepNext/>
        <w:jc w:val="center"/>
        <w:sectPr>
          <w:pgSz w:w="16840" w:h="11905" w:orient="landscape"/>
          <w:pgMar w:top="1800" w:right="1440" w:bottom="1800" w:left="1440" w:header="720" w:footer="720" w:gutter="0"/>
          <w:cols w:space="0" w:num="1"/>
          <w:docGrid w:linePitch="326" w:charSpace="0"/>
        </w:sectPr>
      </w:pPr>
    </w:p>
    <w:p w14:paraId="1E6251B3">
      <w:pPr>
        <w:pStyle w:val="2"/>
        <w:rPr>
          <w:rFonts w:ascii="Times New Roman"/>
        </w:rPr>
      </w:pPr>
      <w:bookmarkStart w:id="209" w:name="_Toc218433663"/>
      <w:r>
        <w:rPr>
          <w:rFonts w:hint="eastAsia" w:ascii="Times New Roman"/>
        </w:rPr>
        <w:t>技术风险及应对</w:t>
      </w:r>
      <w:bookmarkEnd w:id="209"/>
    </w:p>
    <w:p w14:paraId="7CBB8D18">
      <w:pPr>
        <w:pStyle w:val="3"/>
        <w:numPr>
          <w:ilvl w:val="0"/>
          <w:numId w:val="28"/>
        </w:numPr>
      </w:pPr>
      <w:bookmarkStart w:id="210" w:name="_Toc218433664"/>
      <w:bookmarkStart w:id="211" w:name="_Toc216982366"/>
      <w:r>
        <w:rPr>
          <w:rFonts w:hint="eastAsia"/>
        </w:rPr>
        <w:t>技术风险</w:t>
      </w:r>
      <w:bookmarkEnd w:id="210"/>
      <w:bookmarkEnd w:id="211"/>
    </w:p>
    <w:p w14:paraId="07E8D745">
      <w:pPr>
        <w:pStyle w:val="4"/>
        <w:numPr>
          <w:ilvl w:val="0"/>
          <w:numId w:val="29"/>
        </w:numPr>
        <w:rPr>
          <w:rFonts w:hint="eastAsia" w:ascii="Times New Roman" w:hAnsi="Times New Roman"/>
        </w:rPr>
      </w:pPr>
      <w:r>
        <w:rPr>
          <w:rFonts w:ascii="Times New Roman" w:hAnsi="Times New Roman"/>
        </w:rPr>
        <w:t>电源系统干扰风险</w:t>
      </w:r>
    </w:p>
    <w:p w14:paraId="0744D969">
      <w:pPr>
        <w:ind w:firstLine="482"/>
      </w:pPr>
      <w:r>
        <w:rPr>
          <w:b/>
          <w:bCs/>
        </w:rPr>
        <w:t>风险描述</w:t>
      </w:r>
      <w:r>
        <w:t>：直流电机在启动、堵转或急停瞬间，会产生极大的瞬时电流（涌流）。若电源回路设计余量不足或去耦不良，将引发供电网络电压的瞬间跌落，可能导致微控制器（MCU）因电压过低而意外复位或程序跑飞，致使系统失控。</w:t>
      </w:r>
    </w:p>
    <w:p w14:paraId="508DB75C">
      <w:pPr>
        <w:ind w:firstLine="482"/>
      </w:pPr>
      <w:r>
        <w:rPr>
          <w:b/>
          <w:bCs/>
        </w:rPr>
        <w:t>应对措施</w:t>
      </w:r>
      <w:r>
        <w:t>：硬件层面：在电机驱动模块的电源输入端、以及MCU的电源入口处，并联大容量（如100-1000μF）的电解电容进行储能与缓冲，以抑制电压突变。软件层面：在单片机初始化代码中，开启并配置其内部的欠压复位功能。该功能能在电压低于安全阈值时，强制系统进入有序的复位流程，而非不可预测的异常状态，从而增强系统的鲁棒性。</w:t>
      </w:r>
    </w:p>
    <w:p w14:paraId="32AE2E65">
      <w:pPr>
        <w:pStyle w:val="4"/>
        <w:rPr>
          <w:rFonts w:hint="eastAsia" w:ascii="Times New Roman" w:hAnsi="Times New Roman"/>
        </w:rPr>
      </w:pPr>
      <w:r>
        <w:rPr>
          <w:rFonts w:ascii="Times New Roman" w:hAnsi="Times New Roman"/>
        </w:rPr>
        <w:t>PCB初版失效风险</w:t>
      </w:r>
    </w:p>
    <w:p w14:paraId="325BB600">
      <w:pPr>
        <w:ind w:firstLine="482"/>
      </w:pPr>
      <w:r>
        <w:rPr>
          <w:b/>
          <w:bCs/>
        </w:rPr>
        <w:t>风险描述</w:t>
      </w:r>
      <w:r>
        <w:t>：首次设计、打样并焊接的PCB，可能存在未预见的设计错误（如原理图错误、封装不符、布线缺陷），或焊接过程中出现故障，导致整板无法正常工作，从而阻塞硬件调试进程。</w:t>
      </w:r>
    </w:p>
    <w:p w14:paraId="4A4D4EFC">
      <w:pPr>
        <w:ind w:firstLine="482"/>
      </w:pPr>
      <w:r>
        <w:rPr>
          <w:b/>
          <w:bCs/>
        </w:rPr>
        <w:t>应对措施</w:t>
      </w:r>
      <w:r>
        <w:t>：提前准备备选实施方案。在等待或调试PCB期间，可立即转入面包板原型验证阶段。使用面包板、杜邦线等基础工具，快速搭建核心电路（MCU最小系统、电机驱动连接等），确保关键逻辑和驱动软件能够先行开发与测试，不因PCB问题导致项目全面停滞。</w:t>
      </w:r>
    </w:p>
    <w:p w14:paraId="22AE4C8D">
      <w:pPr>
        <w:pStyle w:val="3"/>
        <w:numPr>
          <w:ilvl w:val="0"/>
          <w:numId w:val="28"/>
        </w:numPr>
      </w:pPr>
      <w:bookmarkStart w:id="212" w:name="_Toc216982367"/>
      <w:bookmarkStart w:id="213" w:name="_Toc218433665"/>
      <w:r>
        <w:rPr>
          <w:rFonts w:hint="eastAsia"/>
        </w:rPr>
        <w:t>市场风险</w:t>
      </w:r>
      <w:bookmarkEnd w:id="212"/>
      <w:bookmarkEnd w:id="213"/>
    </w:p>
    <w:p w14:paraId="39B04040">
      <w:r>
        <w:t>物流延期：</w:t>
      </w:r>
      <w:r>
        <w:rPr>
          <w:rFonts w:hint="eastAsia"/>
        </w:rPr>
        <w:t>临近圣诞元旦</w:t>
      </w:r>
      <w:r>
        <w:t>，快递可能滞后。</w:t>
      </w:r>
    </w:p>
    <w:p w14:paraId="025B8691">
      <w:r>
        <w:t>应对：物料未到期间优先进行软件仿真与结构建模，并行推进。</w:t>
      </w:r>
    </w:p>
    <w:p w14:paraId="027EB209">
      <w:pPr>
        <w:pStyle w:val="3"/>
        <w:numPr>
          <w:ilvl w:val="0"/>
          <w:numId w:val="28"/>
        </w:numPr>
      </w:pPr>
      <w:bookmarkStart w:id="214" w:name="_Toc218433666"/>
      <w:bookmarkStart w:id="215" w:name="_Toc216982368"/>
      <w:r>
        <w:rPr>
          <w:rFonts w:hint="eastAsia"/>
        </w:rPr>
        <w:t>项目管理与组织实施风险</w:t>
      </w:r>
      <w:bookmarkEnd w:id="214"/>
      <w:bookmarkEnd w:id="215"/>
    </w:p>
    <w:p w14:paraId="714F9420">
      <w:r>
        <w:t>应对：提前在一周内（T+7节点）完成核心功能联调，考试周进入“低功耗维护模式”，仅做文档整理，不进行高强度开发。</w:t>
      </w:r>
      <w:r>
        <w:br w:type="page"/>
      </w:r>
    </w:p>
    <w:p w14:paraId="0A71F49A">
      <w:pPr>
        <w:pStyle w:val="2"/>
        <w:rPr>
          <w:rFonts w:ascii="Times New Roman"/>
        </w:rPr>
      </w:pPr>
      <w:bookmarkStart w:id="216" w:name="_Toc19483"/>
      <w:bookmarkStart w:id="217" w:name="_Toc218433667"/>
      <w:r>
        <w:rPr>
          <w:rFonts w:hint="eastAsia" w:ascii="Times New Roman"/>
        </w:rPr>
        <w:t>效益评价与分析</w:t>
      </w:r>
      <w:bookmarkEnd w:id="216"/>
      <w:bookmarkEnd w:id="217"/>
    </w:p>
    <w:p w14:paraId="3313E126">
      <w:pPr>
        <w:pStyle w:val="3"/>
        <w:numPr>
          <w:ilvl w:val="0"/>
          <w:numId w:val="30"/>
        </w:numPr>
      </w:pPr>
      <w:bookmarkStart w:id="218" w:name="_Toc218433668"/>
      <w:bookmarkStart w:id="219" w:name="_Toc26758"/>
      <w:r>
        <w:rPr>
          <w:rFonts w:hint="eastAsia"/>
        </w:rPr>
        <w:t>经济效益分析：</w:t>
      </w:r>
      <w:bookmarkEnd w:id="218"/>
      <w:bookmarkEnd w:id="219"/>
    </w:p>
    <w:p w14:paraId="365CAB17">
      <w:pPr>
        <w:pStyle w:val="4"/>
        <w:numPr>
          <w:ilvl w:val="0"/>
          <w:numId w:val="31"/>
        </w:numPr>
        <w:rPr>
          <w:rFonts w:hint="eastAsia" w:ascii="Times New Roman" w:hAnsi="Times New Roman"/>
        </w:rPr>
      </w:pPr>
      <w:bookmarkStart w:id="220" w:name="_Toc218433669"/>
      <w:r>
        <w:rPr>
          <w:rFonts w:hint="eastAsia" w:ascii="Times New Roman" w:hAnsi="Times New Roman"/>
        </w:rPr>
        <w:t>项目背景：</w:t>
      </w:r>
      <w:bookmarkEnd w:id="220"/>
    </w:p>
    <w:p w14:paraId="37F50E08">
      <w:pPr>
        <w:spacing w:after="0"/>
      </w:pPr>
      <w:bookmarkStart w:id="221" w:name="_Toc23547"/>
      <w:r>
        <w:t>目前市面上常见的入门级蓝牙小车（如淘宝通用套件）普遍存在以下痛点：</w:t>
      </w:r>
    </w:p>
    <w:p w14:paraId="14EA4417">
      <w:pPr>
        <w:widowControl/>
        <w:numPr>
          <w:ilvl w:val="0"/>
          <w:numId w:val="32"/>
        </w:numPr>
        <w:ind w:left="284" w:hanging="284" w:firstLineChars="0"/>
      </w:pPr>
      <w:r>
        <w:t>工程化程度低：线束裸露杂乱，缺乏应力释放设计，连接不可靠。</w:t>
      </w:r>
    </w:p>
    <w:p w14:paraId="306C19EF">
      <w:pPr>
        <w:widowControl/>
        <w:numPr>
          <w:ilvl w:val="0"/>
          <w:numId w:val="32"/>
        </w:numPr>
        <w:ind w:left="284" w:hanging="284" w:firstLineChars="0"/>
      </w:pPr>
      <w:r>
        <w:t>软件架构缺失：代码多为“面条式”堆砌，缺乏分层与模块化，难以维护和扩展。</w:t>
      </w:r>
    </w:p>
    <w:p w14:paraId="6885636E">
      <w:pPr>
        <w:widowControl/>
        <w:numPr>
          <w:ilvl w:val="0"/>
          <w:numId w:val="32"/>
        </w:numPr>
        <w:ind w:left="284" w:hanging="284" w:firstLineChars="0"/>
      </w:pPr>
      <w:r>
        <w:t>用户体验粗糙：缺乏直观的交互反馈与外观封装。</w:t>
      </w:r>
    </w:p>
    <w:p w14:paraId="175372F8">
      <w:pPr>
        <w:widowControl/>
        <w:numPr>
          <w:ilvl w:val="0"/>
          <w:numId w:val="32"/>
        </w:numPr>
        <w:ind w:left="284" w:hanging="284" w:firstLineChars="0"/>
      </w:pPr>
      <w:r>
        <w:t>基于</w:t>
      </w:r>
      <w:r>
        <w:rPr>
          <w:rFonts w:hint="eastAsia"/>
        </w:rPr>
        <w:t>公司</w:t>
      </w:r>
      <w:r>
        <w:t>对新人的培养要求，本项目组计划以“三轮差速底盘”为核心载体，不追求车体体积的盲目扩大，而是追求单位体积内的技术密度与工艺完成度。我们将挑战在有限的尺寸内，实现稳定的直线循迹、丝滑的蓝牙操控以及极具科技感的外观封装。</w:t>
      </w:r>
    </w:p>
    <w:p w14:paraId="2902A7CF">
      <w:pPr>
        <w:pStyle w:val="4"/>
        <w:rPr>
          <w:rFonts w:hint="eastAsia" w:ascii="Times New Roman" w:hAnsi="Times New Roman"/>
        </w:rPr>
      </w:pPr>
      <w:bookmarkStart w:id="222" w:name="_Toc218433670"/>
      <w:r>
        <w:rPr>
          <w:rFonts w:hint="eastAsia" w:ascii="Times New Roman" w:hAnsi="Times New Roman"/>
        </w:rPr>
        <w:t>数据收集：</w:t>
      </w:r>
      <w:bookmarkEnd w:id="222"/>
    </w:p>
    <w:p w14:paraId="2F1B93F5">
      <w:r>
        <w:rPr>
          <w:rFonts w:hint="eastAsia"/>
        </w:rPr>
        <w:t>预计成本约440元（已考虑装置调试过程中电路板</w:t>
      </w:r>
      <w:r>
        <w:rPr>
          <w:rFonts w:hint="eastAsia"/>
          <w:lang w:eastAsia="zh"/>
        </w:rPr>
        <w:t>、电机</w:t>
      </w:r>
      <w:r>
        <w:rPr>
          <w:rFonts w:hint="eastAsia"/>
        </w:rPr>
        <w:t>的损毁）。</w:t>
      </w:r>
    </w:p>
    <w:p w14:paraId="51EFCF23">
      <w:pPr>
        <w:pStyle w:val="4"/>
        <w:rPr>
          <w:rFonts w:hint="eastAsia" w:ascii="Times New Roman" w:hAnsi="Times New Roman"/>
        </w:rPr>
      </w:pPr>
      <w:bookmarkStart w:id="223" w:name="_Toc218433671"/>
      <w:r>
        <w:rPr>
          <w:rFonts w:hint="eastAsia" w:ascii="Times New Roman" w:hAnsi="Times New Roman"/>
        </w:rPr>
        <w:t>计算收益：</w:t>
      </w:r>
      <w:bookmarkEnd w:id="223"/>
    </w:p>
    <w:p w14:paraId="3AE00174">
      <w:r>
        <w:rPr>
          <w:rFonts w:hint="eastAsia"/>
        </w:rPr>
        <w:t>目前没有对外出售的能力与想法，故无经济收益。</w:t>
      </w:r>
    </w:p>
    <w:p w14:paraId="065DBB55">
      <w:pPr>
        <w:pStyle w:val="4"/>
        <w:rPr>
          <w:rFonts w:hint="eastAsia" w:ascii="Times New Roman" w:hAnsi="Times New Roman"/>
        </w:rPr>
      </w:pPr>
      <w:bookmarkStart w:id="224" w:name="_Toc218433672"/>
      <w:r>
        <w:rPr>
          <w:rFonts w:hint="eastAsia" w:ascii="Times New Roman" w:hAnsi="Times New Roman"/>
        </w:rPr>
        <w:t>分析结果：</w:t>
      </w:r>
      <w:bookmarkEnd w:id="224"/>
    </w:p>
    <w:p w14:paraId="3BEA351B">
      <w:r>
        <w:rPr>
          <w:rFonts w:hint="eastAsia"/>
        </w:rPr>
        <w:t>该项目暂时无法带来经济效益。</w:t>
      </w:r>
    </w:p>
    <w:p w14:paraId="243939E3">
      <w:pPr>
        <w:pStyle w:val="3"/>
        <w:numPr>
          <w:ilvl w:val="0"/>
          <w:numId w:val="30"/>
        </w:numPr>
      </w:pPr>
      <w:bookmarkStart w:id="225" w:name="_Toc218433673"/>
      <w:r>
        <w:rPr>
          <w:rFonts w:hint="eastAsia"/>
        </w:rPr>
        <w:t>社会效益评价：</w:t>
      </w:r>
      <w:bookmarkEnd w:id="221"/>
      <w:bookmarkEnd w:id="225"/>
    </w:p>
    <w:p w14:paraId="048DCFBF">
      <w:pPr>
        <w:pStyle w:val="4"/>
        <w:numPr>
          <w:ilvl w:val="0"/>
          <w:numId w:val="33"/>
        </w:numPr>
        <w:rPr>
          <w:rFonts w:hint="eastAsia" w:ascii="Times New Roman" w:hAnsi="Times New Roman"/>
        </w:rPr>
      </w:pPr>
      <w:bookmarkStart w:id="226" w:name="_Toc216992198"/>
      <w:bookmarkStart w:id="227" w:name="_Toc218433674"/>
      <w:bookmarkStart w:id="228" w:name="_Toc217404122"/>
      <w:bookmarkStart w:id="229" w:name="_Toc217069492"/>
      <w:bookmarkStart w:id="230" w:name="_Toc216983892"/>
      <w:bookmarkStart w:id="231" w:name="_Toc217387687"/>
      <w:bookmarkStart w:id="232" w:name="_Toc216976609"/>
      <w:bookmarkStart w:id="233" w:name="_Toc218181049"/>
      <w:bookmarkStart w:id="234" w:name="_Toc216992649"/>
      <w:r>
        <w:rPr>
          <w:rFonts w:hint="eastAsia" w:ascii="Times New Roman" w:hAnsi="Times New Roman"/>
        </w:rPr>
        <w:t>结论：</w:t>
      </w:r>
      <w:bookmarkEnd w:id="226"/>
      <w:bookmarkEnd w:id="227"/>
      <w:bookmarkEnd w:id="228"/>
      <w:bookmarkEnd w:id="229"/>
      <w:bookmarkEnd w:id="230"/>
      <w:bookmarkEnd w:id="231"/>
      <w:bookmarkEnd w:id="232"/>
      <w:bookmarkEnd w:id="233"/>
      <w:bookmarkEnd w:id="234"/>
      <w:bookmarkStart w:id="235" w:name="heading_11"/>
    </w:p>
    <w:p w14:paraId="61E952A3">
      <w:r>
        <w:rPr>
          <w:rFonts w:hint="eastAsia"/>
        </w:rPr>
        <w:t>社会效益显著。</w:t>
      </w:r>
    </w:p>
    <w:p w14:paraId="204B32B2">
      <w:pPr>
        <w:pStyle w:val="4"/>
        <w:numPr>
          <w:ilvl w:val="0"/>
          <w:numId w:val="33"/>
        </w:numPr>
        <w:rPr>
          <w:rFonts w:hint="eastAsia" w:ascii="Times New Roman" w:hAnsi="Times New Roman"/>
        </w:rPr>
      </w:pPr>
      <w:bookmarkStart w:id="236" w:name="_Toc218433675"/>
      <w:bookmarkStart w:id="237" w:name="_Toc217069493"/>
      <w:bookmarkStart w:id="238" w:name="_Toc216992199"/>
      <w:bookmarkStart w:id="239" w:name="_Toc216976610"/>
      <w:bookmarkStart w:id="240" w:name="_Toc217404123"/>
      <w:bookmarkStart w:id="241" w:name="_Toc216992650"/>
      <w:bookmarkStart w:id="242" w:name="_Toc217387688"/>
      <w:bookmarkStart w:id="243" w:name="_Toc216983893"/>
      <w:bookmarkStart w:id="244" w:name="_Toc218181050"/>
      <w:r>
        <w:rPr>
          <w:rFonts w:hint="eastAsia" w:ascii="Times New Roman" w:hAnsi="Times New Roman"/>
        </w:rPr>
        <w:t>分析：</w:t>
      </w:r>
      <w:bookmarkEnd w:id="236"/>
      <w:bookmarkEnd w:id="237"/>
      <w:bookmarkEnd w:id="238"/>
      <w:bookmarkEnd w:id="239"/>
      <w:bookmarkEnd w:id="240"/>
      <w:bookmarkEnd w:id="241"/>
      <w:bookmarkEnd w:id="242"/>
      <w:bookmarkEnd w:id="243"/>
      <w:bookmarkEnd w:id="244"/>
    </w:p>
    <w:p w14:paraId="0F77C77B">
      <w:r>
        <w:rPr>
          <w:rFonts w:hint="eastAsia"/>
        </w:rPr>
        <w:t>团队凝聚力：项目实施过程中，团队成员相互协作，凝聚力显著提升。</w:t>
      </w:r>
    </w:p>
    <w:p w14:paraId="761BDDE9">
      <w:r>
        <w:rPr>
          <w:rFonts w:hint="eastAsia"/>
        </w:rPr>
        <w:t>个人能力提升：团队成员通过项目实践，掌握了更多专业知识和技能，个人能力得到提升。</w:t>
      </w:r>
    </w:p>
    <w:p w14:paraId="3508B27E">
      <w:r>
        <w:br w:type="page"/>
      </w:r>
    </w:p>
    <w:p w14:paraId="52B4108B">
      <w:pPr>
        <w:pStyle w:val="2"/>
        <w:rPr>
          <w:rFonts w:ascii="Times New Roman"/>
        </w:rPr>
      </w:pPr>
      <w:bookmarkStart w:id="245" w:name="_Toc23919"/>
      <w:bookmarkStart w:id="246" w:name="_Toc218433676"/>
      <w:r>
        <w:rPr>
          <w:rFonts w:hint="eastAsia" w:ascii="Times New Roman"/>
        </w:rPr>
        <w:t>结论</w:t>
      </w:r>
      <w:bookmarkEnd w:id="245"/>
      <w:bookmarkEnd w:id="246"/>
    </w:p>
    <w:p w14:paraId="32FBDD47">
      <w:pPr>
        <w:rPr>
          <w:lang w:eastAsia="zh"/>
        </w:rPr>
      </w:pPr>
      <w:r>
        <w:rPr>
          <w:rFonts w:hint="eastAsia"/>
          <w:lang w:eastAsia="zh"/>
        </w:rPr>
        <w:t>本项目在技术、经济、市场和时间等方面均具备较高的可行性。通过技术创新和成本优化，项目具有显著的性价比优势。建议批准项目启动，并在实施过程中严格控制成本、优化技术方案，确保项目成功实施并实现预期效益。</w:t>
      </w:r>
    </w:p>
    <w:bookmarkEnd w:id="235"/>
    <w:p w14:paraId="252C66B7">
      <w:pPr>
        <w:pStyle w:val="2"/>
        <w:numPr>
          <w:ilvl w:val="0"/>
          <w:numId w:val="0"/>
        </w:numPr>
        <w:rPr>
          <w:rFonts w:ascii="Times New Roman"/>
        </w:rPr>
        <w:sectPr>
          <w:pgSz w:w="11905" w:h="16840"/>
          <w:pgMar w:top="1440" w:right="1800" w:bottom="1440" w:left="1800" w:header="720" w:footer="720" w:gutter="0"/>
          <w:cols w:space="0" w:num="1"/>
          <w:docGrid w:linePitch="326" w:charSpace="0"/>
        </w:sectPr>
      </w:pPr>
    </w:p>
    <w:p w14:paraId="0BCDE126">
      <w:pPr>
        <w:pStyle w:val="2"/>
        <w:numPr>
          <w:ilvl w:val="0"/>
          <w:numId w:val="0"/>
        </w:numPr>
        <w:jc w:val="center"/>
        <w:rPr>
          <w:rFonts w:ascii="Times New Roman"/>
        </w:rPr>
      </w:pPr>
      <w:bookmarkStart w:id="247" w:name="_Toc218433677"/>
      <w:r>
        <w:rPr>
          <w:rFonts w:ascii="Times New Roman"/>
        </w:rPr>
        <w:t>参考</w:t>
      </w:r>
      <w:r>
        <w:rPr>
          <w:rFonts w:hint="eastAsia" w:ascii="Times New Roman"/>
        </w:rPr>
        <w:t>文献</w:t>
      </w:r>
      <w:bookmarkEnd w:id="247"/>
    </w:p>
    <w:p w14:paraId="7F62E548">
      <w:pPr>
        <w:pStyle w:val="24"/>
        <w:numPr>
          <w:ilvl w:val="0"/>
          <w:numId w:val="34"/>
        </w:numPr>
        <w:ind w:left="454" w:hanging="454" w:firstLineChars="0"/>
      </w:pPr>
      <w:bookmarkStart w:id="248" w:name="_Hlk217932717"/>
      <w:r>
        <w:fldChar w:fldCharType="begin"/>
      </w:r>
      <w:r>
        <w:instrText xml:space="preserve">HYPERLINK "https://kns.cnki.net/kcms2/article/abstract?v=lqoStndJ5wGEXs4JRUqBireCyypVcBXWgaLuqiKgWOe1Z41jLdE_R4eqOCsqmoWGdJPCIro5V2tgIHzMNh4SkVHm3jLB6MY-axrKoK6G0mu7z3_2jhkcEGF1OV2-uSTZQxmN3Ge2JrkUKrzWQsmw51E41XA1IqFepAFN7YFdUWVdWoby4k7Icw==&amp;uniplatform=NZKPT&amp;language=CHS"</w:instrText>
      </w:r>
      <w:r>
        <w:fldChar w:fldCharType="separate"/>
      </w:r>
      <w:bookmarkStart w:id="249" w:name="_Ref217418980"/>
      <w:r>
        <w:rPr>
          <w:rFonts w:hint="eastAsia"/>
        </w:rPr>
        <w:t>解铁陶。基于STM32单片机的巡检机器人自动避障控制方法[J].工业控制计算机，2025,38(11):160-162+167.</w:t>
      </w:r>
      <w:bookmarkEnd w:id="249"/>
      <w:r>
        <w:fldChar w:fldCharType="end"/>
      </w:r>
    </w:p>
    <w:p w14:paraId="365915EA">
      <w:pPr>
        <w:pStyle w:val="24"/>
        <w:numPr>
          <w:ilvl w:val="0"/>
          <w:numId w:val="34"/>
        </w:numPr>
        <w:ind w:left="454" w:hanging="454" w:firstLineChars="0"/>
      </w:pPr>
      <w:r>
        <w:fldChar w:fldCharType="begin"/>
      </w:r>
      <w:r>
        <w:instrText xml:space="preserve"> HYPERLINK "https://kns.cnki.net/kcms2/article/abstract?v=VqE8_zhXCqUBXb_XxLVKogVhW_V7MvZrYG8ZijtovlKb_5-jL1q8-0HmB4vt-MsZRVMVhWh3-jfJ9NabMTWR9vfJBX6GT4S25iJdXV7aqjQN7165OEFRYz4dyT4FwmCLiepcG3SDgwWRC2y3dvajvvRfFxyYBj2db-i3pFbuiD2ulnl7j66bkA==&amp;uniplatform=NZKPT&amp;languag" </w:instrText>
      </w:r>
      <w:r>
        <w:fldChar w:fldCharType="separate"/>
      </w:r>
      <w:bookmarkStart w:id="250" w:name="_Ref217418544"/>
      <w:r>
        <w:rPr>
          <w:rFonts w:hint="eastAsia"/>
        </w:rPr>
        <w:t>潘良,佘小明,傅川,等.小型通用轮式电动底盘设计与试验[J].农机化研究,2023,45(09):240-244.</w:t>
      </w:r>
      <w:bookmarkEnd w:id="250"/>
      <w:r>
        <w:rPr>
          <w:rFonts w:hint="eastAsia"/>
        </w:rPr>
        <w:fldChar w:fldCharType="end"/>
      </w:r>
    </w:p>
    <w:p w14:paraId="0FBD9741">
      <w:pPr>
        <w:pStyle w:val="24"/>
        <w:numPr>
          <w:ilvl w:val="0"/>
          <w:numId w:val="34"/>
        </w:numPr>
        <w:ind w:left="454" w:hanging="454" w:firstLineChars="0"/>
      </w:pPr>
      <w:r>
        <w:fldChar w:fldCharType="begin"/>
      </w:r>
      <w:r>
        <w:instrText xml:space="preserve"> HYPERLINK "https://kns.cnki.net/kcms2/article/abstract?v=VqE8_zhXCqXpb2wxsYzg8P4axR1mGVhZ_E_AO2_9hsey5LVdJGvxP-95pqmTFyG_M2Rlx-T5Yj-XYHogfZPRQNLVNbQcRumKBVgA1RZ9arHAWhl-TyKcrmM1hIZGed3NKDYRbS2FU1SauVOg41QvFjA96CjDVYVZbji7oXP4XsMZ6Znq1M5yCg==&amp;uniplatform=NZKPT&amp;languag" </w:instrText>
      </w:r>
      <w:r>
        <w:fldChar w:fldCharType="separate"/>
      </w:r>
      <w:bookmarkStart w:id="251" w:name="_Ref217418602"/>
      <w:r>
        <w:rPr>
          <w:rFonts w:hint="eastAsia"/>
        </w:rPr>
        <w:t>刘玉振,刘苏婧,张志超.大学生方程式赛车车架优化设计[J].农业装备与车辆工程,2025,63(04):72-75.</w:t>
      </w:r>
      <w:bookmarkEnd w:id="251"/>
      <w:r>
        <w:rPr>
          <w:rFonts w:hint="eastAsia"/>
        </w:rPr>
        <w:fldChar w:fldCharType="end"/>
      </w:r>
    </w:p>
    <w:p w14:paraId="5363D357">
      <w:pPr>
        <w:pStyle w:val="24"/>
        <w:numPr>
          <w:ilvl w:val="0"/>
          <w:numId w:val="34"/>
        </w:numPr>
        <w:ind w:left="454" w:hanging="454" w:firstLineChars="0"/>
      </w:pPr>
      <w:r>
        <w:fldChar w:fldCharType="begin"/>
      </w:r>
      <w:r>
        <w:instrText xml:space="preserve"> HYPERLINK "https://kns.cnki.net/kcms2/article/abstract?v=VqE8_zhXCqXsW8XQZRjXtDT_zy78NZhulJlSxecuroaxaUK4bXpJQ1HQdg5daIwhhloXYU_jPXj9JxxGW9RqyO8WI69PeY-aao1QJEqJ9mlmCTBkmrkAPc3Zh7o5wQZYAU5WgRBm4DvHnxHIUU1ZvVfvGOXiBIVR5hlHmbFjclkedF2IGeaAxw==&amp;uniplatform=NZKPT&amp;languag" </w:instrText>
      </w:r>
      <w:r>
        <w:fldChar w:fldCharType="separate"/>
      </w:r>
      <w:bookmarkStart w:id="252" w:name="_Ref218446051"/>
      <w:r>
        <w:rPr>
          <w:rFonts w:hint="eastAsia"/>
        </w:rPr>
        <w:t>詹士成,周钊,袁宝文,等.电机悬置支架的模态性能和轻量化优化设计[J].北京汽车,2024,(02):1-6.</w:t>
      </w:r>
      <w:bookmarkEnd w:id="252"/>
      <w:r>
        <w:rPr>
          <w:rFonts w:hint="eastAsia"/>
        </w:rPr>
        <w:fldChar w:fldCharType="end"/>
      </w:r>
    </w:p>
    <w:p w14:paraId="4313D87A">
      <w:pPr>
        <w:pStyle w:val="24"/>
        <w:numPr>
          <w:ilvl w:val="0"/>
          <w:numId w:val="34"/>
        </w:numPr>
        <w:ind w:left="454" w:hanging="454" w:firstLineChars="0"/>
      </w:pPr>
      <w:r>
        <w:fldChar w:fldCharType="begin"/>
      </w:r>
      <w:r>
        <w:instrText xml:space="preserve"> HYPERLINK "https://kns.cnki.net/kcms2/article/abstract?v=VqE8_zhXCqU89_iOOGyWqvPHc47s2EXTFmiCRBFjgRWbEYkBCh4DWSuqM5hgWv99rjKx1Hc04ntWqiVQIIUWIUNPu8O29eM3A7QbWLRqz_1QRPs2I-Sm-NKGcYZUSxGgZ_1m3du7l3wLTo6s369KxiNxsvYwFkU2X0LWuAxXI5boP5k78IOLPA==&amp;uniplatform=NZKPT&amp;languag" </w:instrText>
      </w:r>
      <w:r>
        <w:fldChar w:fldCharType="separate"/>
      </w:r>
      <w:bookmarkStart w:id="253" w:name="_Ref218446146"/>
      <w:r>
        <w:rPr>
          <w:rFonts w:hint="eastAsia"/>
        </w:rPr>
        <w:t>唐志军,何欣荣. 基于STM32单片机的智能小车设计[J].电子制作,2024,32(01):36-41.</w:t>
      </w:r>
      <w:bookmarkEnd w:id="253"/>
      <w:r>
        <w:rPr>
          <w:rFonts w:hint="eastAsia"/>
        </w:rPr>
        <w:fldChar w:fldCharType="end"/>
      </w:r>
    </w:p>
    <w:p w14:paraId="50254E83">
      <w:pPr>
        <w:pStyle w:val="24"/>
        <w:numPr>
          <w:ilvl w:val="0"/>
          <w:numId w:val="34"/>
        </w:numPr>
        <w:ind w:left="454" w:hanging="454" w:firstLineChars="0"/>
      </w:pPr>
      <w:r>
        <w:fldChar w:fldCharType="begin"/>
      </w:r>
      <w:r>
        <w:instrText xml:space="preserve"> HYPERLINK "https://kns.cnki.net/kcms2/article/abstract?v=VqE8_zhXCqWqTNdG40aqHAhIyTeog9rDDyrReY1nUXI-t8b1BfLvRQqCZ0jx0C4nJH5obKoKWjUaY4CB5ALSIs_Rm1rR6r5xZuvYugPQahB9wJPQ2XRRq1wMKtzlSwotH0FVq0DNBL4zq0_SwzmGeJzUXX7D-Dxc-YKfVNuBR4k3V9f7j2KS2g==&amp;uniplatform=NZKPT&amp;languag" </w:instrText>
      </w:r>
      <w:r>
        <w:fldChar w:fldCharType="separate"/>
      </w:r>
      <w:bookmarkStart w:id="254" w:name="_Ref218446175"/>
      <w:r>
        <w:rPr>
          <w:rFonts w:hint="eastAsia"/>
        </w:rPr>
        <w:t>于子涵,郭颖,郭志彬,等. 基于STM32F103的脑控小车设计[J].电子制作,2024,32(16):35-39.</w:t>
      </w:r>
      <w:bookmarkEnd w:id="254"/>
      <w:r>
        <w:rPr>
          <w:rFonts w:hint="eastAsia"/>
        </w:rPr>
        <w:fldChar w:fldCharType="end"/>
      </w:r>
    </w:p>
    <w:p w14:paraId="2AA8F057">
      <w:pPr>
        <w:pStyle w:val="24"/>
        <w:numPr>
          <w:ilvl w:val="0"/>
          <w:numId w:val="34"/>
        </w:numPr>
        <w:ind w:left="454" w:hanging="454" w:firstLineChars="0"/>
      </w:pPr>
      <w:r>
        <w:fldChar w:fldCharType="begin"/>
      </w:r>
      <w:r>
        <w:instrText xml:space="preserve"> HYPERLINK "https://kns.cnki.net/kcms2/article/abstract?v=VqE8_zhXCqXVT860-iRsZ-7jGZUcmZ8o8FGz7eukk-qHC0EdgaeXyU8F07BxY_i5tGJks2PVY2ASd6VeEbr6zSHtb-A54EgSo70nEw-A_cGVPbtuicGMEck0-kuQcyWl3BG6PFfqt3IAmAL_CUo4kpEGWSWngDQQ1h-z2cxzrK7pu6C9T3gSeQ==&amp;uniplatform=NZKPT&amp;languag" </w:instrText>
      </w:r>
      <w:r>
        <w:fldChar w:fldCharType="separate"/>
      </w:r>
      <w:bookmarkStart w:id="255" w:name="_Ref218446313"/>
      <w:r>
        <w:rPr>
          <w:rFonts w:hint="eastAsia"/>
        </w:rPr>
        <w:t>关志艳. 基于HC-05的小车跟随行驶系统的设计与实现[J].山西电子技术,2025,(01):7-9+44.</w:t>
      </w:r>
      <w:bookmarkEnd w:id="255"/>
      <w:r>
        <w:rPr>
          <w:rFonts w:hint="eastAsia"/>
        </w:rPr>
        <w:fldChar w:fldCharType="end"/>
      </w:r>
    </w:p>
    <w:p w14:paraId="1A914683">
      <w:pPr>
        <w:pStyle w:val="24"/>
        <w:numPr>
          <w:ilvl w:val="0"/>
          <w:numId w:val="34"/>
        </w:numPr>
        <w:ind w:left="454" w:hanging="454" w:firstLineChars="0"/>
      </w:pPr>
      <w:r>
        <w:fldChar w:fldCharType="begin"/>
      </w:r>
      <w:r>
        <w:instrText xml:space="preserve"> HYPERLINK "https://kns.cnki.net/kcms2/article/abstract?v=VqE8_zhXCqVlTsmGk7YC7oUGPcB4XXtftRy5GYAw2FHAnxAaocNRKCz4WC6l97X7OPB1bZvOpEJE5ZjRH3EEZNjS999GXL-XSKDMp2PI2YSAd-Dfi_BBQItNrkSHLRt-VfiMks6WVJByIvvmbYXnTI37I66yh6TSLk_sWbEvHF7d5aDcbT913w==&amp;uniplatform=NZKPT&amp;languag" </w:instrText>
      </w:r>
      <w:r>
        <w:fldChar w:fldCharType="separate"/>
      </w:r>
      <w:bookmarkStart w:id="256" w:name="_Ref217419043"/>
      <w:r>
        <w:rPr>
          <w:rFonts w:hint="eastAsia"/>
        </w:rPr>
        <w:t>盛梓轩,康姝,张龙辉,等. 基于STM32的导盲智能小车的设计[J].现代信息科技,2025,9(19):6-10+15.</w:t>
      </w:r>
      <w:bookmarkEnd w:id="256"/>
      <w:r>
        <w:rPr>
          <w:rFonts w:hint="eastAsia"/>
        </w:rPr>
        <w:fldChar w:fldCharType="end"/>
      </w:r>
      <w:bookmarkEnd w:id="248"/>
    </w:p>
    <w:sectPr>
      <w:pgSz w:w="11905" w:h="16840"/>
      <w:pgMar w:top="1440" w:right="1800" w:bottom="1440" w:left="1800" w:header="720" w:footer="720" w:gutter="0"/>
      <w:cols w:space="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3163EBA-110A-4BCE-916B-1CC993ECFB8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embedRegular r:id="rId2" w:fontKey="{F3E0A325-E3CF-43D0-9BEE-AAE8559471A8}"/>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F7BD4">
    <w:pPr>
      <w:pStyle w:val="9"/>
      <w:ind w:firstLine="360"/>
    </w:pPr>
    <w:sdt>
      <w:sdtPr>
        <w:id w:val="2079783202"/>
        <w:docPartObj>
          <w:docPartGallery w:val="autotext"/>
        </w:docPartObj>
      </w:sdtPr>
      <w:sdtContent>
        <w:sdt>
          <w:sdtPr>
            <w:id w:val="-1705238520"/>
            <w:docPartObj>
              <w:docPartGallery w:val="autotext"/>
            </w:docPartObj>
          </w:sdtPr>
          <w:sdtContent>
            <w:r>
              <w:rPr>
                <w:lang w:val="zh-CN"/>
              </w:rPr>
              <w:t xml:space="preserve"> </w:t>
            </w:r>
            <w:r>
              <w:rPr>
                <w:sz w:val="24"/>
                <w:szCs w:val="24"/>
              </w:rPr>
              <w:fldChar w:fldCharType="begin"/>
            </w:r>
            <w:r>
              <w:instrText xml:space="preserve">PAGE</w:instrText>
            </w:r>
            <w:r>
              <w:rPr>
                <w:sz w:val="24"/>
                <w:szCs w:val="24"/>
              </w:rPr>
              <w:fldChar w:fldCharType="separate"/>
            </w:r>
            <w:r>
              <w:rPr>
                <w:lang w:val="zh-CN"/>
              </w:rPr>
              <w:t>2</w:t>
            </w:r>
            <w:r>
              <w:rPr>
                <w:sz w:val="24"/>
                <w:szCs w:val="24"/>
              </w:rPr>
              <w:fldChar w:fldCharType="end"/>
            </w:r>
            <w:r>
              <w:rPr>
                <w:lang w:val="zh-CN"/>
              </w:rPr>
              <w:t xml:space="preserve"> / </w:t>
            </w:r>
            <w:r>
              <w:t>II</w:t>
            </w:r>
          </w:sdtContent>
        </w:sdt>
      </w:sdtContent>
    </w:sdt>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A3FC8">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6366B">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7920913"/>
      <w:docPartObj>
        <w:docPartGallery w:val="autotext"/>
      </w:docPartObj>
    </w:sdtPr>
    <w:sdtContent>
      <w:sdt>
        <w:sdtPr>
          <w:id w:val="1459288819"/>
          <w:docPartObj>
            <w:docPartGallery w:val="autotext"/>
          </w:docPartObj>
        </w:sdtPr>
        <w:sdtContent>
          <w:p w14:paraId="1CD068BA">
            <w:pPr>
              <w:pStyle w:val="9"/>
              <w:ind w:firstLine="360"/>
            </w:pPr>
            <w:r>
              <w:rPr>
                <w:rFonts w:hint="eastAsia"/>
              </w:rPr>
              <w:t>第</w:t>
            </w:r>
            <w:r>
              <w:rPr>
                <w:lang w:val="zh-CN"/>
              </w:rPr>
              <w:t xml:space="preserve"> </w:t>
            </w:r>
            <w:r>
              <w:rPr>
                <w:sz w:val="24"/>
                <w:szCs w:val="24"/>
              </w:rPr>
              <w:fldChar w:fldCharType="begin"/>
            </w:r>
            <w:r>
              <w:instrText xml:space="preserve">PAGE</w:instrText>
            </w:r>
            <w:r>
              <w:rPr>
                <w:sz w:val="24"/>
                <w:szCs w:val="24"/>
              </w:rPr>
              <w:fldChar w:fldCharType="separate"/>
            </w:r>
            <w:r>
              <w:rPr>
                <w:lang w:val="zh-CN"/>
              </w:rPr>
              <w:t>2</w:t>
            </w:r>
            <w:r>
              <w:rPr>
                <w:sz w:val="24"/>
                <w:szCs w:val="24"/>
              </w:rPr>
              <w:fldChar w:fldCharType="end"/>
            </w:r>
            <w:r>
              <w:rPr>
                <w:lang w:val="zh-CN"/>
              </w:rPr>
              <w:t xml:space="preserve"> </w:t>
            </w:r>
            <w:r>
              <w:rPr>
                <w:rFonts w:hint="eastAsia"/>
                <w:lang w:val="zh-CN"/>
              </w:rPr>
              <w:t>页 共</w:t>
            </w:r>
            <w:r>
              <w:rPr>
                <w:lang w:val="zh-CN"/>
              </w:rPr>
              <w:t xml:space="preserve"> </w:t>
            </w:r>
            <w:r>
              <w:rPr>
                <w:sz w:val="24"/>
                <w:szCs w:val="24"/>
              </w:rPr>
              <w:fldChar w:fldCharType="begin"/>
            </w:r>
            <w:r>
              <w:instrText xml:space="preserve">NUMPAGES</w:instrText>
            </w:r>
            <w:r>
              <w:rPr>
                <w:sz w:val="24"/>
                <w:szCs w:val="24"/>
              </w:rPr>
              <w:fldChar w:fldCharType="separate"/>
            </w:r>
            <w:r>
              <w:rPr>
                <w:lang w:val="zh-CN"/>
              </w:rPr>
              <w:t>2</w:t>
            </w:r>
            <w:r>
              <w:rPr>
                <w:sz w:val="24"/>
                <w:szCs w:val="24"/>
              </w:rPr>
              <w:fldChar w:fldCharType="end"/>
            </w:r>
            <w:r>
              <w:rPr>
                <w:rFonts w:hint="eastAsia"/>
              </w:rPr>
              <w:t xml:space="preserve"> 页</w:t>
            </w:r>
          </w:p>
        </w:sdtContent>
      </w:sdt>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533752"/>
      <w:docPartObj>
        <w:docPartGallery w:val="autotext"/>
      </w:docPartObj>
    </w:sdtPr>
    <w:sdtContent>
      <w:sdt>
        <w:sdtPr>
          <w:id w:val="-1378701053"/>
          <w:docPartObj>
            <w:docPartGallery w:val="autotext"/>
          </w:docPartObj>
        </w:sdtPr>
        <w:sdtContent>
          <w:p w14:paraId="521CB368">
            <w:pPr>
              <w:pStyle w:val="9"/>
              <w:ind w:firstLine="360"/>
            </w:pPr>
            <w:r>
              <w:rPr>
                <w:rFonts w:hint="eastAsia"/>
              </w:rPr>
              <w:t>第</w:t>
            </w:r>
            <w:r>
              <w:rPr>
                <w:lang w:val="zh-CN"/>
              </w:rPr>
              <w:t xml:space="preserve"> </w:t>
            </w:r>
            <w:r>
              <w:rPr>
                <w:sz w:val="24"/>
                <w:szCs w:val="24"/>
              </w:rPr>
              <w:fldChar w:fldCharType="begin"/>
            </w:r>
            <w:r>
              <w:instrText xml:space="preserve">PAGE</w:instrText>
            </w:r>
            <w:r>
              <w:rPr>
                <w:sz w:val="24"/>
                <w:szCs w:val="24"/>
              </w:rPr>
              <w:fldChar w:fldCharType="separate"/>
            </w:r>
            <w:r>
              <w:rPr>
                <w:lang w:val="zh-CN"/>
              </w:rPr>
              <w:t>2</w:t>
            </w:r>
            <w:r>
              <w:rPr>
                <w:sz w:val="24"/>
                <w:szCs w:val="24"/>
              </w:rPr>
              <w:fldChar w:fldCharType="end"/>
            </w:r>
            <w:r>
              <w:rPr>
                <w:lang w:val="zh-CN"/>
              </w:rPr>
              <w:t xml:space="preserve"> </w:t>
            </w:r>
            <w:r>
              <w:rPr>
                <w:rFonts w:hint="eastAsia"/>
                <w:lang w:val="zh-CN"/>
              </w:rPr>
              <w:t>页 共</w:t>
            </w:r>
            <w:r>
              <w:rPr>
                <w:lang w:val="zh-CN"/>
              </w:rPr>
              <w:t xml:space="preserve"> </w:t>
            </w:r>
            <w:r>
              <w:rPr>
                <w:rFonts w:hint="eastAsia"/>
                <w:lang w:val="zh-CN"/>
              </w:rPr>
              <w:t>24</w:t>
            </w:r>
            <w:r>
              <w:rPr>
                <w:rFonts w:hint="eastAsia"/>
              </w:rPr>
              <w:t xml:space="preserve"> 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8" w:lineRule="auto"/>
        <w:ind w:firstLine="480"/>
      </w:pPr>
      <w:r>
        <w:separator/>
      </w:r>
    </w:p>
  </w:footnote>
  <w:footnote w:type="continuationSeparator" w:id="3">
    <w:p>
      <w:pPr>
        <w:spacing w:before="0" w:after="0" w:line="278" w:lineRule="auto"/>
        <w:ind w:firstLine="480"/>
      </w:pPr>
      <w:r>
        <w:continuationSeparator/>
      </w:r>
    </w:p>
  </w:footnote>
  <w:footnote w:id="0">
    <w:p w14:paraId="6D627CBB">
      <w:pPr>
        <w:pStyle w:val="12"/>
        <w:spacing w:after="0" w:line="240" w:lineRule="auto"/>
        <w:ind w:firstLine="0" w:firstLineChars="0"/>
      </w:pPr>
      <w:r>
        <w:rPr>
          <w:rStyle w:val="21"/>
        </w:rPr>
        <w:footnoteRef/>
      </w:r>
      <w:r>
        <w:t xml:space="preserve"> </w:t>
      </w:r>
      <w:r>
        <w:rPr>
          <w:rFonts w:hint="eastAsia"/>
        </w:rPr>
        <w:t>图二源自</w:t>
      </w:r>
      <w:r>
        <w:t>https://e.tb.cn/h.7Sf09EYui7uuSBy?tk=ukEgU0DwWqa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FC1F1">
    <w:pPr>
      <w:pStyle w:val="10"/>
      <w:ind w:rightChars="300" w:firstLine="360"/>
    </w:pPr>
    <w:r>
      <w:rPr>
        <w:rFonts w:hint="eastAsia"/>
      </w:rPr>
      <w:t>《可行性分析报告》</w:t>
    </w:r>
    <w:r>
      <w:ptab w:relativeTo="margin" w:alignment="center" w:leader="none"/>
    </w:r>
    <w:r>
      <w:ptab w:relativeTo="margin" w:alignment="right" w:leader="none"/>
    </w:r>
    <w:r>
      <w:rPr>
        <w:rFonts w:hint="eastAsia"/>
      </w:rPr>
      <w:t>溯洄（宁波）智能科技有限公司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D06C4">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C4C56">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EBC75"/>
    <w:multiLevelType w:val="singleLevel"/>
    <w:tmpl w:val="EFEEBC75"/>
    <w:lvl w:ilvl="0" w:tentative="0">
      <w:start w:val="1"/>
      <w:numFmt w:val="decimal"/>
      <w:pStyle w:val="24"/>
      <w:lvlText w:val="[%1]"/>
      <w:lvlJc w:val="left"/>
      <w:pPr>
        <w:tabs>
          <w:tab w:val="left" w:pos="271"/>
        </w:tabs>
        <w:ind w:left="0" w:firstLine="0"/>
      </w:pPr>
      <w:rPr>
        <w:rFonts w:hint="default"/>
      </w:rPr>
    </w:lvl>
  </w:abstractNum>
  <w:abstractNum w:abstractNumId="1">
    <w:nsid w:val="0BC121FA"/>
    <w:multiLevelType w:val="multilevel"/>
    <w:tmpl w:val="0BC121FA"/>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2">
    <w:nsid w:val="0F097BEF"/>
    <w:multiLevelType w:val="multilevel"/>
    <w:tmpl w:val="0F097BEF"/>
    <w:lvl w:ilvl="0" w:tentative="0">
      <w:start w:val="1"/>
      <w:numFmt w:val="chineseCountingThousand"/>
      <w:suff w:val="nothing"/>
      <w:lvlText w:val="(%1)"/>
      <w:lvlJc w:val="left"/>
      <w:pPr>
        <w:ind w:left="440" w:hanging="440"/>
      </w:pPr>
      <w:rPr>
        <w:rFonts w:hint="eastAsia" w:ascii="方正小标宋简体" w:hAnsi="宋体" w:eastAsia="方正小标宋简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F2E777C"/>
    <w:multiLevelType w:val="multilevel"/>
    <w:tmpl w:val="0F2E777C"/>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460" w:hanging="440"/>
      </w:pPr>
    </w:lvl>
    <w:lvl w:ilvl="2" w:tentative="0">
      <w:start w:val="1"/>
      <w:numFmt w:val="lowerRoman"/>
      <w:lvlText w:val="%3."/>
      <w:lvlJc w:val="right"/>
      <w:pPr>
        <w:ind w:left="900" w:hanging="440"/>
      </w:pPr>
    </w:lvl>
    <w:lvl w:ilvl="3" w:tentative="0">
      <w:start w:val="1"/>
      <w:numFmt w:val="decimal"/>
      <w:lvlText w:val="%4."/>
      <w:lvlJc w:val="left"/>
      <w:pPr>
        <w:ind w:left="1340" w:hanging="440"/>
      </w:pPr>
    </w:lvl>
    <w:lvl w:ilvl="4" w:tentative="0">
      <w:start w:val="1"/>
      <w:numFmt w:val="lowerLetter"/>
      <w:lvlText w:val="%5)"/>
      <w:lvlJc w:val="left"/>
      <w:pPr>
        <w:ind w:left="1780" w:hanging="440"/>
      </w:pPr>
    </w:lvl>
    <w:lvl w:ilvl="5" w:tentative="0">
      <w:start w:val="1"/>
      <w:numFmt w:val="lowerRoman"/>
      <w:lvlText w:val="%6."/>
      <w:lvlJc w:val="right"/>
      <w:pPr>
        <w:ind w:left="2220" w:hanging="440"/>
      </w:pPr>
    </w:lvl>
    <w:lvl w:ilvl="6" w:tentative="0">
      <w:start w:val="1"/>
      <w:numFmt w:val="decimal"/>
      <w:lvlText w:val="%7."/>
      <w:lvlJc w:val="left"/>
      <w:pPr>
        <w:ind w:left="2660" w:hanging="440"/>
      </w:pPr>
    </w:lvl>
    <w:lvl w:ilvl="7" w:tentative="0">
      <w:start w:val="1"/>
      <w:numFmt w:val="lowerLetter"/>
      <w:lvlText w:val="%8)"/>
      <w:lvlJc w:val="left"/>
      <w:pPr>
        <w:ind w:left="3100" w:hanging="440"/>
      </w:pPr>
    </w:lvl>
    <w:lvl w:ilvl="8" w:tentative="0">
      <w:start w:val="1"/>
      <w:numFmt w:val="lowerRoman"/>
      <w:lvlText w:val="%9."/>
      <w:lvlJc w:val="right"/>
      <w:pPr>
        <w:ind w:left="3540" w:hanging="440"/>
      </w:pPr>
    </w:lvl>
  </w:abstractNum>
  <w:abstractNum w:abstractNumId="4">
    <w:nsid w:val="10B94D0E"/>
    <w:multiLevelType w:val="multilevel"/>
    <w:tmpl w:val="10B94D0E"/>
    <w:lvl w:ilvl="0" w:tentative="0">
      <w:start w:val="1"/>
      <w:numFmt w:val="decimal"/>
      <w:pStyle w:val="4"/>
      <w:suff w:val="nothing"/>
      <w:lvlText w:val="%1."/>
      <w:lvlJc w:val="left"/>
      <w:pPr>
        <w:ind w:left="440" w:hanging="440"/>
      </w:pPr>
      <w:rPr>
        <w:rFonts w:hint="eastAsia"/>
      </w:rPr>
    </w:lvl>
    <w:lvl w:ilvl="1" w:tentative="0">
      <w:start w:val="1"/>
      <w:numFmt w:val="lowerLetter"/>
      <w:lvlText w:val="%2)"/>
      <w:lvlJc w:val="left"/>
      <w:pPr>
        <w:ind w:left="460" w:hanging="440"/>
      </w:pPr>
    </w:lvl>
    <w:lvl w:ilvl="2" w:tentative="0">
      <w:start w:val="1"/>
      <w:numFmt w:val="lowerRoman"/>
      <w:lvlText w:val="%3."/>
      <w:lvlJc w:val="right"/>
      <w:pPr>
        <w:ind w:left="900" w:hanging="440"/>
      </w:pPr>
    </w:lvl>
    <w:lvl w:ilvl="3" w:tentative="0">
      <w:start w:val="1"/>
      <w:numFmt w:val="decimal"/>
      <w:lvlText w:val="%4."/>
      <w:lvlJc w:val="left"/>
      <w:pPr>
        <w:ind w:left="1340" w:hanging="440"/>
      </w:pPr>
    </w:lvl>
    <w:lvl w:ilvl="4" w:tentative="0">
      <w:start w:val="1"/>
      <w:numFmt w:val="lowerLetter"/>
      <w:lvlText w:val="%5)"/>
      <w:lvlJc w:val="left"/>
      <w:pPr>
        <w:ind w:left="1780" w:hanging="440"/>
      </w:pPr>
    </w:lvl>
    <w:lvl w:ilvl="5" w:tentative="0">
      <w:start w:val="1"/>
      <w:numFmt w:val="lowerRoman"/>
      <w:lvlText w:val="%6."/>
      <w:lvlJc w:val="right"/>
      <w:pPr>
        <w:ind w:left="2220" w:hanging="440"/>
      </w:pPr>
    </w:lvl>
    <w:lvl w:ilvl="6" w:tentative="0">
      <w:start w:val="1"/>
      <w:numFmt w:val="decimal"/>
      <w:lvlText w:val="%7."/>
      <w:lvlJc w:val="left"/>
      <w:pPr>
        <w:ind w:left="2660" w:hanging="440"/>
      </w:pPr>
    </w:lvl>
    <w:lvl w:ilvl="7" w:tentative="0">
      <w:start w:val="1"/>
      <w:numFmt w:val="lowerLetter"/>
      <w:lvlText w:val="%8)"/>
      <w:lvlJc w:val="left"/>
      <w:pPr>
        <w:ind w:left="3100" w:hanging="440"/>
      </w:pPr>
    </w:lvl>
    <w:lvl w:ilvl="8" w:tentative="0">
      <w:start w:val="1"/>
      <w:numFmt w:val="lowerRoman"/>
      <w:lvlText w:val="%9."/>
      <w:lvlJc w:val="right"/>
      <w:pPr>
        <w:ind w:left="3540" w:hanging="440"/>
      </w:pPr>
    </w:lvl>
  </w:abstractNum>
  <w:abstractNum w:abstractNumId="5">
    <w:nsid w:val="14D44253"/>
    <w:multiLevelType w:val="multilevel"/>
    <w:tmpl w:val="14D44253"/>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6">
    <w:nsid w:val="1ABA7B24"/>
    <w:multiLevelType w:val="multilevel"/>
    <w:tmpl w:val="1ABA7B24"/>
    <w:lvl w:ilvl="0" w:tentative="0">
      <w:start w:val="1"/>
      <w:numFmt w:val="chineseCountingThousand"/>
      <w:suff w:val="nothing"/>
      <w:lvlText w:val="(%1)"/>
      <w:lvlJc w:val="left"/>
      <w:pPr>
        <w:ind w:left="440" w:hanging="440"/>
      </w:pPr>
      <w:rPr>
        <w:rFonts w:hint="eastAsia" w:ascii="方正小标宋简体" w:hAnsi="宋体" w:eastAsia="方正小标宋简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36636A3"/>
    <w:multiLevelType w:val="multilevel"/>
    <w:tmpl w:val="236636A3"/>
    <w:lvl w:ilvl="0" w:tentative="0">
      <w:start w:val="1"/>
      <w:numFmt w:val="chineseCountingThousand"/>
      <w:suff w:val="nothing"/>
      <w:lvlText w:val="(%1)"/>
      <w:lvlJc w:val="left"/>
      <w:pPr>
        <w:ind w:left="440" w:hanging="440"/>
      </w:pPr>
      <w:rPr>
        <w:rFonts w:hint="eastAsia" w:ascii="方正小标宋简体" w:hAnsi="宋体" w:eastAsia="方正小标宋简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3FA53CF"/>
    <w:multiLevelType w:val="multilevel"/>
    <w:tmpl w:val="23FA53CF"/>
    <w:lvl w:ilvl="0" w:tentative="0">
      <w:start w:val="1"/>
      <w:numFmt w:val="chineseCountingThousand"/>
      <w:pStyle w:val="3"/>
      <w:suff w:val="nothing"/>
      <w:lvlText w:val="(%1)"/>
      <w:lvlJc w:val="left"/>
      <w:pPr>
        <w:ind w:left="440" w:hanging="440"/>
      </w:pPr>
      <w:rPr>
        <w:rFonts w:hint="eastAsia" w:ascii="方正小标宋简体" w:hAnsi="宋体" w:eastAsia="方正小标宋简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E8013CA"/>
    <w:multiLevelType w:val="multilevel"/>
    <w:tmpl w:val="2E8013CA"/>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10">
    <w:nsid w:val="32F21B29"/>
    <w:multiLevelType w:val="multilevel"/>
    <w:tmpl w:val="32F21B29"/>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460" w:hanging="440"/>
      </w:pPr>
    </w:lvl>
    <w:lvl w:ilvl="2" w:tentative="0">
      <w:start w:val="1"/>
      <w:numFmt w:val="lowerRoman"/>
      <w:lvlText w:val="%3."/>
      <w:lvlJc w:val="right"/>
      <w:pPr>
        <w:ind w:left="900" w:hanging="440"/>
      </w:pPr>
    </w:lvl>
    <w:lvl w:ilvl="3" w:tentative="0">
      <w:start w:val="1"/>
      <w:numFmt w:val="decimal"/>
      <w:lvlText w:val="%4."/>
      <w:lvlJc w:val="left"/>
      <w:pPr>
        <w:ind w:left="1340" w:hanging="440"/>
      </w:pPr>
    </w:lvl>
    <w:lvl w:ilvl="4" w:tentative="0">
      <w:start w:val="1"/>
      <w:numFmt w:val="lowerLetter"/>
      <w:lvlText w:val="%5)"/>
      <w:lvlJc w:val="left"/>
      <w:pPr>
        <w:ind w:left="1780" w:hanging="440"/>
      </w:pPr>
    </w:lvl>
    <w:lvl w:ilvl="5" w:tentative="0">
      <w:start w:val="1"/>
      <w:numFmt w:val="lowerRoman"/>
      <w:lvlText w:val="%6."/>
      <w:lvlJc w:val="right"/>
      <w:pPr>
        <w:ind w:left="2220" w:hanging="440"/>
      </w:pPr>
    </w:lvl>
    <w:lvl w:ilvl="6" w:tentative="0">
      <w:start w:val="1"/>
      <w:numFmt w:val="decimal"/>
      <w:lvlText w:val="%7."/>
      <w:lvlJc w:val="left"/>
      <w:pPr>
        <w:ind w:left="2660" w:hanging="440"/>
      </w:pPr>
    </w:lvl>
    <w:lvl w:ilvl="7" w:tentative="0">
      <w:start w:val="1"/>
      <w:numFmt w:val="lowerLetter"/>
      <w:lvlText w:val="%8)"/>
      <w:lvlJc w:val="left"/>
      <w:pPr>
        <w:ind w:left="3100" w:hanging="440"/>
      </w:pPr>
    </w:lvl>
    <w:lvl w:ilvl="8" w:tentative="0">
      <w:start w:val="1"/>
      <w:numFmt w:val="lowerRoman"/>
      <w:lvlText w:val="%9."/>
      <w:lvlJc w:val="right"/>
      <w:pPr>
        <w:ind w:left="3540" w:hanging="440"/>
      </w:pPr>
    </w:lvl>
  </w:abstractNum>
  <w:abstractNum w:abstractNumId="11">
    <w:nsid w:val="43320F3A"/>
    <w:multiLevelType w:val="multilevel"/>
    <w:tmpl w:val="43320F3A"/>
    <w:lvl w:ilvl="0" w:tentative="0">
      <w:start w:val="1"/>
      <w:numFmt w:val="decimal"/>
      <w:pStyle w:val="5"/>
      <w:suff w:val="nothing"/>
      <w:lvlText w:val="(%1)"/>
      <w:lvlJc w:val="left"/>
      <w:pPr>
        <w:ind w:left="440" w:hanging="440"/>
      </w:pPr>
      <w:rPr>
        <w:rFonts w:hint="default" w:ascii="Times New Roman" w:hAnsi="Times New Roman" w:eastAsia="宋体"/>
      </w:rPr>
    </w:lvl>
    <w:lvl w:ilvl="1" w:tentative="0">
      <w:start w:val="1"/>
      <w:numFmt w:val="lowerLetter"/>
      <w:lvlText w:val="%2)"/>
      <w:lvlJc w:val="left"/>
      <w:pPr>
        <w:ind w:left="440" w:hanging="440"/>
      </w:pPr>
    </w:lvl>
    <w:lvl w:ilvl="2" w:tentative="0">
      <w:start w:val="1"/>
      <w:numFmt w:val="lowerRoman"/>
      <w:lvlText w:val="%3."/>
      <w:lvlJc w:val="right"/>
      <w:pPr>
        <w:ind w:left="880" w:hanging="440"/>
      </w:pPr>
    </w:lvl>
    <w:lvl w:ilvl="3" w:tentative="0">
      <w:start w:val="1"/>
      <w:numFmt w:val="decimal"/>
      <w:lvlText w:val="%4."/>
      <w:lvlJc w:val="left"/>
      <w:pPr>
        <w:ind w:left="1320" w:hanging="440"/>
      </w:pPr>
    </w:lvl>
    <w:lvl w:ilvl="4" w:tentative="0">
      <w:start w:val="1"/>
      <w:numFmt w:val="lowerLetter"/>
      <w:lvlText w:val="%5)"/>
      <w:lvlJc w:val="left"/>
      <w:pPr>
        <w:ind w:left="1760" w:hanging="440"/>
      </w:pPr>
    </w:lvl>
    <w:lvl w:ilvl="5" w:tentative="0">
      <w:start w:val="1"/>
      <w:numFmt w:val="lowerRoman"/>
      <w:lvlText w:val="%6."/>
      <w:lvlJc w:val="right"/>
      <w:pPr>
        <w:ind w:left="2200" w:hanging="440"/>
      </w:pPr>
    </w:lvl>
    <w:lvl w:ilvl="6" w:tentative="0">
      <w:start w:val="1"/>
      <w:numFmt w:val="decimal"/>
      <w:lvlText w:val="%7."/>
      <w:lvlJc w:val="left"/>
      <w:pPr>
        <w:ind w:left="2640" w:hanging="440"/>
      </w:pPr>
    </w:lvl>
    <w:lvl w:ilvl="7" w:tentative="0">
      <w:start w:val="1"/>
      <w:numFmt w:val="lowerLetter"/>
      <w:lvlText w:val="%8)"/>
      <w:lvlJc w:val="left"/>
      <w:pPr>
        <w:ind w:left="3080" w:hanging="440"/>
      </w:pPr>
    </w:lvl>
    <w:lvl w:ilvl="8" w:tentative="0">
      <w:start w:val="1"/>
      <w:numFmt w:val="lowerRoman"/>
      <w:lvlText w:val="%9."/>
      <w:lvlJc w:val="right"/>
      <w:pPr>
        <w:ind w:left="3520" w:hanging="440"/>
      </w:pPr>
    </w:lvl>
  </w:abstractNum>
  <w:abstractNum w:abstractNumId="12">
    <w:nsid w:val="46A15E2C"/>
    <w:multiLevelType w:val="multilevel"/>
    <w:tmpl w:val="46A15E2C"/>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13">
    <w:nsid w:val="47362BC0"/>
    <w:multiLevelType w:val="multilevel"/>
    <w:tmpl w:val="47362BC0"/>
    <w:lvl w:ilvl="0" w:tentative="0">
      <w:start w:val="1"/>
      <w:numFmt w:val="decimal"/>
      <w:suff w:val="nothing"/>
      <w:lvlText w:val="(%1)"/>
      <w:lvlJc w:val="left"/>
      <w:pPr>
        <w:ind w:left="440" w:hanging="440"/>
      </w:pPr>
      <w:rPr>
        <w:rFonts w:hint="default" w:ascii="Times New Roman" w:hAnsi="Times New Roman" w:eastAsia="宋体"/>
      </w:rPr>
    </w:lvl>
    <w:lvl w:ilvl="1" w:tentative="0">
      <w:start w:val="1"/>
      <w:numFmt w:val="lowerLetter"/>
      <w:lvlText w:val="%2)"/>
      <w:lvlJc w:val="left"/>
      <w:pPr>
        <w:ind w:left="440" w:hanging="440"/>
      </w:pPr>
    </w:lvl>
    <w:lvl w:ilvl="2" w:tentative="0">
      <w:start w:val="1"/>
      <w:numFmt w:val="lowerRoman"/>
      <w:lvlText w:val="%3."/>
      <w:lvlJc w:val="right"/>
      <w:pPr>
        <w:ind w:left="880" w:hanging="440"/>
      </w:pPr>
    </w:lvl>
    <w:lvl w:ilvl="3" w:tentative="0">
      <w:start w:val="1"/>
      <w:numFmt w:val="decimal"/>
      <w:lvlText w:val="%4."/>
      <w:lvlJc w:val="left"/>
      <w:pPr>
        <w:ind w:left="1320" w:hanging="440"/>
      </w:pPr>
    </w:lvl>
    <w:lvl w:ilvl="4" w:tentative="0">
      <w:start w:val="1"/>
      <w:numFmt w:val="lowerLetter"/>
      <w:lvlText w:val="%5)"/>
      <w:lvlJc w:val="left"/>
      <w:pPr>
        <w:ind w:left="1760" w:hanging="440"/>
      </w:pPr>
    </w:lvl>
    <w:lvl w:ilvl="5" w:tentative="0">
      <w:start w:val="1"/>
      <w:numFmt w:val="lowerRoman"/>
      <w:lvlText w:val="%6."/>
      <w:lvlJc w:val="right"/>
      <w:pPr>
        <w:ind w:left="2200" w:hanging="440"/>
      </w:pPr>
    </w:lvl>
    <w:lvl w:ilvl="6" w:tentative="0">
      <w:start w:val="1"/>
      <w:numFmt w:val="decimal"/>
      <w:lvlText w:val="%7."/>
      <w:lvlJc w:val="left"/>
      <w:pPr>
        <w:ind w:left="2640" w:hanging="440"/>
      </w:pPr>
    </w:lvl>
    <w:lvl w:ilvl="7" w:tentative="0">
      <w:start w:val="1"/>
      <w:numFmt w:val="lowerLetter"/>
      <w:lvlText w:val="%8)"/>
      <w:lvlJc w:val="left"/>
      <w:pPr>
        <w:ind w:left="3080" w:hanging="440"/>
      </w:pPr>
    </w:lvl>
    <w:lvl w:ilvl="8" w:tentative="0">
      <w:start w:val="1"/>
      <w:numFmt w:val="lowerRoman"/>
      <w:lvlText w:val="%9."/>
      <w:lvlJc w:val="right"/>
      <w:pPr>
        <w:ind w:left="3520" w:hanging="440"/>
      </w:pPr>
    </w:lvl>
  </w:abstractNum>
  <w:abstractNum w:abstractNumId="14">
    <w:nsid w:val="50911954"/>
    <w:multiLevelType w:val="multilevel"/>
    <w:tmpl w:val="50911954"/>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15">
    <w:nsid w:val="524A2105"/>
    <w:multiLevelType w:val="multilevel"/>
    <w:tmpl w:val="524A2105"/>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16">
    <w:nsid w:val="5661211A"/>
    <w:multiLevelType w:val="multilevel"/>
    <w:tmpl w:val="5661211A"/>
    <w:lvl w:ilvl="0" w:tentative="0">
      <w:start w:val="1"/>
      <w:numFmt w:val="chineseCountingThousand"/>
      <w:suff w:val="nothing"/>
      <w:lvlText w:val="(%1)"/>
      <w:lvlJc w:val="left"/>
      <w:pPr>
        <w:ind w:left="440" w:hanging="440"/>
      </w:pPr>
      <w:rPr>
        <w:rFonts w:hint="eastAsia" w:ascii="方正小标宋简体" w:hAnsi="宋体" w:eastAsia="方正小标宋简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5A0D7EA9"/>
    <w:multiLevelType w:val="multilevel"/>
    <w:tmpl w:val="5A0D7EA9"/>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A345119"/>
    <w:multiLevelType w:val="multilevel"/>
    <w:tmpl w:val="5A345119"/>
    <w:lvl w:ilvl="0" w:tentative="0">
      <w:start w:val="1"/>
      <w:numFmt w:val="chineseCountingThousand"/>
      <w:suff w:val="nothing"/>
      <w:lvlText w:val="(%1)"/>
      <w:lvlJc w:val="left"/>
      <w:pPr>
        <w:ind w:left="440" w:hanging="440"/>
      </w:pPr>
      <w:rPr>
        <w:rFonts w:hint="eastAsia" w:ascii="方正小标宋简体" w:hAnsi="宋体" w:eastAsia="方正小标宋简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AFA6CD3"/>
    <w:multiLevelType w:val="multilevel"/>
    <w:tmpl w:val="5AFA6CD3"/>
    <w:lvl w:ilvl="0" w:tentative="0">
      <w:start w:val="1"/>
      <w:numFmt w:val="chineseCountingThousand"/>
      <w:pStyle w:val="2"/>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5C67262F"/>
    <w:multiLevelType w:val="multilevel"/>
    <w:tmpl w:val="5C67262F"/>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21">
    <w:nsid w:val="5E3020AE"/>
    <w:multiLevelType w:val="multilevel"/>
    <w:tmpl w:val="5E3020AE"/>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22">
    <w:nsid w:val="63172A0D"/>
    <w:multiLevelType w:val="multilevel"/>
    <w:tmpl w:val="63172A0D"/>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23">
    <w:nsid w:val="64817F12"/>
    <w:multiLevelType w:val="multilevel"/>
    <w:tmpl w:val="64817F12"/>
    <w:lvl w:ilvl="0" w:tentative="0">
      <w:start w:val="1"/>
      <w:numFmt w:val="decimal"/>
      <w:suff w:val="nothing"/>
      <w:lvlText w:val="(%1)"/>
      <w:lvlJc w:val="left"/>
      <w:pPr>
        <w:ind w:left="860" w:hanging="440"/>
      </w:pPr>
      <w:rPr>
        <w:rFonts w:hint="default" w:ascii="Times New Roman" w:hAnsi="Times New Roman" w:eastAsia="宋体"/>
      </w:rPr>
    </w:lvl>
    <w:lvl w:ilvl="1" w:tentative="0">
      <w:start w:val="1"/>
      <w:numFmt w:val="lowerLetter"/>
      <w:lvlText w:val="%2)"/>
      <w:lvlJc w:val="left"/>
      <w:pPr>
        <w:ind w:left="1740" w:hanging="440"/>
      </w:pPr>
    </w:lvl>
    <w:lvl w:ilvl="2" w:tentative="0">
      <w:start w:val="1"/>
      <w:numFmt w:val="lowerRoman"/>
      <w:lvlText w:val="%3."/>
      <w:lvlJc w:val="right"/>
      <w:pPr>
        <w:ind w:left="2180" w:hanging="440"/>
      </w:pPr>
    </w:lvl>
    <w:lvl w:ilvl="3" w:tentative="0">
      <w:start w:val="1"/>
      <w:numFmt w:val="decimal"/>
      <w:lvlText w:val="%4."/>
      <w:lvlJc w:val="left"/>
      <w:pPr>
        <w:ind w:left="2620" w:hanging="440"/>
      </w:pPr>
    </w:lvl>
    <w:lvl w:ilvl="4" w:tentative="0">
      <w:start w:val="1"/>
      <w:numFmt w:val="lowerLetter"/>
      <w:lvlText w:val="%5)"/>
      <w:lvlJc w:val="left"/>
      <w:pPr>
        <w:ind w:left="3060" w:hanging="440"/>
      </w:pPr>
    </w:lvl>
    <w:lvl w:ilvl="5" w:tentative="0">
      <w:start w:val="1"/>
      <w:numFmt w:val="lowerRoman"/>
      <w:lvlText w:val="%6."/>
      <w:lvlJc w:val="right"/>
      <w:pPr>
        <w:ind w:left="3500" w:hanging="440"/>
      </w:pPr>
    </w:lvl>
    <w:lvl w:ilvl="6" w:tentative="0">
      <w:start w:val="1"/>
      <w:numFmt w:val="decimal"/>
      <w:lvlText w:val="%7."/>
      <w:lvlJc w:val="left"/>
      <w:pPr>
        <w:ind w:left="3940" w:hanging="440"/>
      </w:pPr>
    </w:lvl>
    <w:lvl w:ilvl="7" w:tentative="0">
      <w:start w:val="1"/>
      <w:numFmt w:val="lowerLetter"/>
      <w:lvlText w:val="%8)"/>
      <w:lvlJc w:val="left"/>
      <w:pPr>
        <w:ind w:left="4380" w:hanging="440"/>
      </w:pPr>
    </w:lvl>
    <w:lvl w:ilvl="8" w:tentative="0">
      <w:start w:val="1"/>
      <w:numFmt w:val="lowerRoman"/>
      <w:lvlText w:val="%9."/>
      <w:lvlJc w:val="right"/>
      <w:pPr>
        <w:ind w:left="4820" w:hanging="440"/>
      </w:pPr>
    </w:lvl>
  </w:abstractNum>
  <w:abstractNum w:abstractNumId="24">
    <w:nsid w:val="79225FD7"/>
    <w:multiLevelType w:val="multilevel"/>
    <w:tmpl w:val="79225FD7"/>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9"/>
  </w:num>
  <w:num w:numId="2">
    <w:abstractNumId w:val="8"/>
  </w:num>
  <w:num w:numId="3">
    <w:abstractNumId w:val="4"/>
  </w:num>
  <w:num w:numId="4">
    <w:abstractNumId w:val="11"/>
  </w:num>
  <w:num w:numId="5">
    <w:abstractNumId w:val="0"/>
  </w:num>
  <w:num w:numId="6">
    <w:abstractNumId w:val="5"/>
  </w:num>
  <w:num w:numId="7">
    <w:abstractNumId w:val="1"/>
  </w:num>
  <w:num w:numId="8">
    <w:abstractNumId w:val="6"/>
  </w:num>
  <w:num w:numId="9">
    <w:abstractNumId w:val="17"/>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16"/>
  </w:num>
  <w:num w:numId="19">
    <w:abstractNumId w:val="2"/>
  </w:num>
  <w:num w:numId="20">
    <w:abstractNumId w:val="10"/>
  </w:num>
  <w:num w:numId="21">
    <w:abstractNumId w:val="22"/>
  </w:num>
  <w:num w:numId="22">
    <w:abstractNumId w:val="21"/>
  </w:num>
  <w:num w:numId="23">
    <w:abstractNumId w:val="14"/>
  </w:num>
  <w:num w:numId="24">
    <w:abstractNumId w:val="20"/>
  </w:num>
  <w:num w:numId="25">
    <w:abstractNumId w:val="12"/>
  </w:num>
  <w:num w:numId="26">
    <w:abstractNumId w:val="15"/>
  </w:num>
  <w:num w:numId="27">
    <w:abstractNumId w:val="9"/>
  </w:num>
  <w:num w:numId="28">
    <w:abstractNumId w:val="18"/>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num>
  <w:num w:numId="33">
    <w:abstractNumId w:val="3"/>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documentProtection w:enforcement="0"/>
  <w:defaultTabStop w:val="420"/>
  <w:noPunctuationKerning w:val="1"/>
  <w:characterSpacingControl w:val="doNotCompress"/>
  <w:footnotePr>
    <w:footnote w:id="2"/>
    <w:footnote w:id="3"/>
  </w:footnotePr>
  <w:endnotePr>
    <w:endnote w:id="0"/>
    <w:endnote w:id="1"/>
  </w:endnotePr>
  <w:compat>
    <w:doNotExpandShiftReturn/>
    <w:doNotWrapTextWithPunct/>
    <w:doNotUseEastAsianBreakRules/>
    <w:useFELayout/>
    <w:doNotUseIndentAsNumberingTabStop/>
    <w:compatSetting w:name="compatibilityMode" w:uri="http://schemas.microsoft.com/office/word" w:val="12"/>
  </w:compat>
  <w:docVars>
    <w:docVar w:name="commondata" w:val="eyJoZGlkIjoiZjFmZWIzNDg2MmIzZjExOTIzMmViNTBmYTMwYTk0ZWYifQ=="/>
  </w:docVars>
  <w:rsids>
    <w:rsidRoot w:val="00C92C59"/>
    <w:rsid w:val="00027F51"/>
    <w:rsid w:val="0003511B"/>
    <w:rsid w:val="00037F09"/>
    <w:rsid w:val="00045183"/>
    <w:rsid w:val="00046761"/>
    <w:rsid w:val="000523EF"/>
    <w:rsid w:val="000523F0"/>
    <w:rsid w:val="000548E4"/>
    <w:rsid w:val="0005535D"/>
    <w:rsid w:val="00056164"/>
    <w:rsid w:val="000641D0"/>
    <w:rsid w:val="000670A2"/>
    <w:rsid w:val="000676CB"/>
    <w:rsid w:val="00067F39"/>
    <w:rsid w:val="000712D5"/>
    <w:rsid w:val="00073AF5"/>
    <w:rsid w:val="00093535"/>
    <w:rsid w:val="00094233"/>
    <w:rsid w:val="000A7E11"/>
    <w:rsid w:val="000C0CA2"/>
    <w:rsid w:val="000C1D18"/>
    <w:rsid w:val="000D1584"/>
    <w:rsid w:val="000D26E6"/>
    <w:rsid w:val="000D5C3B"/>
    <w:rsid w:val="000D6FA9"/>
    <w:rsid w:val="000F2D15"/>
    <w:rsid w:val="00116512"/>
    <w:rsid w:val="00117681"/>
    <w:rsid w:val="00127641"/>
    <w:rsid w:val="001312F4"/>
    <w:rsid w:val="00136E5F"/>
    <w:rsid w:val="0014285D"/>
    <w:rsid w:val="00153C11"/>
    <w:rsid w:val="00155035"/>
    <w:rsid w:val="00171512"/>
    <w:rsid w:val="00177EC7"/>
    <w:rsid w:val="00181194"/>
    <w:rsid w:val="0018313A"/>
    <w:rsid w:val="00192778"/>
    <w:rsid w:val="00194424"/>
    <w:rsid w:val="00195BBF"/>
    <w:rsid w:val="00195C50"/>
    <w:rsid w:val="00196CA1"/>
    <w:rsid w:val="001A2EFD"/>
    <w:rsid w:val="001A3231"/>
    <w:rsid w:val="001A5AC8"/>
    <w:rsid w:val="001A78B0"/>
    <w:rsid w:val="001A7A8E"/>
    <w:rsid w:val="001B172B"/>
    <w:rsid w:val="001D4D69"/>
    <w:rsid w:val="001E2815"/>
    <w:rsid w:val="001E478D"/>
    <w:rsid w:val="001E7CCC"/>
    <w:rsid w:val="001F2B83"/>
    <w:rsid w:val="00201111"/>
    <w:rsid w:val="0021035C"/>
    <w:rsid w:val="002105EC"/>
    <w:rsid w:val="002162C8"/>
    <w:rsid w:val="0023031A"/>
    <w:rsid w:val="00243D02"/>
    <w:rsid w:val="0024725F"/>
    <w:rsid w:val="0025740C"/>
    <w:rsid w:val="00257F3A"/>
    <w:rsid w:val="00261AA4"/>
    <w:rsid w:val="00282D2A"/>
    <w:rsid w:val="00286EAE"/>
    <w:rsid w:val="002A0501"/>
    <w:rsid w:val="002A0CCA"/>
    <w:rsid w:val="002A691A"/>
    <w:rsid w:val="002B29B5"/>
    <w:rsid w:val="002D7E30"/>
    <w:rsid w:val="002E0674"/>
    <w:rsid w:val="002E2705"/>
    <w:rsid w:val="002E3CA9"/>
    <w:rsid w:val="002F1F61"/>
    <w:rsid w:val="00310A88"/>
    <w:rsid w:val="003111DC"/>
    <w:rsid w:val="00317205"/>
    <w:rsid w:val="0032278E"/>
    <w:rsid w:val="00325C32"/>
    <w:rsid w:val="00332251"/>
    <w:rsid w:val="003335D9"/>
    <w:rsid w:val="003447D7"/>
    <w:rsid w:val="0035386B"/>
    <w:rsid w:val="003541BD"/>
    <w:rsid w:val="003713FA"/>
    <w:rsid w:val="00374B81"/>
    <w:rsid w:val="00385F6E"/>
    <w:rsid w:val="00397DD5"/>
    <w:rsid w:val="003C03A4"/>
    <w:rsid w:val="003C07D8"/>
    <w:rsid w:val="003C0B13"/>
    <w:rsid w:val="003D15EC"/>
    <w:rsid w:val="003D22E2"/>
    <w:rsid w:val="003E0465"/>
    <w:rsid w:val="003F27A5"/>
    <w:rsid w:val="003F43DE"/>
    <w:rsid w:val="00403495"/>
    <w:rsid w:val="0040534B"/>
    <w:rsid w:val="0041352A"/>
    <w:rsid w:val="00414398"/>
    <w:rsid w:val="00426005"/>
    <w:rsid w:val="004356BD"/>
    <w:rsid w:val="0043591E"/>
    <w:rsid w:val="0043783E"/>
    <w:rsid w:val="0044162D"/>
    <w:rsid w:val="00447227"/>
    <w:rsid w:val="004632D0"/>
    <w:rsid w:val="0047274E"/>
    <w:rsid w:val="00481287"/>
    <w:rsid w:val="004839D0"/>
    <w:rsid w:val="00486C55"/>
    <w:rsid w:val="00493660"/>
    <w:rsid w:val="00497500"/>
    <w:rsid w:val="004A0342"/>
    <w:rsid w:val="004A1343"/>
    <w:rsid w:val="004A2F5E"/>
    <w:rsid w:val="004A7370"/>
    <w:rsid w:val="004A75F0"/>
    <w:rsid w:val="004B4F38"/>
    <w:rsid w:val="004C3419"/>
    <w:rsid w:val="004C5248"/>
    <w:rsid w:val="004D4E79"/>
    <w:rsid w:val="004D6D6A"/>
    <w:rsid w:val="004E3455"/>
    <w:rsid w:val="004F1DFA"/>
    <w:rsid w:val="00513917"/>
    <w:rsid w:val="00515396"/>
    <w:rsid w:val="00520D94"/>
    <w:rsid w:val="00521FCB"/>
    <w:rsid w:val="005251B9"/>
    <w:rsid w:val="00525413"/>
    <w:rsid w:val="005279F5"/>
    <w:rsid w:val="00530C1D"/>
    <w:rsid w:val="005343B1"/>
    <w:rsid w:val="00535220"/>
    <w:rsid w:val="00537045"/>
    <w:rsid w:val="005417CD"/>
    <w:rsid w:val="0055221A"/>
    <w:rsid w:val="0056012D"/>
    <w:rsid w:val="00566FC0"/>
    <w:rsid w:val="005843CC"/>
    <w:rsid w:val="00585559"/>
    <w:rsid w:val="005932B5"/>
    <w:rsid w:val="00596091"/>
    <w:rsid w:val="005A32CF"/>
    <w:rsid w:val="005A7AC5"/>
    <w:rsid w:val="005B6396"/>
    <w:rsid w:val="005B7363"/>
    <w:rsid w:val="005D6BF4"/>
    <w:rsid w:val="005D7C11"/>
    <w:rsid w:val="005E0335"/>
    <w:rsid w:val="005F1018"/>
    <w:rsid w:val="00602C98"/>
    <w:rsid w:val="00603FEF"/>
    <w:rsid w:val="00611AF1"/>
    <w:rsid w:val="006304E5"/>
    <w:rsid w:val="006306B5"/>
    <w:rsid w:val="00632767"/>
    <w:rsid w:val="00633D9B"/>
    <w:rsid w:val="0063476A"/>
    <w:rsid w:val="0064572A"/>
    <w:rsid w:val="00647D13"/>
    <w:rsid w:val="0065182B"/>
    <w:rsid w:val="00676AA4"/>
    <w:rsid w:val="006862D2"/>
    <w:rsid w:val="00696656"/>
    <w:rsid w:val="00697B04"/>
    <w:rsid w:val="006A043D"/>
    <w:rsid w:val="006A0DF9"/>
    <w:rsid w:val="006B21B6"/>
    <w:rsid w:val="006B3F03"/>
    <w:rsid w:val="006B439B"/>
    <w:rsid w:val="006B5323"/>
    <w:rsid w:val="006B7398"/>
    <w:rsid w:val="006D2236"/>
    <w:rsid w:val="006D5B19"/>
    <w:rsid w:val="006E6C37"/>
    <w:rsid w:val="006F1F71"/>
    <w:rsid w:val="006F33D8"/>
    <w:rsid w:val="007068A4"/>
    <w:rsid w:val="007152F3"/>
    <w:rsid w:val="00720EBE"/>
    <w:rsid w:val="00727FFC"/>
    <w:rsid w:val="00743540"/>
    <w:rsid w:val="00746A85"/>
    <w:rsid w:val="00747611"/>
    <w:rsid w:val="00757005"/>
    <w:rsid w:val="00757D07"/>
    <w:rsid w:val="00760E99"/>
    <w:rsid w:val="00771B41"/>
    <w:rsid w:val="007767DB"/>
    <w:rsid w:val="007805B1"/>
    <w:rsid w:val="00781CE9"/>
    <w:rsid w:val="00783085"/>
    <w:rsid w:val="00783B98"/>
    <w:rsid w:val="007859E2"/>
    <w:rsid w:val="007871D1"/>
    <w:rsid w:val="00787F09"/>
    <w:rsid w:val="00791C5E"/>
    <w:rsid w:val="00793CBB"/>
    <w:rsid w:val="007A2506"/>
    <w:rsid w:val="007A5990"/>
    <w:rsid w:val="007A60E7"/>
    <w:rsid w:val="007B03D1"/>
    <w:rsid w:val="007C29CB"/>
    <w:rsid w:val="007C6A54"/>
    <w:rsid w:val="007D1A5F"/>
    <w:rsid w:val="007D25C4"/>
    <w:rsid w:val="007D5955"/>
    <w:rsid w:val="007E33A6"/>
    <w:rsid w:val="007E7E23"/>
    <w:rsid w:val="007F3737"/>
    <w:rsid w:val="007F7ADC"/>
    <w:rsid w:val="0080197A"/>
    <w:rsid w:val="008029CC"/>
    <w:rsid w:val="0080325D"/>
    <w:rsid w:val="00806621"/>
    <w:rsid w:val="00812D58"/>
    <w:rsid w:val="0081389A"/>
    <w:rsid w:val="00824A05"/>
    <w:rsid w:val="008303AF"/>
    <w:rsid w:val="00851469"/>
    <w:rsid w:val="00851B1D"/>
    <w:rsid w:val="00852BE3"/>
    <w:rsid w:val="00852D83"/>
    <w:rsid w:val="008609FB"/>
    <w:rsid w:val="008638BB"/>
    <w:rsid w:val="008716D7"/>
    <w:rsid w:val="00871981"/>
    <w:rsid w:val="00885FD7"/>
    <w:rsid w:val="00890617"/>
    <w:rsid w:val="008923C0"/>
    <w:rsid w:val="008A148D"/>
    <w:rsid w:val="008B32D8"/>
    <w:rsid w:val="008B3E99"/>
    <w:rsid w:val="008B4460"/>
    <w:rsid w:val="008C5223"/>
    <w:rsid w:val="008C6E91"/>
    <w:rsid w:val="008C77FC"/>
    <w:rsid w:val="008D0AF2"/>
    <w:rsid w:val="008D180E"/>
    <w:rsid w:val="008D2C7E"/>
    <w:rsid w:val="008E1DB8"/>
    <w:rsid w:val="008E7F98"/>
    <w:rsid w:val="008F5899"/>
    <w:rsid w:val="00903AAF"/>
    <w:rsid w:val="009053F9"/>
    <w:rsid w:val="00922AFD"/>
    <w:rsid w:val="00922EAD"/>
    <w:rsid w:val="00932544"/>
    <w:rsid w:val="00935B1A"/>
    <w:rsid w:val="0094266C"/>
    <w:rsid w:val="00942A24"/>
    <w:rsid w:val="00944774"/>
    <w:rsid w:val="009536CD"/>
    <w:rsid w:val="009628FE"/>
    <w:rsid w:val="0096427E"/>
    <w:rsid w:val="00965CAC"/>
    <w:rsid w:val="00970627"/>
    <w:rsid w:val="00970873"/>
    <w:rsid w:val="009746F8"/>
    <w:rsid w:val="009A0EE3"/>
    <w:rsid w:val="009A4924"/>
    <w:rsid w:val="009B108D"/>
    <w:rsid w:val="009C3000"/>
    <w:rsid w:val="009C3AC4"/>
    <w:rsid w:val="009C5FA6"/>
    <w:rsid w:val="009C7464"/>
    <w:rsid w:val="009D185C"/>
    <w:rsid w:val="009D6058"/>
    <w:rsid w:val="009D6084"/>
    <w:rsid w:val="009D6E93"/>
    <w:rsid w:val="009F4699"/>
    <w:rsid w:val="00A07CD7"/>
    <w:rsid w:val="00A32A53"/>
    <w:rsid w:val="00A60A9D"/>
    <w:rsid w:val="00A6367E"/>
    <w:rsid w:val="00A735A8"/>
    <w:rsid w:val="00A77374"/>
    <w:rsid w:val="00A822D3"/>
    <w:rsid w:val="00A87254"/>
    <w:rsid w:val="00A91867"/>
    <w:rsid w:val="00A93810"/>
    <w:rsid w:val="00AC4EB0"/>
    <w:rsid w:val="00AC549A"/>
    <w:rsid w:val="00AD5E98"/>
    <w:rsid w:val="00AD66F9"/>
    <w:rsid w:val="00AE252D"/>
    <w:rsid w:val="00AE3587"/>
    <w:rsid w:val="00AE3B59"/>
    <w:rsid w:val="00AE5148"/>
    <w:rsid w:val="00AF1EE7"/>
    <w:rsid w:val="00B05937"/>
    <w:rsid w:val="00B07CF4"/>
    <w:rsid w:val="00B31C84"/>
    <w:rsid w:val="00B35F35"/>
    <w:rsid w:val="00B35FD5"/>
    <w:rsid w:val="00B424A0"/>
    <w:rsid w:val="00B43592"/>
    <w:rsid w:val="00B53B98"/>
    <w:rsid w:val="00B63BAB"/>
    <w:rsid w:val="00B73524"/>
    <w:rsid w:val="00B77B16"/>
    <w:rsid w:val="00B95205"/>
    <w:rsid w:val="00B973F9"/>
    <w:rsid w:val="00BA36AE"/>
    <w:rsid w:val="00BB1C77"/>
    <w:rsid w:val="00BC2D9F"/>
    <w:rsid w:val="00BD44D0"/>
    <w:rsid w:val="00BD5A17"/>
    <w:rsid w:val="00BE75BE"/>
    <w:rsid w:val="00BF1F84"/>
    <w:rsid w:val="00BF546E"/>
    <w:rsid w:val="00C02CA9"/>
    <w:rsid w:val="00C04E3F"/>
    <w:rsid w:val="00C07CEB"/>
    <w:rsid w:val="00C21394"/>
    <w:rsid w:val="00C24382"/>
    <w:rsid w:val="00C37A84"/>
    <w:rsid w:val="00C37DF2"/>
    <w:rsid w:val="00C404D3"/>
    <w:rsid w:val="00C42FBA"/>
    <w:rsid w:val="00C4399D"/>
    <w:rsid w:val="00C45E88"/>
    <w:rsid w:val="00C50A24"/>
    <w:rsid w:val="00C70AEE"/>
    <w:rsid w:val="00C72E58"/>
    <w:rsid w:val="00C74DBE"/>
    <w:rsid w:val="00C83B92"/>
    <w:rsid w:val="00C85045"/>
    <w:rsid w:val="00C85529"/>
    <w:rsid w:val="00C921AF"/>
    <w:rsid w:val="00C92279"/>
    <w:rsid w:val="00C92C59"/>
    <w:rsid w:val="00C95683"/>
    <w:rsid w:val="00CA4BA1"/>
    <w:rsid w:val="00CA5F06"/>
    <w:rsid w:val="00CC22F3"/>
    <w:rsid w:val="00CC5368"/>
    <w:rsid w:val="00CC7A64"/>
    <w:rsid w:val="00CE13A6"/>
    <w:rsid w:val="00CE2CB7"/>
    <w:rsid w:val="00CE3B7F"/>
    <w:rsid w:val="00CF04A1"/>
    <w:rsid w:val="00CF3263"/>
    <w:rsid w:val="00D07AA9"/>
    <w:rsid w:val="00D07D26"/>
    <w:rsid w:val="00D143F9"/>
    <w:rsid w:val="00D22F58"/>
    <w:rsid w:val="00D247F8"/>
    <w:rsid w:val="00D254DD"/>
    <w:rsid w:val="00D25CBA"/>
    <w:rsid w:val="00D270CA"/>
    <w:rsid w:val="00D35A80"/>
    <w:rsid w:val="00D5751A"/>
    <w:rsid w:val="00D6576F"/>
    <w:rsid w:val="00D80F3E"/>
    <w:rsid w:val="00D84339"/>
    <w:rsid w:val="00D87979"/>
    <w:rsid w:val="00D94128"/>
    <w:rsid w:val="00DB1B4C"/>
    <w:rsid w:val="00DB3E00"/>
    <w:rsid w:val="00DB57FD"/>
    <w:rsid w:val="00DB5866"/>
    <w:rsid w:val="00DC46D9"/>
    <w:rsid w:val="00DD690A"/>
    <w:rsid w:val="00DE61DC"/>
    <w:rsid w:val="00DF3F9E"/>
    <w:rsid w:val="00E014CE"/>
    <w:rsid w:val="00E04865"/>
    <w:rsid w:val="00E04B0F"/>
    <w:rsid w:val="00E26E2F"/>
    <w:rsid w:val="00E33108"/>
    <w:rsid w:val="00E35292"/>
    <w:rsid w:val="00E4031D"/>
    <w:rsid w:val="00E421E3"/>
    <w:rsid w:val="00E516BE"/>
    <w:rsid w:val="00E65261"/>
    <w:rsid w:val="00E67ED6"/>
    <w:rsid w:val="00E70A0F"/>
    <w:rsid w:val="00E72725"/>
    <w:rsid w:val="00E7713D"/>
    <w:rsid w:val="00E81919"/>
    <w:rsid w:val="00E819AF"/>
    <w:rsid w:val="00E84631"/>
    <w:rsid w:val="00E85560"/>
    <w:rsid w:val="00E85B57"/>
    <w:rsid w:val="00EA1BA2"/>
    <w:rsid w:val="00EA2A47"/>
    <w:rsid w:val="00EA6866"/>
    <w:rsid w:val="00EC7E09"/>
    <w:rsid w:val="00ED1FCF"/>
    <w:rsid w:val="00ED7998"/>
    <w:rsid w:val="00ED7A0B"/>
    <w:rsid w:val="00EE2316"/>
    <w:rsid w:val="00EE40F3"/>
    <w:rsid w:val="00F055D4"/>
    <w:rsid w:val="00F07B54"/>
    <w:rsid w:val="00F13937"/>
    <w:rsid w:val="00F205B2"/>
    <w:rsid w:val="00F207E2"/>
    <w:rsid w:val="00F21483"/>
    <w:rsid w:val="00F246BA"/>
    <w:rsid w:val="00F37F2C"/>
    <w:rsid w:val="00F407B7"/>
    <w:rsid w:val="00F5111F"/>
    <w:rsid w:val="00F62D2A"/>
    <w:rsid w:val="00F65AE9"/>
    <w:rsid w:val="00F6710E"/>
    <w:rsid w:val="00F72013"/>
    <w:rsid w:val="00F8071C"/>
    <w:rsid w:val="00F83406"/>
    <w:rsid w:val="00F96B63"/>
    <w:rsid w:val="00FA3B4F"/>
    <w:rsid w:val="00FA61C8"/>
    <w:rsid w:val="00FC6254"/>
    <w:rsid w:val="00FC6317"/>
    <w:rsid w:val="00FD2DF4"/>
    <w:rsid w:val="00FE3761"/>
    <w:rsid w:val="09120680"/>
    <w:rsid w:val="09D63EC9"/>
    <w:rsid w:val="0BD27C4C"/>
    <w:rsid w:val="0DBFED01"/>
    <w:rsid w:val="21417772"/>
    <w:rsid w:val="21725284"/>
    <w:rsid w:val="235B741C"/>
    <w:rsid w:val="27BB81E8"/>
    <w:rsid w:val="29A1535C"/>
    <w:rsid w:val="2C956634"/>
    <w:rsid w:val="2D216834"/>
    <w:rsid w:val="2DC11B95"/>
    <w:rsid w:val="34F62570"/>
    <w:rsid w:val="39EFE5FF"/>
    <w:rsid w:val="3DDF66AC"/>
    <w:rsid w:val="3F5DA7E8"/>
    <w:rsid w:val="3FCB5C49"/>
    <w:rsid w:val="452E1A85"/>
    <w:rsid w:val="456F4485"/>
    <w:rsid w:val="4BDD7C01"/>
    <w:rsid w:val="4DB36BCD"/>
    <w:rsid w:val="4FFE5494"/>
    <w:rsid w:val="53833FF3"/>
    <w:rsid w:val="55EC5382"/>
    <w:rsid w:val="56062A2F"/>
    <w:rsid w:val="5BAC0898"/>
    <w:rsid w:val="61675C79"/>
    <w:rsid w:val="64134633"/>
    <w:rsid w:val="66C2330A"/>
    <w:rsid w:val="66E95CE6"/>
    <w:rsid w:val="68895286"/>
    <w:rsid w:val="68C056AE"/>
    <w:rsid w:val="6BF59A57"/>
    <w:rsid w:val="6CB65A63"/>
    <w:rsid w:val="6E6720E9"/>
    <w:rsid w:val="73D70FC8"/>
    <w:rsid w:val="761DB274"/>
    <w:rsid w:val="7B5F4B2B"/>
    <w:rsid w:val="7BDB12AC"/>
    <w:rsid w:val="7BE70E07"/>
    <w:rsid w:val="7DB6508D"/>
    <w:rsid w:val="7DE80230"/>
    <w:rsid w:val="7F3B3B8C"/>
    <w:rsid w:val="7F7FE4A5"/>
    <w:rsid w:val="7F9B2DBD"/>
    <w:rsid w:val="7FDFDB62"/>
    <w:rsid w:val="7FFB436F"/>
    <w:rsid w:val="7FFBA64B"/>
    <w:rsid w:val="7FFF95C2"/>
    <w:rsid w:val="97CE25FB"/>
    <w:rsid w:val="A4AFDBFB"/>
    <w:rsid w:val="D7F34662"/>
    <w:rsid w:val="DFF5CFC3"/>
    <w:rsid w:val="EFBB4636"/>
    <w:rsid w:val="F37DF62B"/>
    <w:rsid w:val="F3DCDEB9"/>
    <w:rsid w:val="F556F937"/>
    <w:rsid w:val="F56D1333"/>
    <w:rsid w:val="F6EA707A"/>
    <w:rsid w:val="F8C6C7D6"/>
    <w:rsid w:val="FB98A404"/>
    <w:rsid w:val="FBC00CEB"/>
    <w:rsid w:val="FEFA2ECE"/>
    <w:rsid w:val="FF172A97"/>
    <w:rsid w:val="FF9F6677"/>
    <w:rsid w:val="FFFE89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60" w:line="278" w:lineRule="auto"/>
      <w:ind w:firstLine="480" w:firstLineChars="200"/>
    </w:pPr>
    <w:rPr>
      <w:rFonts w:ascii="Times New Roman" w:hAnsi="Times New Roman" w:eastAsia="宋体" w:cstheme="minorBidi"/>
      <w:kern w:val="2"/>
      <w:sz w:val="24"/>
      <w:szCs w:val="24"/>
      <w:lang w:val="en-US" w:eastAsia="zh-CN" w:bidi="ar-SA"/>
    </w:rPr>
  </w:style>
  <w:style w:type="paragraph" w:styleId="2">
    <w:name w:val="heading 1"/>
    <w:basedOn w:val="1"/>
    <w:next w:val="1"/>
    <w:link w:val="31"/>
    <w:autoRedefine/>
    <w:qFormat/>
    <w:uiPriority w:val="9"/>
    <w:pPr>
      <w:keepNext/>
      <w:keepLines/>
      <w:numPr>
        <w:ilvl w:val="0"/>
        <w:numId w:val="1"/>
      </w:numPr>
      <w:spacing w:before="200" w:after="200" w:line="240" w:lineRule="auto"/>
      <w:ind w:left="442" w:hanging="442" w:firstLineChars="0"/>
      <w:outlineLvl w:val="0"/>
    </w:pPr>
    <w:rPr>
      <w:rFonts w:ascii="方正小标宋简体" w:eastAsia="方正小标宋简体"/>
      <w:b/>
      <w:kern w:val="44"/>
      <w:sz w:val="30"/>
      <w:szCs w:val="30"/>
    </w:rPr>
  </w:style>
  <w:style w:type="paragraph" w:styleId="3">
    <w:name w:val="heading 2"/>
    <w:basedOn w:val="1"/>
    <w:next w:val="1"/>
    <w:link w:val="32"/>
    <w:autoRedefine/>
    <w:unhideWhenUsed/>
    <w:qFormat/>
    <w:uiPriority w:val="0"/>
    <w:pPr>
      <w:keepNext/>
      <w:keepLines/>
      <w:numPr>
        <w:ilvl w:val="0"/>
        <w:numId w:val="2"/>
      </w:numPr>
      <w:spacing w:before="120" w:after="120" w:line="240" w:lineRule="auto"/>
      <w:ind w:left="442" w:hanging="442" w:firstLineChars="0"/>
      <w:outlineLvl w:val="1"/>
    </w:pPr>
    <w:rPr>
      <w:rFonts w:eastAsia="方正小标宋简体"/>
      <w:b/>
      <w:sz w:val="28"/>
      <w:szCs w:val="28"/>
    </w:rPr>
  </w:style>
  <w:style w:type="paragraph" w:styleId="4">
    <w:name w:val="heading 3"/>
    <w:basedOn w:val="1"/>
    <w:next w:val="1"/>
    <w:link w:val="33"/>
    <w:autoRedefine/>
    <w:unhideWhenUsed/>
    <w:qFormat/>
    <w:uiPriority w:val="9"/>
    <w:pPr>
      <w:keepNext/>
      <w:keepLines/>
      <w:numPr>
        <w:ilvl w:val="0"/>
        <w:numId w:val="3"/>
      </w:numPr>
      <w:spacing w:before="40" w:after="40" w:line="240" w:lineRule="auto"/>
      <w:ind w:left="442" w:hanging="442" w:firstLineChars="0"/>
      <w:outlineLvl w:val="2"/>
    </w:pPr>
    <w:rPr>
      <w:rFonts w:ascii="方正小标宋简体" w:hAnsi="方正小标宋简体" w:eastAsia="方正小标宋简体"/>
      <w:b/>
      <w:bCs/>
    </w:rPr>
  </w:style>
  <w:style w:type="paragraph" w:styleId="5">
    <w:name w:val="heading 4"/>
    <w:basedOn w:val="1"/>
    <w:next w:val="1"/>
    <w:autoRedefine/>
    <w:unhideWhenUsed/>
    <w:qFormat/>
    <w:uiPriority w:val="9"/>
    <w:pPr>
      <w:keepNext/>
      <w:keepLines/>
      <w:numPr>
        <w:ilvl w:val="0"/>
        <w:numId w:val="4"/>
      </w:numPr>
      <w:spacing w:after="0" w:line="240" w:lineRule="auto"/>
      <w:ind w:left="0" w:firstLine="0" w:firstLineChars="0"/>
      <w:outlineLvl w:val="3"/>
    </w:pPr>
    <w:rPr>
      <w:rFonts w:eastAsia="方正小标宋简体"/>
      <w:b/>
    </w:rPr>
  </w:style>
  <w:style w:type="paragraph" w:styleId="6">
    <w:name w:val="heading 5"/>
    <w:basedOn w:val="1"/>
    <w:next w:val="1"/>
    <w:link w:val="37"/>
    <w:autoRedefine/>
    <w:semiHidden/>
    <w:unhideWhenUsed/>
    <w:qFormat/>
    <w:uiPriority w:val="9"/>
    <w:pPr>
      <w:keepNext/>
      <w:keepLines/>
      <w:spacing w:before="280" w:after="290" w:line="376" w:lineRule="auto"/>
      <w:outlineLvl w:val="4"/>
    </w:pPr>
    <w:rPr>
      <w:rFonts w:eastAsia="方正小标宋简体"/>
      <w:b/>
      <w:bCs/>
      <w:sz w:val="28"/>
      <w:szCs w:val="28"/>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7">
    <w:name w:val="caption"/>
    <w:basedOn w:val="1"/>
    <w:next w:val="1"/>
    <w:autoRedefine/>
    <w:unhideWhenUsed/>
    <w:qFormat/>
    <w:uiPriority w:val="0"/>
    <w:pPr>
      <w:spacing w:after="0"/>
      <w:ind w:firstLine="0" w:firstLineChars="0"/>
      <w:jc w:val="center"/>
    </w:pPr>
    <w:rPr>
      <w:rFonts w:ascii="黑体" w:hAnsi="黑体" w:eastAsia="黑体"/>
    </w:rPr>
  </w:style>
  <w:style w:type="paragraph" w:styleId="8">
    <w:name w:val="toc 3"/>
    <w:basedOn w:val="1"/>
    <w:next w:val="1"/>
    <w:autoRedefine/>
    <w:unhideWhenUsed/>
    <w:qFormat/>
    <w:uiPriority w:val="39"/>
    <w:pPr>
      <w:ind w:left="840" w:leftChars="400"/>
    </w:pPr>
  </w:style>
  <w:style w:type="paragraph" w:styleId="9">
    <w:name w:val="footer"/>
    <w:basedOn w:val="1"/>
    <w:link w:val="23"/>
    <w:autoRedefine/>
    <w:unhideWhenUsed/>
    <w:qFormat/>
    <w:uiPriority w:val="99"/>
    <w:pPr>
      <w:tabs>
        <w:tab w:val="center" w:pos="4153"/>
        <w:tab w:val="right" w:pos="8306"/>
      </w:tabs>
      <w:snapToGrid w:val="0"/>
      <w:spacing w:line="240" w:lineRule="auto"/>
      <w:jc w:val="center"/>
    </w:pPr>
    <w:rPr>
      <w:rFonts w:cs="Times New Roman"/>
      <w:sz w:val="18"/>
      <w:szCs w:val="18"/>
    </w:rPr>
  </w:style>
  <w:style w:type="paragraph" w:styleId="10">
    <w:name w:val="header"/>
    <w:basedOn w:val="1"/>
    <w:link w:val="22"/>
    <w:autoRedefine/>
    <w:unhideWhenUsed/>
    <w:qFormat/>
    <w:uiPriority w:val="99"/>
    <w:pPr>
      <w:tabs>
        <w:tab w:val="center" w:pos="4153"/>
        <w:tab w:val="right" w:pos="8306"/>
      </w:tabs>
      <w:snapToGrid w:val="0"/>
      <w:spacing w:line="240" w:lineRule="auto"/>
      <w:ind w:right="720"/>
      <w:jc w:val="center"/>
    </w:pPr>
    <w:rPr>
      <w:sz w:val="18"/>
      <w:szCs w:val="18"/>
    </w:rPr>
  </w:style>
  <w:style w:type="paragraph" w:styleId="11">
    <w:name w:val="toc 1"/>
    <w:basedOn w:val="1"/>
    <w:next w:val="1"/>
    <w:autoRedefine/>
    <w:unhideWhenUsed/>
    <w:qFormat/>
    <w:uiPriority w:val="39"/>
    <w:pPr>
      <w:tabs>
        <w:tab w:val="left" w:pos="840"/>
        <w:tab w:val="right" w:leader="dot" w:pos="8295"/>
      </w:tabs>
    </w:pPr>
  </w:style>
  <w:style w:type="paragraph" w:styleId="12">
    <w:name w:val="footnote text"/>
    <w:basedOn w:val="1"/>
    <w:link w:val="38"/>
    <w:autoRedefine/>
    <w:semiHidden/>
    <w:unhideWhenUsed/>
    <w:qFormat/>
    <w:uiPriority w:val="99"/>
    <w:pPr>
      <w:snapToGrid w:val="0"/>
    </w:pPr>
    <w:rPr>
      <w:sz w:val="18"/>
      <w:szCs w:val="18"/>
    </w:rPr>
  </w:style>
  <w:style w:type="paragraph" w:styleId="13">
    <w:name w:val="toc 2"/>
    <w:basedOn w:val="1"/>
    <w:next w:val="1"/>
    <w:autoRedefine/>
    <w:unhideWhenUsed/>
    <w:qFormat/>
    <w:uiPriority w:val="39"/>
    <w:pPr>
      <w:ind w:left="420" w:leftChars="200"/>
    </w:pPr>
  </w:style>
  <w:style w:type="paragraph" w:styleId="14">
    <w:name w:val="Normal (Web)"/>
    <w:basedOn w:val="1"/>
    <w:autoRedefine/>
    <w:unhideWhenUsed/>
    <w:qFormat/>
    <w:uiPriority w:val="99"/>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8">
    <w:name w:val="Strong"/>
    <w:basedOn w:val="17"/>
    <w:autoRedefine/>
    <w:qFormat/>
    <w:uiPriority w:val="22"/>
    <w:rPr>
      <w:b/>
    </w:rPr>
  </w:style>
  <w:style w:type="character" w:styleId="19">
    <w:name w:val="FollowedHyperlink"/>
    <w:basedOn w:val="17"/>
    <w:autoRedefine/>
    <w:semiHidden/>
    <w:unhideWhenUsed/>
    <w:qFormat/>
    <w:uiPriority w:val="99"/>
    <w:rPr>
      <w:color w:val="800080"/>
      <w:u w:val="single"/>
    </w:rPr>
  </w:style>
  <w:style w:type="character" w:styleId="20">
    <w:name w:val="Hyperlink"/>
    <w:basedOn w:val="17"/>
    <w:autoRedefine/>
    <w:unhideWhenUsed/>
    <w:qFormat/>
    <w:uiPriority w:val="99"/>
    <w:rPr>
      <w:color w:val="467886" w:themeColor="hyperlink"/>
      <w:u w:val="single"/>
    </w:rPr>
  </w:style>
  <w:style w:type="character" w:styleId="21">
    <w:name w:val="footnote reference"/>
    <w:basedOn w:val="17"/>
    <w:autoRedefine/>
    <w:semiHidden/>
    <w:unhideWhenUsed/>
    <w:qFormat/>
    <w:uiPriority w:val="99"/>
    <w:rPr>
      <w:vertAlign w:val="superscript"/>
    </w:rPr>
  </w:style>
  <w:style w:type="character" w:customStyle="1" w:styleId="22">
    <w:name w:val="页眉 字符"/>
    <w:basedOn w:val="17"/>
    <w:link w:val="10"/>
    <w:autoRedefine/>
    <w:qFormat/>
    <w:uiPriority w:val="99"/>
    <w:rPr>
      <w:rFonts w:asciiTheme="minorHAnsi" w:hAnsiTheme="minorHAnsi" w:eastAsiaTheme="minorEastAsia" w:cstheme="minorBidi"/>
      <w:kern w:val="2"/>
      <w:sz w:val="18"/>
      <w:szCs w:val="18"/>
      <w14:ligatures w14:val="standardContextual"/>
    </w:rPr>
  </w:style>
  <w:style w:type="character" w:customStyle="1" w:styleId="23">
    <w:name w:val="页脚 字符"/>
    <w:basedOn w:val="17"/>
    <w:link w:val="9"/>
    <w:autoRedefine/>
    <w:qFormat/>
    <w:uiPriority w:val="99"/>
    <w:rPr>
      <w:kern w:val="2"/>
      <w:sz w:val="18"/>
      <w:szCs w:val="18"/>
    </w:rPr>
  </w:style>
  <w:style w:type="paragraph" w:styleId="24">
    <w:name w:val="List Paragraph"/>
    <w:basedOn w:val="1"/>
    <w:autoRedefine/>
    <w:unhideWhenUsed/>
    <w:qFormat/>
    <w:uiPriority w:val="99"/>
    <w:pPr>
      <w:numPr>
        <w:ilvl w:val="0"/>
        <w:numId w:val="5"/>
      </w:numPr>
      <w:tabs>
        <w:tab w:val="left" w:pos="420"/>
        <w:tab w:val="clear" w:pos="271"/>
      </w:tabs>
    </w:pPr>
    <w:rPr>
      <w:lang w:eastAsia="zh"/>
    </w:rPr>
  </w:style>
  <w:style w:type="paragraph" w:customStyle="1" w:styleId="25">
    <w:name w:val="表格内容"/>
    <w:basedOn w:val="1"/>
    <w:autoRedefine/>
    <w:qFormat/>
    <w:uiPriority w:val="0"/>
    <w:pPr>
      <w:spacing w:before="40" w:after="40" w:line="400" w:lineRule="exact"/>
      <w:jc w:val="center"/>
    </w:pPr>
  </w:style>
  <w:style w:type="character" w:customStyle="1" w:styleId="26">
    <w:name w:val="font11"/>
    <w:basedOn w:val="17"/>
    <w:autoRedefine/>
    <w:qFormat/>
    <w:uiPriority w:val="0"/>
    <w:rPr>
      <w:rFonts w:hint="eastAsia" w:ascii="等线" w:hAnsi="等线" w:eastAsia="等线" w:cs="等线"/>
      <w:color w:val="000000"/>
      <w:sz w:val="22"/>
      <w:szCs w:val="22"/>
      <w:u w:val="none"/>
    </w:rPr>
  </w:style>
  <w:style w:type="character" w:customStyle="1" w:styleId="27">
    <w:name w:val="未处理的提及1"/>
    <w:basedOn w:val="17"/>
    <w:autoRedefine/>
    <w:semiHidden/>
    <w:unhideWhenUsed/>
    <w:qFormat/>
    <w:uiPriority w:val="99"/>
    <w:rPr>
      <w:color w:val="605E5C"/>
      <w:shd w:val="clear" w:color="auto" w:fill="E1DFDD"/>
    </w:rPr>
  </w:style>
  <w:style w:type="paragraph" w:customStyle="1" w:styleId="28">
    <w:name w:val="TOC 标题1"/>
    <w:basedOn w:val="2"/>
    <w:next w:val="1"/>
    <w:autoRedefine/>
    <w:unhideWhenUsed/>
    <w:qFormat/>
    <w:uiPriority w:val="39"/>
    <w:pPr>
      <w:widowControl/>
      <w:spacing w:before="240" w:after="0" w:line="259" w:lineRule="auto"/>
      <w:outlineLvl w:val="9"/>
    </w:pPr>
    <w:rPr>
      <w:rFonts w:asciiTheme="majorHAnsi" w:hAnsiTheme="majorHAnsi" w:eastAsiaTheme="majorEastAsia" w:cstheme="majorBidi"/>
      <w:b w:val="0"/>
      <w:color w:val="0F4761" w:themeColor="accent1" w:themeShade="BF"/>
      <w:kern w:val="0"/>
      <w:sz w:val="32"/>
      <w:szCs w:val="32"/>
    </w:rPr>
  </w:style>
  <w:style w:type="paragraph" w:customStyle="1" w:styleId="29">
    <w:name w:val="题目"/>
    <w:basedOn w:val="1"/>
    <w:link w:val="30"/>
    <w:autoRedefine/>
    <w:qFormat/>
    <w:uiPriority w:val="0"/>
    <w:pPr>
      <w:spacing w:before="300" w:beforeLines="300" w:after="300" w:afterLines="300" w:line="120" w:lineRule="auto"/>
      <w:ind w:left="600" w:leftChars="200"/>
      <w:jc w:val="center"/>
    </w:pPr>
    <w:rPr>
      <w:rFonts w:eastAsia="黑体" w:cs="宋体"/>
      <w:b/>
      <w:sz w:val="44"/>
    </w:rPr>
  </w:style>
  <w:style w:type="character" w:customStyle="1" w:styleId="30">
    <w:name w:val="题目 Char"/>
    <w:link w:val="29"/>
    <w:autoRedefine/>
    <w:qFormat/>
    <w:uiPriority w:val="0"/>
    <w:rPr>
      <w:rFonts w:eastAsia="黑体" w:cs="宋体"/>
      <w:b/>
      <w:kern w:val="2"/>
      <w:sz w:val="44"/>
      <w:szCs w:val="24"/>
      <w14:ligatures w14:val="standardContextual"/>
    </w:rPr>
  </w:style>
  <w:style w:type="character" w:customStyle="1" w:styleId="31">
    <w:name w:val="标题 1 字符"/>
    <w:basedOn w:val="17"/>
    <w:link w:val="2"/>
    <w:autoRedefine/>
    <w:qFormat/>
    <w:uiPriority w:val="9"/>
    <w:rPr>
      <w:rFonts w:ascii="方正小标宋简体" w:eastAsia="方正小标宋简体" w:cstheme="minorBidi"/>
      <w:b/>
      <w:kern w:val="44"/>
      <w:sz w:val="30"/>
      <w:szCs w:val="30"/>
    </w:rPr>
  </w:style>
  <w:style w:type="character" w:customStyle="1" w:styleId="32">
    <w:name w:val="标题 2 字符"/>
    <w:basedOn w:val="17"/>
    <w:link w:val="3"/>
    <w:autoRedefine/>
    <w:qFormat/>
    <w:uiPriority w:val="0"/>
    <w:rPr>
      <w:rFonts w:eastAsia="方正小标宋简体" w:cstheme="minorBidi"/>
      <w:b/>
      <w:kern w:val="2"/>
      <w:sz w:val="28"/>
      <w:szCs w:val="28"/>
    </w:rPr>
  </w:style>
  <w:style w:type="character" w:customStyle="1" w:styleId="33">
    <w:name w:val="标题 3 字符"/>
    <w:basedOn w:val="17"/>
    <w:link w:val="4"/>
    <w:autoRedefine/>
    <w:qFormat/>
    <w:uiPriority w:val="9"/>
    <w:rPr>
      <w:rFonts w:ascii="方正小标宋简体" w:hAnsi="方正小标宋简体" w:eastAsia="方正小标宋简体" w:cstheme="minorBidi"/>
      <w:b/>
      <w:bCs/>
      <w:kern w:val="2"/>
      <w:sz w:val="24"/>
      <w:szCs w:val="24"/>
    </w:rPr>
  </w:style>
  <w:style w:type="paragraph" w:customStyle="1" w:styleId="34">
    <w:name w:val="表头"/>
    <w:basedOn w:val="1"/>
    <w:next w:val="25"/>
    <w:autoRedefine/>
    <w:qFormat/>
    <w:uiPriority w:val="0"/>
    <w:pPr>
      <w:wordWrap w:val="0"/>
      <w:spacing w:after="0" w:line="240" w:lineRule="auto"/>
      <w:jc w:val="center"/>
    </w:pPr>
    <w:rPr>
      <w:rFonts w:hint="eastAsia"/>
      <w:b/>
      <w:sz w:val="28"/>
      <w:lang w:eastAsia="zh"/>
    </w:rPr>
  </w:style>
  <w:style w:type="paragraph" w:styleId="35">
    <w:name w:val="No Spacing"/>
    <w:link w:val="36"/>
    <w:autoRedefine/>
    <w:qFormat/>
    <w:uiPriority w:val="1"/>
    <w:rPr>
      <w:rFonts w:asciiTheme="minorHAnsi" w:hAnsiTheme="minorHAnsi" w:eastAsiaTheme="minorEastAsia" w:cstheme="minorBidi"/>
      <w:sz w:val="22"/>
      <w:szCs w:val="22"/>
      <w:lang w:val="en-US" w:eastAsia="zh-CN" w:bidi="ar-SA"/>
    </w:rPr>
  </w:style>
  <w:style w:type="character" w:customStyle="1" w:styleId="36">
    <w:name w:val="无间隔 字符"/>
    <w:basedOn w:val="17"/>
    <w:link w:val="35"/>
    <w:autoRedefine/>
    <w:qFormat/>
    <w:uiPriority w:val="1"/>
    <w:rPr>
      <w:rFonts w:asciiTheme="minorHAnsi" w:hAnsiTheme="minorHAnsi" w:eastAsiaTheme="minorEastAsia" w:cstheme="minorBidi"/>
      <w:sz w:val="22"/>
      <w:szCs w:val="22"/>
    </w:rPr>
  </w:style>
  <w:style w:type="character" w:customStyle="1" w:styleId="37">
    <w:name w:val="标题 5 字符"/>
    <w:basedOn w:val="17"/>
    <w:link w:val="6"/>
    <w:autoRedefine/>
    <w:semiHidden/>
    <w:qFormat/>
    <w:uiPriority w:val="9"/>
    <w:rPr>
      <w:rFonts w:eastAsia="方正小标宋简体" w:cstheme="minorBidi"/>
      <w:b/>
      <w:bCs/>
      <w:kern w:val="2"/>
      <w:sz w:val="28"/>
      <w:szCs w:val="28"/>
    </w:rPr>
  </w:style>
  <w:style w:type="character" w:customStyle="1" w:styleId="38">
    <w:name w:val="脚注文本 字符"/>
    <w:basedOn w:val="17"/>
    <w:link w:val="12"/>
    <w:autoRedefine/>
    <w:semiHidden/>
    <w:qFormat/>
    <w:uiPriority w:val="99"/>
    <w:rPr>
      <w:rFonts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2050"/>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1FE6B7-5B6A-494E-8B61-EDE022B4FF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3600</Words>
  <Characters>4045</Characters>
  <Lines>122</Lines>
  <Paragraphs>34</Paragraphs>
  <TotalTime>26</TotalTime>
  <ScaleCrop>false</ScaleCrop>
  <LinksUpToDate>false</LinksUpToDate>
  <CharactersWithSpaces>4153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2026-01-04T11:13:00Z</dcterms:created>
  <dc:creator>Apache POI</dc:creator>
  <cp:lastModifiedBy>JACK</cp:lastModifiedBy>
  <cp:lastPrinted>2025-12-27T05:35:00Z</cp:lastPrinted>
  <dcterms:modified xsi:type="dcterms:W3CDTF">2026-01-05T10:22:50Z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F0FB31053AC64DB2BC108AD6AE2316EE_13</vt:lpwstr>
  </property>
  <property fmtid="{D5CDD505-2E9C-101B-9397-08002B2CF9AE}" pid="4" name="KSOTemplateDocerSaveRecord">
    <vt:lpwstr>eyJoZGlkIjoiNTYxZDAwN2YwNWIxMDhlNzUyZTcwNWZlNzI5MGI2NzkiLCJ1c2VySWQiOiIzMjMwMjA5MzMifQ==</vt:lpwstr>
  </property>
</Properties>
</file>