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20B2A">
      <w:pPr>
        <w:rPr>
          <w:b/>
          <w:bCs/>
        </w:rPr>
      </w:pPr>
      <w:r>
        <w:rPr>
          <w:b/>
          <w:bCs/>
        </w:rPr>
        <w:t>文档标题：面向动态交通流的电动汽车充电站协同预约与路径引导策略研究</w:t>
      </w:r>
    </w:p>
    <w:p w14:paraId="7F83401E">
      <w:pPr>
        <w:rPr>
          <w:b/>
          <w:bCs/>
        </w:rPr>
      </w:pPr>
      <w:r>
        <w:rPr>
          <w:b/>
          <w:bCs/>
        </w:rPr>
        <w:t>1. 摘要 (Abstract)</w:t>
      </w:r>
    </w:p>
    <w:p w14:paraId="693FB475">
      <w:r>
        <w:rPr>
          <w:b/>
          <w:bCs/>
        </w:rPr>
        <w:t>简述背景</w:t>
      </w:r>
      <w:r>
        <w:t>：电动汽车普及带来的充电需求与基础设施不匹配问题。</w:t>
      </w:r>
    </w:p>
    <w:p w14:paraId="4BFAEC8E">
      <w:r>
        <w:rPr>
          <w:b/>
          <w:bCs/>
        </w:rPr>
        <w:t>核心问题</w:t>
      </w:r>
      <w:r>
        <w:t>：现有导航策略忽视排队时间、路网交通流动态变化及电网负载均衡。</w:t>
      </w:r>
    </w:p>
    <w:p w14:paraId="7451EDAE">
      <w:r>
        <w:rPr>
          <w:b/>
          <w:bCs/>
        </w:rPr>
        <w:t>主要方法</w:t>
      </w:r>
      <w:r>
        <w:t>：提出基于LSTM交通流预测、排队论模型及多目标遗传算法的协同调度策略。</w:t>
      </w:r>
    </w:p>
    <w:p w14:paraId="06183436">
      <w:r>
        <w:rPr>
          <w:b/>
          <w:bCs/>
        </w:rPr>
        <w:t>研究成果</w:t>
      </w:r>
      <w:r>
        <w:t>：实现了用户总出行成本（行驶+等待）最小化与充电站负载均衡的最优折中。</w:t>
      </w:r>
    </w:p>
    <w:p w14:paraId="6997A2CD">
      <w:r>
        <w:pict>
          <v:rect id="_x0000_i1025" o:spt="1" style="height:1.5pt;width:0pt;" fillcolor="#A0A0A0" filled="t" stroked="f" coordsize="21600,21600" o:hr="t" o:hrstd="t" o:hralign="center">
            <v:path/>
            <v:fill on="t" focussize="0,0"/>
            <v:stroke on="f"/>
            <v:imagedata o:title=""/>
            <o:lock v:ext="edit"/>
            <w10:wrap type="none"/>
            <w10:anchorlock/>
          </v:rect>
        </w:pict>
      </w:r>
    </w:p>
    <w:p w14:paraId="794D9299">
      <w:pPr>
        <w:rPr>
          <w:b/>
          <w:bCs/>
          <w:highlight w:val="green"/>
        </w:rPr>
      </w:pPr>
      <w:r>
        <w:rPr>
          <w:b/>
          <w:bCs/>
          <w:highlight w:val="green"/>
        </w:rPr>
        <w:t>2. 引言 (Introduction)</w:t>
      </w:r>
      <w:r>
        <w:rPr>
          <w:rFonts w:hint="eastAsia"/>
          <w:b/>
          <w:bCs/>
          <w:highlight w:val="green"/>
        </w:rPr>
        <w:t>（王云飞）</w:t>
      </w:r>
    </w:p>
    <w:p w14:paraId="2FFDE8A6">
      <w:pPr>
        <w:rPr>
          <w:b/>
          <w:bCs/>
          <w:highlight w:val="green"/>
        </w:rPr>
      </w:pPr>
      <w:r>
        <w:rPr>
          <w:b/>
          <w:bCs/>
          <w:highlight w:val="green"/>
        </w:rPr>
        <w:t>2.1 研究背景</w:t>
      </w:r>
    </w:p>
    <w:p w14:paraId="3AD305E4">
      <w:pPr>
        <w:rPr>
          <w:highlight w:val="green"/>
        </w:rPr>
      </w:pPr>
      <w:r>
        <w:rPr>
          <w:b/>
          <w:bCs/>
          <w:highlight w:val="green"/>
        </w:rPr>
        <w:t>行业现状</w:t>
      </w:r>
      <w:r>
        <w:rPr>
          <w:highlight w:val="green"/>
        </w:rPr>
        <w:t>：新能源汽车保有量激增，充电基础设施建设滞后或布局不均。</w:t>
      </w:r>
    </w:p>
    <w:p w14:paraId="4C95D0A6">
      <w:pPr>
        <w:rPr>
          <w:highlight w:val="green"/>
        </w:rPr>
      </w:pPr>
      <w:r>
        <w:rPr>
          <w:b/>
          <w:bCs/>
          <w:highlight w:val="green"/>
        </w:rPr>
        <w:t>社会痛点</w:t>
      </w:r>
      <w:r>
        <w:rPr>
          <w:highlight w:val="green"/>
        </w:rPr>
        <w:t>：热门站点排队拥堵溢出至道路，冷门站点资源闲置（时空分布不均）。</w:t>
      </w:r>
    </w:p>
    <w:p w14:paraId="2A723B76">
      <w:pPr>
        <w:rPr>
          <w:b/>
          <w:bCs/>
          <w:highlight w:val="green"/>
        </w:rPr>
      </w:pPr>
      <w:r>
        <w:rPr>
          <w:b/>
          <w:bCs/>
          <w:highlight w:val="green"/>
        </w:rPr>
        <w:t>2.2 现有技术局限性分析</w:t>
      </w:r>
    </w:p>
    <w:p w14:paraId="7B5FD875">
      <w:pPr>
        <w:rPr>
          <w:highlight w:val="green"/>
        </w:rPr>
      </w:pPr>
      <w:r>
        <w:rPr>
          <w:b/>
          <w:bCs/>
          <w:highlight w:val="green"/>
        </w:rPr>
        <w:t>传统导航弊端</w:t>
      </w:r>
      <w:r>
        <w:rPr>
          <w:highlight w:val="green"/>
        </w:rPr>
        <w:t>：仅考虑路程/路况最短，忽视终点（充电站）的排队时间。</w:t>
      </w:r>
    </w:p>
    <w:p w14:paraId="2700025B">
      <w:pPr>
        <w:rPr>
          <w:highlight w:val="green"/>
        </w:rPr>
      </w:pPr>
      <w:r>
        <w:rPr>
          <w:b/>
          <w:bCs/>
          <w:highlight w:val="green"/>
        </w:rPr>
        <w:t>信息孤岛</w:t>
      </w:r>
      <w:r>
        <w:rPr>
          <w:highlight w:val="green"/>
        </w:rPr>
        <w:t>：充电APP仅显示静态桩位，未结合实时路况动态引导。</w:t>
      </w:r>
    </w:p>
    <w:p w14:paraId="46672EA8">
      <w:pPr>
        <w:rPr>
          <w:highlight w:val="green"/>
        </w:rPr>
      </w:pPr>
      <w:r>
        <w:rPr>
          <w:b/>
          <w:bCs/>
          <w:highlight w:val="green"/>
        </w:rPr>
        <w:t>缺乏协同</w:t>
      </w:r>
      <w:r>
        <w:rPr>
          <w:highlight w:val="green"/>
        </w:rPr>
        <w:t>：缺乏宏观层面的电网负载均衡考虑，导致单点过载。</w:t>
      </w:r>
    </w:p>
    <w:p w14:paraId="7F75B573">
      <w:pPr>
        <w:rPr>
          <w:b/>
          <w:bCs/>
          <w:highlight w:val="green"/>
        </w:rPr>
      </w:pPr>
      <w:r>
        <w:rPr>
          <w:b/>
          <w:bCs/>
          <w:highlight w:val="green"/>
        </w:rPr>
        <w:t>2.3 研究意义</w:t>
      </w:r>
    </w:p>
    <w:p w14:paraId="61BEF57C">
      <w:pPr>
        <w:rPr>
          <w:highlight w:val="green"/>
        </w:rPr>
      </w:pPr>
      <w:r>
        <w:rPr>
          <w:b/>
          <w:bCs/>
          <w:highlight w:val="green"/>
        </w:rPr>
        <w:t>用户侧</w:t>
      </w:r>
      <w:r>
        <w:rPr>
          <w:highlight w:val="green"/>
        </w:rPr>
        <w:t>：减少总耗时，缓解里程焦虑。</w:t>
      </w:r>
    </w:p>
    <w:p w14:paraId="75DC87DC">
      <w:pPr>
        <w:rPr>
          <w:highlight w:val="green"/>
        </w:rPr>
      </w:pPr>
      <w:r>
        <w:rPr>
          <w:b/>
          <w:bCs/>
          <w:highlight w:val="green"/>
        </w:rPr>
        <w:t>设施侧</w:t>
      </w:r>
      <w:r>
        <w:rPr>
          <w:highlight w:val="green"/>
        </w:rPr>
        <w:t>：提升充电桩利用率，均衡电网负载。</w:t>
      </w:r>
    </w:p>
    <w:p w14:paraId="2854FFC1">
      <w:r>
        <w:rPr>
          <w:b/>
          <w:bCs/>
          <w:highlight w:val="green"/>
        </w:rPr>
        <w:t>交通侧</w:t>
      </w:r>
      <w:r>
        <w:rPr>
          <w:highlight w:val="green"/>
        </w:rPr>
        <w:t>：缓解因充电排队引发的局部交通拥堵。</w:t>
      </w:r>
    </w:p>
    <w:p w14:paraId="5FE45A44">
      <w:r>
        <w:pict>
          <v:rect id="_x0000_i1026" o:spt="1" style="height:1.5pt;width:0pt;" fillcolor="#A0A0A0" filled="t" stroked="f" coordsize="21600,21600" o:hr="t" o:hrstd="t" o:hralign="center">
            <v:path/>
            <v:fill on="t" focussize="0,0"/>
            <v:stroke on="f"/>
            <v:imagedata o:title=""/>
            <o:lock v:ext="edit"/>
            <w10:wrap type="none"/>
            <w10:anchorlock/>
          </v:rect>
        </w:pict>
      </w:r>
    </w:p>
    <w:p w14:paraId="5667C3A9">
      <w:pPr>
        <w:rPr>
          <w:b/>
          <w:bCs/>
        </w:rPr>
      </w:pPr>
      <w:r>
        <w:rPr>
          <w:b/>
          <w:bCs/>
        </w:rPr>
        <w:t>3. 问题描述与模型假设 (Problem Definition &amp; Assumptions)</w:t>
      </w:r>
    </w:p>
    <w:p w14:paraId="65CA05E1">
      <w:pPr>
        <w:rPr>
          <w:b/>
          <w:bCs/>
        </w:rPr>
      </w:pPr>
      <w:r>
        <w:rPr>
          <w:b/>
          <w:bCs/>
        </w:rPr>
        <w:t>3.1 问题定义</w:t>
      </w:r>
    </w:p>
    <w:p w14:paraId="125080A0">
      <w:r>
        <w:t>描述如何将车辆充电调度问题转化为带时间窗的路径规划与资源分配问题。</w:t>
      </w:r>
    </w:p>
    <w:p w14:paraId="35634594">
      <w:r>
        <w:t>区分“单一用户分配”与“用户群体协同分配”的区别。</w:t>
      </w:r>
    </w:p>
    <w:p w14:paraId="3C71153C">
      <w:pPr>
        <w:rPr>
          <w:b/>
          <w:bCs/>
        </w:rPr>
      </w:pPr>
      <w:r>
        <w:rPr>
          <w:b/>
          <w:bCs/>
        </w:rPr>
        <w:t>3.2 模型假设</w:t>
      </w:r>
    </w:p>
    <w:p w14:paraId="594869CD">
      <w:r>
        <w:rPr>
          <w:b/>
          <w:bCs/>
        </w:rPr>
        <w:t>路网假设</w:t>
      </w:r>
      <w:r>
        <w:t>：由于缺乏城市真实拓扑数据，假设客户点与充电站间距离为欧式距离（或曼哈顿距离）。</w:t>
      </w:r>
    </w:p>
    <w:p w14:paraId="4A0FB07E">
      <w:r>
        <w:rPr>
          <w:b/>
          <w:bCs/>
        </w:rPr>
        <w:t>交通流假设</w:t>
      </w:r>
      <w:r>
        <w:t>：假设所有用户面对的宏观交通流环境一致（基于给定数据集）。</w:t>
      </w:r>
    </w:p>
    <w:p w14:paraId="56F2B580">
      <w:r>
        <w:rPr>
          <w:b/>
          <w:bCs/>
        </w:rPr>
        <w:t>车辆假设</w:t>
      </w:r>
      <w:r>
        <w:t>：假设车辆同质（电池容量、能耗率一致）。</w:t>
      </w:r>
    </w:p>
    <w:p w14:paraId="3829E6A3">
      <w:r>
        <w:pict>
          <v:rect id="_x0000_i1027" o:spt="1" style="height:1.5pt;width:0pt;" fillcolor="#A0A0A0" filled="t" stroked="f" coordsize="21600,21600" o:hr="t" o:hrstd="t" o:hralign="center">
            <v:path/>
            <v:fill on="t" focussize="0,0"/>
            <v:stroke on="f"/>
            <v:imagedata o:title=""/>
            <o:lock v:ext="edit"/>
            <w10:wrap type="none"/>
            <w10:anchorlock/>
          </v:rect>
        </w:pict>
      </w:r>
    </w:p>
    <w:p w14:paraId="04854552">
      <w:pPr>
        <w:rPr>
          <w:b/>
          <w:bCs/>
        </w:rPr>
      </w:pPr>
    </w:p>
    <w:p w14:paraId="274FCFF1">
      <w:pPr>
        <w:rPr>
          <w:b/>
          <w:bCs/>
        </w:rPr>
      </w:pPr>
    </w:p>
    <w:p w14:paraId="0214D1F4">
      <w:pPr>
        <w:rPr>
          <w:b/>
          <w:bCs/>
        </w:rPr>
      </w:pPr>
    </w:p>
    <w:p w14:paraId="02F3C9AA">
      <w:pPr>
        <w:rPr>
          <w:b/>
          <w:bCs/>
        </w:rPr>
      </w:pPr>
    </w:p>
    <w:p w14:paraId="3A81CDB6">
      <w:pPr>
        <w:rPr>
          <w:b/>
          <w:bCs/>
        </w:rPr>
      </w:pPr>
      <w:r>
        <w:rPr>
          <w:b/>
          <w:bCs/>
        </w:rPr>
        <w:t>4. 数据集描述 (Data Description)</w:t>
      </w:r>
    </w:p>
    <w:p w14:paraId="20BD986F">
      <w:pPr>
        <w:rPr>
          <w:b/>
          <w:bCs/>
        </w:rPr>
      </w:pPr>
      <w:r>
        <w:rPr>
          <w:b/>
          <w:bCs/>
        </w:rPr>
        <w:t>4.1 节点数据</w:t>
      </w:r>
    </w:p>
    <w:p w14:paraId="248DA195">
      <w:r>
        <w:t>基于Solomon C101数据集的改造。</w:t>
      </w:r>
    </w:p>
    <w:p w14:paraId="687CA100">
      <w:r>
        <w:t>节点分类：仓库（D0）、充电站（S型节点）、用户请求点（New型节点）。</w:t>
      </w:r>
    </w:p>
    <w:p w14:paraId="10396EF8">
      <w:pPr>
        <w:rPr>
          <w:rFonts w:hint="eastAsia"/>
          <w:b/>
          <w:bCs/>
          <w:highlight w:val="yellow"/>
        </w:rPr>
      </w:pPr>
      <w:r>
        <w:rPr>
          <w:b/>
          <w:bCs/>
          <w:highlight w:val="yellow"/>
        </w:rPr>
        <w:t>4.2 交通流数据</w:t>
      </w:r>
      <w:r>
        <w:rPr>
          <w:rFonts w:hint="eastAsia"/>
          <w:b/>
          <w:bCs/>
          <w:highlight w:val="yellow"/>
        </w:rPr>
        <w:t>（姬思齐）</w:t>
      </w:r>
    </w:p>
    <w:p w14:paraId="43712ECD">
      <w:pPr>
        <w:snapToGrid w:val="0"/>
        <w:spacing w:line="300" w:lineRule="auto"/>
        <w:ind w:firstLine="420"/>
        <w:rPr>
          <w:rFonts w:hint="eastAsia" w:ascii="宋体" w:hAnsi="宋体" w:eastAsia="宋体" w:cs="Times New Roman"/>
          <w:szCs w:val="24"/>
        </w:rPr>
      </w:pPr>
      <w:r>
        <w:rPr>
          <w:rFonts w:hint="eastAsia" w:ascii="宋体" w:hAnsi="宋体" w:eastAsia="宋体" w:cs="Times New Roman"/>
          <w:szCs w:val="24"/>
        </w:rPr>
        <w:t>加州交通部性能测量系统（PeMS）是一个覆盖加州全境高速公路网、通过数以万计的感应线圈检测器持续采集交通流数据的权威官方系统，其数据以每30秒的原始频率采集并聚合为标准的5分钟间隔，核心指标包括交通流量、平均速度和车道占用率，同时整合了精确的时间与空间位置信息，长期为交通性能评估、拥堵分析、规划决策以及学术研究中的流量预测模型训练提供高时空分辨率的可靠数据基础。</w:t>
      </w:r>
    </w:p>
    <w:p w14:paraId="091485DC">
      <w:pPr>
        <w:snapToGrid w:val="0"/>
        <w:spacing w:line="300" w:lineRule="auto"/>
        <w:ind w:firstLine="420"/>
        <w:rPr>
          <w:rFonts w:hint="eastAsia" w:ascii="宋体" w:hAnsi="宋体" w:eastAsia="宋体" w:cs="Times New Roman"/>
          <w:szCs w:val="24"/>
          <w:lang w:val="en-US" w:eastAsia="zh-CN"/>
        </w:rPr>
      </w:pPr>
      <w:r>
        <w:rPr>
          <w:rFonts w:hint="eastAsia" w:ascii="宋体" w:hAnsi="宋体" w:eastAsia="宋体" w:cs="Times New Roman"/>
          <w:szCs w:val="24"/>
          <w:lang w:val="en-US" w:eastAsia="zh-CN"/>
        </w:rPr>
        <w:t>我们将</w:t>
      </w:r>
      <w:r>
        <w:rPr>
          <w:rFonts w:hint="eastAsia" w:ascii="宋体" w:hAnsi="宋体" w:eastAsia="宋体" w:cs="Times New Roman"/>
          <w:szCs w:val="24"/>
        </w:rPr>
        <w:t>PeMS</w:t>
      </w:r>
      <w:r>
        <w:rPr>
          <w:rFonts w:hint="eastAsia" w:ascii="宋体" w:hAnsi="宋体" w:eastAsia="宋体" w:cs="Times New Roman"/>
          <w:szCs w:val="24"/>
          <w:lang w:val="en-US" w:eastAsia="zh-CN"/>
        </w:rPr>
        <w:t>在2016年的交通流数据用于本项目。</w:t>
      </w:r>
    </w:p>
    <w:p w14:paraId="404419C8">
      <w:pPr>
        <w:snapToGrid w:val="0"/>
        <w:spacing w:line="300" w:lineRule="auto"/>
        <w:rPr>
          <w:rFonts w:hint="default" w:ascii="宋体" w:hAnsi="宋体" w:eastAsia="宋体" w:cs="Times New Roman"/>
          <w:szCs w:val="24"/>
          <w:lang w:val="en-US" w:eastAsia="zh-CN"/>
        </w:rPr>
      </w:pPr>
      <w:r>
        <w:drawing>
          <wp:inline distT="0" distB="0" distL="114300" distR="114300">
            <wp:extent cx="5582285" cy="2834005"/>
            <wp:effectExtent l="0" t="0" r="10795" b="635"/>
            <wp:docPr id="67" name="图片 6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8"/>
                    <pic:cNvPicPr>
                      <a:picLocks noChangeAspect="1"/>
                    </pic:cNvPicPr>
                  </pic:nvPicPr>
                  <pic:blipFill>
                    <a:blip r:embed="rId4"/>
                    <a:stretch>
                      <a:fillRect/>
                    </a:stretch>
                  </pic:blipFill>
                  <pic:spPr>
                    <a:xfrm>
                      <a:off x="0" y="0"/>
                      <a:ext cx="5582370" cy="2834060"/>
                    </a:xfrm>
                    <a:prstGeom prst="rect">
                      <a:avLst/>
                    </a:prstGeom>
                  </pic:spPr>
                </pic:pic>
              </a:graphicData>
            </a:graphic>
          </wp:inline>
        </w:drawing>
      </w:r>
    </w:p>
    <w:p w14:paraId="0662DE23">
      <w:pPr>
        <w:rPr>
          <w:highlight w:val="yellow"/>
        </w:rPr>
      </w:pPr>
      <w:r>
        <w:rPr>
          <w:highlight w:val="yellow"/>
        </w:rPr>
        <w:t>道路分段车速数据描述。</w:t>
      </w:r>
    </w:p>
    <w:p w14:paraId="5632BA6B">
      <w:pPr>
        <w:snapToGrid w:val="0"/>
        <w:spacing w:line="300" w:lineRule="auto"/>
        <w:ind w:firstLine="420"/>
        <w:rPr>
          <w:rFonts w:hint="default"/>
          <w:highlight w:val="yellow"/>
          <w:lang w:val="en-US"/>
        </w:rPr>
      </w:pPr>
      <w:r>
        <w:rPr>
          <w:rFonts w:hint="eastAsia" w:ascii="宋体" w:hAnsi="宋体" w:eastAsia="宋体" w:cs="Times New Roman"/>
          <w:szCs w:val="24"/>
          <w:lang w:val="en-US" w:eastAsia="zh-CN"/>
        </w:rPr>
        <w:t>下表是对2016年3月4日当天的交通流数据的分时间段描述。</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CB1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D99CEF3">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时段</w:t>
            </w:r>
          </w:p>
        </w:tc>
        <w:tc>
          <w:tcPr>
            <w:tcW w:w="2130" w:type="dxa"/>
            <w:vAlign w:val="center"/>
          </w:tcPr>
          <w:p w14:paraId="5F16939E">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时间范围</w:t>
            </w:r>
          </w:p>
        </w:tc>
        <w:tc>
          <w:tcPr>
            <w:tcW w:w="2131" w:type="dxa"/>
            <w:vAlign w:val="center"/>
          </w:tcPr>
          <w:p w14:paraId="4C17F5B6">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流量特征</w:t>
            </w:r>
          </w:p>
        </w:tc>
        <w:tc>
          <w:tcPr>
            <w:tcW w:w="2131" w:type="dxa"/>
            <w:vAlign w:val="center"/>
          </w:tcPr>
          <w:p w14:paraId="11FE4084">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说明</w:t>
            </w:r>
          </w:p>
        </w:tc>
      </w:tr>
      <w:tr w14:paraId="2028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B63F220">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夜间低峰</w:t>
            </w:r>
          </w:p>
        </w:tc>
        <w:tc>
          <w:tcPr>
            <w:tcW w:w="2130" w:type="dxa"/>
            <w:vAlign w:val="center"/>
          </w:tcPr>
          <w:p w14:paraId="54794342">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00:00 - 03:30</w:t>
            </w:r>
          </w:p>
        </w:tc>
        <w:tc>
          <w:tcPr>
            <w:tcW w:w="2131" w:type="dxa"/>
            <w:vAlign w:val="center"/>
          </w:tcPr>
          <w:p w14:paraId="1A30A134">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1~18 辆/5分钟</w:t>
            </w:r>
          </w:p>
        </w:tc>
        <w:tc>
          <w:tcPr>
            <w:tcW w:w="2131" w:type="dxa"/>
            <w:vAlign w:val="center"/>
          </w:tcPr>
          <w:p w14:paraId="66694AC9">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交通需求极低</w:t>
            </w:r>
          </w:p>
        </w:tc>
      </w:tr>
      <w:tr w14:paraId="4268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955DC0A">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早高峰上升期</w:t>
            </w:r>
          </w:p>
        </w:tc>
        <w:tc>
          <w:tcPr>
            <w:tcW w:w="2130" w:type="dxa"/>
            <w:vAlign w:val="center"/>
          </w:tcPr>
          <w:p w14:paraId="05FC9B75">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03:35 - 06:00</w:t>
            </w:r>
          </w:p>
        </w:tc>
        <w:tc>
          <w:tcPr>
            <w:tcW w:w="2131" w:type="dxa"/>
            <w:vAlign w:val="center"/>
          </w:tcPr>
          <w:p w14:paraId="37AA2AD3">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25~181 辆/5分钟</w:t>
            </w:r>
          </w:p>
        </w:tc>
        <w:tc>
          <w:tcPr>
            <w:tcW w:w="2131" w:type="dxa"/>
            <w:vAlign w:val="center"/>
          </w:tcPr>
          <w:p w14:paraId="01594920">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快速上升，6:00达全日峰值</w:t>
            </w:r>
          </w:p>
        </w:tc>
      </w:tr>
      <w:tr w14:paraId="32FB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D511C5F">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早高峰</w:t>
            </w:r>
          </w:p>
        </w:tc>
        <w:tc>
          <w:tcPr>
            <w:tcW w:w="2130" w:type="dxa"/>
            <w:vAlign w:val="center"/>
          </w:tcPr>
          <w:p w14:paraId="2FB69BB5">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06:00 - 09:00</w:t>
            </w:r>
          </w:p>
        </w:tc>
        <w:tc>
          <w:tcPr>
            <w:tcW w:w="2131" w:type="dxa"/>
            <w:vAlign w:val="center"/>
          </w:tcPr>
          <w:p w14:paraId="2E1DEE9A">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66~181 辆/5分钟</w:t>
            </w:r>
          </w:p>
        </w:tc>
        <w:tc>
          <w:tcPr>
            <w:tcW w:w="2131" w:type="dxa"/>
            <w:vAlign w:val="center"/>
          </w:tcPr>
          <w:p w14:paraId="07D2748E">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高位波动，仍高于日间平峰</w:t>
            </w:r>
          </w:p>
        </w:tc>
      </w:tr>
      <w:tr w14:paraId="4540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050DE31">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日间平峰</w:t>
            </w:r>
          </w:p>
        </w:tc>
        <w:tc>
          <w:tcPr>
            <w:tcW w:w="2130" w:type="dxa"/>
            <w:vAlign w:val="center"/>
          </w:tcPr>
          <w:p w14:paraId="2005C727">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09:00 - 16:00</w:t>
            </w:r>
          </w:p>
        </w:tc>
        <w:tc>
          <w:tcPr>
            <w:tcW w:w="2131" w:type="dxa"/>
            <w:vAlign w:val="center"/>
          </w:tcPr>
          <w:p w14:paraId="732C955C">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71~135 辆/5分钟</w:t>
            </w:r>
          </w:p>
        </w:tc>
        <w:tc>
          <w:tcPr>
            <w:tcW w:w="2131" w:type="dxa"/>
            <w:vAlign w:val="center"/>
          </w:tcPr>
          <w:p w14:paraId="3E80515D">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相对稳定，均值约100辆/5分钟</w:t>
            </w:r>
          </w:p>
        </w:tc>
      </w:tr>
      <w:tr w14:paraId="56FE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E049687">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晚高峰</w:t>
            </w:r>
          </w:p>
        </w:tc>
        <w:tc>
          <w:tcPr>
            <w:tcW w:w="2130" w:type="dxa"/>
            <w:vAlign w:val="center"/>
          </w:tcPr>
          <w:p w14:paraId="1057542D">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16:00 - 19:00</w:t>
            </w:r>
          </w:p>
        </w:tc>
        <w:tc>
          <w:tcPr>
            <w:tcW w:w="2131" w:type="dxa"/>
            <w:vAlign w:val="center"/>
          </w:tcPr>
          <w:p w14:paraId="4556A46C">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64~103 辆/5分钟</w:t>
            </w:r>
          </w:p>
        </w:tc>
        <w:tc>
          <w:tcPr>
            <w:tcW w:w="2131" w:type="dxa"/>
            <w:vAlign w:val="center"/>
          </w:tcPr>
          <w:p w14:paraId="2F7D6292">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比早高峰平缓，无明显尖峰</w:t>
            </w:r>
          </w:p>
        </w:tc>
      </w:tr>
      <w:tr w14:paraId="0C19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9BF95DE">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夜间下降期</w:t>
            </w:r>
          </w:p>
        </w:tc>
        <w:tc>
          <w:tcPr>
            <w:tcW w:w="2130" w:type="dxa"/>
            <w:vAlign w:val="center"/>
          </w:tcPr>
          <w:p w14:paraId="4DAACAC8">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19:00 - 23:55</w:t>
            </w:r>
          </w:p>
        </w:tc>
        <w:tc>
          <w:tcPr>
            <w:tcW w:w="2131" w:type="dxa"/>
            <w:vAlign w:val="center"/>
          </w:tcPr>
          <w:p w14:paraId="67429BA0">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3~77 辆/5分钟</w:t>
            </w:r>
          </w:p>
        </w:tc>
        <w:tc>
          <w:tcPr>
            <w:tcW w:w="2131" w:type="dxa"/>
            <w:vAlign w:val="center"/>
          </w:tcPr>
          <w:p w14:paraId="062E6951">
            <w:pPr>
              <w:keepNext w:val="0"/>
              <w:keepLines w:val="0"/>
              <w:widowControl/>
              <w:suppressLineNumbers w:val="0"/>
              <w:jc w:val="left"/>
              <w:textAlignment w:val="center"/>
              <w:rPr>
                <w:highlight w:val="yellow"/>
                <w:vertAlign w:val="baseline"/>
              </w:rPr>
            </w:pPr>
            <w:r>
              <w:rPr>
                <w:rFonts w:hint="eastAsia" w:ascii="宋体" w:hAnsi="宋体" w:eastAsia="宋体" w:cs="宋体"/>
                <w:i w:val="0"/>
                <w:iCs w:val="0"/>
                <w:color w:val="000000"/>
                <w:kern w:val="0"/>
                <w:sz w:val="22"/>
                <w:szCs w:val="22"/>
                <w:u w:val="none"/>
                <w:lang w:val="en-US" w:eastAsia="zh-CN" w:bidi="ar"/>
              </w:rPr>
              <w:t>逐步下降至夜间低水平</w:t>
            </w:r>
          </w:p>
        </w:tc>
      </w:tr>
    </w:tbl>
    <w:p w14:paraId="01F91234">
      <w:pPr>
        <w:rPr>
          <w:highlight w:val="yellow"/>
        </w:rPr>
      </w:pPr>
    </w:p>
    <w:p w14:paraId="19F0A77B">
      <w:pPr>
        <w:rPr>
          <w:highlight w:val="yellow"/>
        </w:rPr>
      </w:pPr>
      <w:r>
        <w:rPr>
          <w:highlight w:val="yellow"/>
        </w:rPr>
        <w:t>不同时段下的道路通行能力设定。</w:t>
      </w:r>
    </w:p>
    <w:p w14:paraId="297FDFBA">
      <w:pPr>
        <w:snapToGrid w:val="0"/>
        <w:spacing w:line="300" w:lineRule="auto"/>
        <w:ind w:firstLine="420"/>
        <w:rPr>
          <w:rFonts w:hint="eastAsia" w:ascii="宋体" w:hAnsi="宋体" w:eastAsia="宋体" w:cs="Times New Roman"/>
          <w:szCs w:val="24"/>
          <w:lang w:eastAsia="zh-CN"/>
        </w:rPr>
      </w:pPr>
      <w:r>
        <w:rPr>
          <w:rFonts w:hint="eastAsia" w:ascii="宋体" w:hAnsi="宋体" w:eastAsia="宋体" w:cs="Times New Roman"/>
          <w:szCs w:val="24"/>
        </w:rPr>
        <w:t>基于95%分位数估计（单位：辆/5分钟）</w:t>
      </w:r>
      <w:r>
        <w:rPr>
          <w:rFonts w:hint="eastAsia" w:ascii="宋体" w:hAnsi="宋体" w:eastAsia="宋体" w:cs="Times New Roman"/>
          <w:szCs w:val="24"/>
          <w:lang w:eastAsia="zh-CN"/>
        </w:rPr>
        <w:t>：</w:t>
      </w:r>
      <w:bookmarkStart w:id="0" w:name="_GoBack"/>
      <w:bookmarkEnd w:id="0"/>
    </w:p>
    <w:tbl>
      <w:tblPr>
        <w:tblW w:w="21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633"/>
        <w:gridCol w:w="2633"/>
        <w:gridCol w:w="3160"/>
      </w:tblGrid>
      <w:tr w14:paraId="6ED3C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732" w:type="dxa"/>
            <w:tcBorders>
              <w:top w:val="nil"/>
              <w:left w:val="nil"/>
              <w:bottom w:val="nil"/>
              <w:right w:val="nil"/>
            </w:tcBorders>
            <w:shd w:val="clear"/>
            <w:noWrap/>
            <w:vAlign w:val="center"/>
          </w:tcPr>
          <w:p w14:paraId="4C816F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732" w:type="dxa"/>
            <w:tcBorders>
              <w:top w:val="nil"/>
              <w:left w:val="nil"/>
              <w:bottom w:val="nil"/>
              <w:right w:val="nil"/>
            </w:tcBorders>
            <w:shd w:val="clear"/>
            <w:noWrap/>
            <w:vAlign w:val="center"/>
          </w:tcPr>
          <w:p w14:paraId="572CD6D5">
            <w:pPr>
              <w:rPr>
                <w:rFonts w:hint="eastAsia" w:ascii="宋体" w:hAnsi="宋体" w:eastAsia="宋体" w:cs="宋体"/>
                <w:i w:val="0"/>
                <w:iCs w:val="0"/>
                <w:color w:val="000000"/>
                <w:sz w:val="22"/>
                <w:szCs w:val="22"/>
                <w:u w:val="none"/>
              </w:rPr>
            </w:pPr>
          </w:p>
        </w:tc>
        <w:tc>
          <w:tcPr>
            <w:tcW w:w="732" w:type="dxa"/>
            <w:tcBorders>
              <w:top w:val="nil"/>
              <w:left w:val="nil"/>
              <w:bottom w:val="nil"/>
              <w:right w:val="nil"/>
            </w:tcBorders>
            <w:shd w:val="clear"/>
            <w:noWrap/>
            <w:vAlign w:val="center"/>
          </w:tcPr>
          <w:p w14:paraId="366A2469">
            <w:pPr>
              <w:rPr>
                <w:rFonts w:hint="eastAsia" w:ascii="宋体" w:hAnsi="宋体" w:eastAsia="宋体" w:cs="宋体"/>
                <w:i w:val="0"/>
                <w:iCs w:val="0"/>
                <w:color w:val="000000"/>
                <w:sz w:val="22"/>
                <w:szCs w:val="22"/>
                <w:u w:val="none"/>
              </w:rPr>
            </w:pPr>
          </w:p>
        </w:tc>
      </w:tr>
      <w:tr w14:paraId="37657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nil"/>
              <w:left w:val="nil"/>
              <w:bottom w:val="single" w:color="auto" w:sz="4" w:space="0"/>
              <w:right w:val="nil"/>
            </w:tcBorders>
            <w:shd w:val="clear"/>
            <w:noWrap/>
            <w:vAlign w:val="center"/>
          </w:tcPr>
          <w:p w14:paraId="56F3EC40">
            <w:pPr>
              <w:rPr>
                <w:rFonts w:hint="eastAsia" w:ascii="宋体" w:hAnsi="宋体" w:eastAsia="宋体" w:cs="宋体"/>
                <w:i w:val="0"/>
                <w:iCs w:val="0"/>
                <w:color w:val="000000"/>
                <w:sz w:val="22"/>
                <w:szCs w:val="22"/>
                <w:u w:val="none"/>
              </w:rPr>
            </w:pPr>
          </w:p>
        </w:tc>
        <w:tc>
          <w:tcPr>
            <w:tcW w:w="0" w:type="auto"/>
            <w:tcBorders>
              <w:top w:val="nil"/>
              <w:left w:val="nil"/>
              <w:bottom w:val="single" w:color="auto" w:sz="4" w:space="0"/>
              <w:right w:val="nil"/>
            </w:tcBorders>
            <w:shd w:val="clear"/>
            <w:noWrap/>
            <w:vAlign w:val="center"/>
          </w:tcPr>
          <w:p w14:paraId="4D3153C3">
            <w:pPr>
              <w:rPr>
                <w:rFonts w:hint="eastAsia" w:ascii="宋体" w:hAnsi="宋体" w:eastAsia="宋体" w:cs="宋体"/>
                <w:i w:val="0"/>
                <w:iCs w:val="0"/>
                <w:color w:val="000000"/>
                <w:sz w:val="22"/>
                <w:szCs w:val="22"/>
                <w:u w:val="none"/>
              </w:rPr>
            </w:pPr>
          </w:p>
        </w:tc>
        <w:tc>
          <w:tcPr>
            <w:tcW w:w="0" w:type="auto"/>
            <w:tcBorders>
              <w:top w:val="nil"/>
              <w:left w:val="nil"/>
              <w:bottom w:val="single" w:color="auto" w:sz="4" w:space="0"/>
              <w:right w:val="nil"/>
            </w:tcBorders>
            <w:shd w:val="clear"/>
            <w:noWrap/>
            <w:vAlign w:val="center"/>
          </w:tcPr>
          <w:p w14:paraId="437A1BA3">
            <w:pPr>
              <w:rPr>
                <w:rFonts w:hint="eastAsia" w:ascii="宋体" w:hAnsi="宋体" w:eastAsia="宋体" w:cs="宋体"/>
                <w:i w:val="0"/>
                <w:iCs w:val="0"/>
                <w:color w:val="000000"/>
                <w:sz w:val="22"/>
                <w:szCs w:val="22"/>
                <w:u w:val="none"/>
              </w:rPr>
            </w:pPr>
          </w:p>
        </w:tc>
      </w:tr>
      <w:tr w14:paraId="7A7BB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noWrap/>
            <w:vAlign w:val="center"/>
          </w:tcPr>
          <w:p w14:paraId="7794D4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时段</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4DD097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建议通行能力（95%分位）</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38724B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说明</w:t>
            </w:r>
          </w:p>
        </w:tc>
      </w:tr>
      <w:tr w14:paraId="4F87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noWrap/>
            <w:vAlign w:val="center"/>
          </w:tcPr>
          <w:p w14:paraId="7888717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夜间（00:00-05:00）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40AE776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45</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1FC6A6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极低需求，容量设定较低</w:t>
            </w:r>
          </w:p>
        </w:tc>
      </w:tr>
      <w:tr w14:paraId="5EDAD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noWrap/>
            <w:vAlign w:val="center"/>
          </w:tcPr>
          <w:p w14:paraId="777215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早高峰（05:00-09:00）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7722552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68F9D7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覆盖大部分高峰流量，留有余量</w:t>
            </w:r>
          </w:p>
        </w:tc>
      </w:tr>
      <w:tr w14:paraId="1F885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noWrap/>
            <w:vAlign w:val="center"/>
          </w:tcPr>
          <w:p w14:paraId="2657FC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日间平峰（09:00-16:00）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725247D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130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05534D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平峰期稳定流上限</w:t>
            </w:r>
          </w:p>
        </w:tc>
      </w:tr>
      <w:tr w14:paraId="1188C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noWrap/>
            <w:vAlign w:val="center"/>
          </w:tcPr>
          <w:p w14:paraId="718BD4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晚高峰（16:00-19:00）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2AFCC2D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105</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1AA72C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晚高峰流量较平缓</w:t>
            </w:r>
          </w:p>
        </w:tc>
      </w:tr>
      <w:tr w14:paraId="48E32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noWrap/>
            <w:vAlign w:val="center"/>
          </w:tcPr>
          <w:p w14:paraId="0A7962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夜间降峰（19:00-24:00）</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5E5972B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75</w:t>
            </w:r>
          </w:p>
        </w:tc>
        <w:tc>
          <w:tcPr>
            <w:tcW w:w="0" w:type="auto"/>
            <w:tcBorders>
              <w:top w:val="single" w:color="auto" w:sz="4" w:space="0"/>
              <w:left w:val="single" w:color="auto" w:sz="4" w:space="0"/>
              <w:bottom w:val="single" w:color="auto" w:sz="4" w:space="0"/>
              <w:right w:val="single" w:color="auto" w:sz="4" w:space="0"/>
            </w:tcBorders>
            <w:shd w:val="clear"/>
            <w:noWrap/>
            <w:vAlign w:val="center"/>
          </w:tcPr>
          <w:p w14:paraId="4361AE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逐步下降，容量相应降低</w:t>
            </w:r>
          </w:p>
        </w:tc>
      </w:tr>
    </w:tbl>
    <w:p w14:paraId="63E1FFDE">
      <w:pPr>
        <w:rPr>
          <w:highlight w:val="yellow"/>
        </w:rPr>
      </w:pPr>
    </w:p>
    <w:p w14:paraId="4055C717">
      <w:r>
        <w:pict>
          <v:rect id="_x0000_i1028" o:spt="1" style="height:1.5pt;width:0pt;" fillcolor="#A0A0A0" filled="t" stroked="f" coordsize="21600,21600" o:hr="t" o:hrstd="t" o:hralign="center">
            <v:path/>
            <v:fill on="t" focussize="0,0"/>
            <v:stroke on="f"/>
            <v:imagedata o:title=""/>
            <o:lock v:ext="edit"/>
            <w10:wrap type="none"/>
            <w10:anchorlock/>
          </v:rect>
        </w:pict>
      </w:r>
    </w:p>
    <w:p w14:paraId="35C39A0B">
      <w:pPr>
        <w:rPr>
          <w:b/>
          <w:bCs/>
          <w:highlight w:val="yellow"/>
        </w:rPr>
      </w:pPr>
      <w:r>
        <w:rPr>
          <w:b/>
          <w:bCs/>
          <w:highlight w:val="yellow"/>
        </w:rPr>
        <w:t>5. 技术方案与核心模型 (Methodology)</w:t>
      </w:r>
    </w:p>
    <w:p w14:paraId="2BF965EC">
      <w:pPr>
        <w:rPr>
          <w:b/>
          <w:bCs/>
          <w:highlight w:val="yellow"/>
        </w:rPr>
      </w:pPr>
      <w:r>
        <w:rPr>
          <w:b/>
          <w:bCs/>
          <w:highlight w:val="yellow"/>
        </w:rPr>
        <w:t>5.1 动态交通流预测模型</w:t>
      </w:r>
    </w:p>
    <w:p w14:paraId="30881C63">
      <w:pPr>
        <w:rPr>
          <w:highlight w:val="yellow"/>
        </w:rPr>
      </w:pPr>
    </w:p>
    <w:p w14:paraId="007F2407">
      <w:pPr>
        <w:rPr>
          <w:rFonts w:hint="eastAsia"/>
          <w:b/>
          <w:bCs/>
          <w:highlight w:val="none"/>
        </w:rPr>
      </w:pPr>
      <w:r>
        <w:rPr>
          <w:rFonts w:hint="eastAsia"/>
          <w:b/>
          <w:bCs/>
          <w:highlight w:val="none"/>
        </w:rPr>
        <w:t>LSTM模型原理</w:t>
      </w:r>
    </w:p>
    <w:p w14:paraId="3E6FCAB1">
      <w:pPr>
        <w:snapToGrid w:val="0"/>
        <w:spacing w:line="300" w:lineRule="auto"/>
        <w:ind w:firstLine="420"/>
        <w:rPr>
          <w:rFonts w:ascii="宋体" w:hAnsi="宋体" w:eastAsia="宋体" w:cs="Times New Roman"/>
          <w:szCs w:val="24"/>
        </w:rPr>
      </w:pPr>
      <w:r>
        <w:rPr>
          <w:rFonts w:hint="eastAsia" w:ascii="宋体" w:hAnsi="宋体" w:eastAsia="宋体" w:cs="Times New Roman"/>
          <w:szCs w:val="24"/>
        </w:rPr>
        <w:t>如下图所示为LSTM架构的一般示意图，其结构与传统的RNN结构十分相似，都包含输入层、输出层以及隐藏层结构，且输入均为不同时间步上的数据。其不同之处在于，在LSTM模型的隐藏层中，每个神经元结构被替换为一种可以对信息进行选择性记忆和遗忘的结构单元，称为记忆细胞。而不同记忆细胞在数据传递时，也与传统循环神经网络不同，t-1时间步的记忆细胞向下一个时间步的记忆细胞分别传递</w:t>
      </w:r>
      <w:r>
        <w:rPr>
          <w:rFonts w:hint="eastAsia" w:ascii="宋体" w:hAnsi="宋体" w:eastAsia="宋体" w:cs="Times New Roman"/>
          <w:position w:val="-12"/>
          <w:szCs w:val="24"/>
        </w:rPr>
        <w:object>
          <v:shape id="_x0000_i1047" o:spt="75" type="#_x0000_t75" style="height:18pt;width:22pt;" o:ole="t" filled="f" o:preferrelative="t" stroked="f" coordsize="21600,21600">
            <v:path/>
            <v:fill on="f" focussize="0,0"/>
            <v:stroke on="f"/>
            <v:imagedata r:id="rId6" o:title=""/>
            <o:lock v:ext="edit" aspectratio="t"/>
            <w10:wrap type="none"/>
            <w10:anchorlock/>
          </v:shape>
          <o:OLEObject Type="Embed" ProgID="Equation.KSEE3" ShapeID="_x0000_i1047" DrawAspect="Content" ObjectID="_1468075725" r:id="rId5">
            <o:LockedField>false</o:LockedField>
          </o:OLEObject>
        </w:object>
      </w:r>
      <w:r>
        <w:rPr>
          <w:rFonts w:hint="eastAsia" w:ascii="宋体" w:hAnsi="宋体" w:eastAsia="宋体" w:cs="Times New Roman"/>
          <w:szCs w:val="24"/>
        </w:rPr>
        <w:t>和</w:t>
      </w:r>
      <w:r>
        <w:rPr>
          <w:rFonts w:hint="eastAsia" w:ascii="宋体" w:hAnsi="宋体" w:eastAsia="宋体" w:cs="Times New Roman"/>
          <w:position w:val="-12"/>
          <w:szCs w:val="24"/>
        </w:rPr>
        <w:object>
          <v:shape id="_x0000_i1048" o:spt="75" type="#_x0000_t75" style="height:18pt;width:20pt;" o:ole="t" filled="f" o:preferrelative="t" stroked="f" coordsize="21600,21600">
            <v:path/>
            <v:fill on="f" focussize="0,0"/>
            <v:stroke on="f"/>
            <v:imagedata r:id="rId8" o:title=""/>
            <o:lock v:ext="edit" aspectratio="t"/>
            <w10:wrap type="none"/>
            <w10:anchorlock/>
          </v:shape>
          <o:OLEObject Type="Embed" ProgID="Equation.KSEE3" ShapeID="_x0000_i1048" DrawAspect="Content" ObjectID="_1468075726" r:id="rId7">
            <o:LockedField>false</o:LockedField>
          </o:OLEObject>
        </w:object>
      </w:r>
      <w:r>
        <w:rPr>
          <w:rFonts w:hint="eastAsia" w:ascii="宋体" w:hAnsi="宋体" w:eastAsia="宋体" w:cs="Times New Roman"/>
          <w:szCs w:val="24"/>
        </w:rPr>
        <w:t>两个值，t时间步的记忆细胞通过对前一个时间步记忆细胞传递的两个值进行计算，得到输出以及向下个记忆细胞传递的两个值</w:t>
      </w:r>
      <w:r>
        <w:rPr>
          <w:rFonts w:hint="eastAsia" w:ascii="宋体" w:hAnsi="宋体" w:eastAsia="宋体" w:cs="Times New Roman"/>
          <w:position w:val="-12"/>
          <w:szCs w:val="24"/>
        </w:rPr>
        <w:object>
          <v:shape id="_x0000_i1049" o:spt="75" type="#_x0000_t75" style="height:18pt;width:17pt;" o:ole="t" filled="f" o:preferrelative="t" stroked="f" coordsize="21600,21600">
            <v:path/>
            <v:fill on="f" focussize="0,0"/>
            <v:stroke on="f"/>
            <v:imagedata r:id="rId10" o:title=""/>
            <o:lock v:ext="edit" aspectratio="t"/>
            <w10:wrap type="none"/>
            <w10:anchorlock/>
          </v:shape>
          <o:OLEObject Type="Embed" ProgID="Equation.KSEE3" ShapeID="_x0000_i1049" DrawAspect="Content" ObjectID="_1468075727" r:id="rId9">
            <o:LockedField>false</o:LockedField>
          </o:OLEObject>
        </w:object>
      </w:r>
      <w:r>
        <w:rPr>
          <w:rFonts w:hint="eastAsia" w:ascii="宋体" w:hAnsi="宋体" w:eastAsia="宋体" w:cs="Times New Roman"/>
          <w:szCs w:val="24"/>
        </w:rPr>
        <w:t>和</w:t>
      </w:r>
      <w:r>
        <w:rPr>
          <w:rFonts w:hint="eastAsia" w:ascii="宋体" w:hAnsi="宋体" w:eastAsia="宋体" w:cs="Times New Roman"/>
          <w:position w:val="-12"/>
          <w:szCs w:val="24"/>
        </w:rPr>
        <w:object>
          <v:shape id="_x0000_i1050" o:spt="75" type="#_x0000_t75" style="height:18pt;width:15pt;" o:ole="t" filled="f" o:preferrelative="t" stroked="f" coordsize="21600,21600">
            <v:path/>
            <v:fill on="f" focussize="0,0"/>
            <v:stroke on="f"/>
            <v:imagedata r:id="rId12" o:title=""/>
            <o:lock v:ext="edit" aspectratio="t"/>
            <w10:wrap type="none"/>
            <w10:anchorlock/>
          </v:shape>
          <o:OLEObject Type="Embed" ProgID="Equation.KSEE3" ShapeID="_x0000_i1050" DrawAspect="Content" ObjectID="_1468075728" r:id="rId11">
            <o:LockedField>false</o:LockedField>
          </o:OLEObject>
        </w:object>
      </w:r>
      <w:r>
        <w:rPr>
          <w:rFonts w:hint="eastAsia" w:ascii="宋体" w:hAnsi="宋体" w:eastAsia="宋体" w:cs="Times New Roman"/>
          <w:szCs w:val="24"/>
        </w:rPr>
        <w:t>，以此类推。其中</w:t>
      </w:r>
      <w:r>
        <w:rPr>
          <w:rFonts w:hint="eastAsia" w:ascii="宋体" w:hAnsi="宋体" w:eastAsia="宋体" w:cs="Times New Roman"/>
          <w:position w:val="-12"/>
          <w:szCs w:val="24"/>
        </w:rPr>
        <w:object>
          <v:shape id="_x0000_i1051" o:spt="75" type="#_x0000_t75" style="height:18pt;width:17pt;" o:ole="t" filled="f" o:preferrelative="t" stroked="f" coordsize="21600,21600">
            <v:path/>
            <v:fill on="f" focussize="0,0"/>
            <v:stroke on="f"/>
            <v:imagedata r:id="rId10" o:title=""/>
            <o:lock v:ext="edit" aspectratio="t"/>
            <w10:wrap type="none"/>
            <w10:anchorlock/>
          </v:shape>
          <o:OLEObject Type="Embed" ProgID="Equation.KSEE3" ShapeID="_x0000_i1051" DrawAspect="Content" ObjectID="_1468075729" r:id="rId13">
            <o:LockedField>false</o:LockedField>
          </o:OLEObject>
        </w:object>
      </w:r>
      <w:r>
        <w:rPr>
          <w:rFonts w:hint="eastAsia" w:ascii="宋体" w:hAnsi="宋体" w:eastAsia="宋体" w:cs="Times New Roman"/>
          <w:szCs w:val="24"/>
        </w:rPr>
        <w:t>主要负责存储短期记忆信息，而</w:t>
      </w:r>
      <w:r>
        <w:rPr>
          <w:rFonts w:hint="eastAsia" w:ascii="宋体" w:hAnsi="宋体" w:eastAsia="宋体" w:cs="Times New Roman"/>
          <w:position w:val="-12"/>
          <w:szCs w:val="24"/>
        </w:rPr>
        <w:object>
          <v:shape id="_x0000_i1052" o:spt="75" type="#_x0000_t75" style="height:18pt;width:15pt;" o:ole="t" filled="f" o:preferrelative="t" stroked="f" coordsize="21600,21600">
            <v:path/>
            <v:fill on="f" focussize="0,0"/>
            <v:stroke on="f"/>
            <v:imagedata r:id="rId12" o:title=""/>
            <o:lock v:ext="edit" aspectratio="t"/>
            <w10:wrap type="none"/>
            <w10:anchorlock/>
          </v:shape>
          <o:OLEObject Type="Embed" ProgID="Equation.KSEE3" ShapeID="_x0000_i1052" DrawAspect="Content" ObjectID="_1468075730" r:id="rId14">
            <o:LockedField>false</o:LockedField>
          </o:OLEObject>
        </w:object>
      </w:r>
      <w:r>
        <w:rPr>
          <w:rFonts w:hint="eastAsia" w:ascii="宋体" w:hAnsi="宋体" w:eastAsia="宋体" w:cs="Times New Roman"/>
          <w:szCs w:val="24"/>
        </w:rPr>
        <w:t>称为细胞状态，主要负责存储长期记忆信息，两个变量会跟随时间步不停迭代，从而不断更新记忆细胞的短期记忆和长期记忆。</w:t>
      </w:r>
    </w:p>
    <w:p w14:paraId="6F08099A">
      <w:pPr>
        <w:pStyle w:val="51"/>
        <w:rPr>
          <w:rFonts w:eastAsia="宋体" w:cs="Times New Roman"/>
        </w:rPr>
      </w:pPr>
      <w:r>
        <w:rPr>
          <w:rFonts w:eastAsia="宋体" w:cs="Times New Roman"/>
        </w:rPr>
        <w:drawing>
          <wp:inline distT="0" distB="0" distL="114300" distR="114300">
            <wp:extent cx="5196205" cy="2315210"/>
            <wp:effectExtent l="0" t="0" r="0" b="0"/>
            <wp:docPr id="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
                    <pic:cNvPicPr>
                      <a:picLocks noChangeAspect="1"/>
                    </pic:cNvPicPr>
                  </pic:nvPicPr>
                  <pic:blipFill>
                    <a:blip r:embed="rId15"/>
                    <a:stretch>
                      <a:fillRect/>
                    </a:stretch>
                  </pic:blipFill>
                  <pic:spPr>
                    <a:xfrm>
                      <a:off x="0" y="0"/>
                      <a:ext cx="5196205" cy="2315210"/>
                    </a:xfrm>
                    <a:prstGeom prst="rect">
                      <a:avLst/>
                    </a:prstGeom>
                    <a:noFill/>
                    <a:ln>
                      <a:noFill/>
                    </a:ln>
                  </pic:spPr>
                </pic:pic>
              </a:graphicData>
            </a:graphic>
          </wp:inline>
        </w:drawing>
      </w:r>
    </w:p>
    <w:p w14:paraId="01052135">
      <w:pPr>
        <w:pStyle w:val="51"/>
        <w:rPr>
          <w:rFonts w:hint="eastAsia" w:eastAsia="宋体" w:cs="Times New Roman"/>
        </w:rPr>
      </w:pPr>
      <w:r>
        <w:rPr>
          <w:rFonts w:hint="eastAsia" w:eastAsia="宋体" w:cs="Times New Roman"/>
        </w:rPr>
        <w:t>图5 LSTM结构图</w:t>
      </w:r>
    </w:p>
    <w:p w14:paraId="28B6129B">
      <w:pPr>
        <w:snapToGrid w:val="0"/>
        <w:spacing w:line="300" w:lineRule="auto"/>
        <w:ind w:firstLine="420"/>
        <w:rPr>
          <w:rFonts w:ascii="宋体" w:hAnsi="宋体" w:eastAsia="宋体" w:cs="Times New Roman"/>
          <w:szCs w:val="24"/>
        </w:rPr>
      </w:pPr>
      <w:r>
        <w:rPr>
          <w:rFonts w:hint="eastAsia" w:ascii="宋体" w:hAnsi="宋体" w:eastAsia="宋体" w:cs="Times New Roman"/>
          <w:szCs w:val="24"/>
        </w:rPr>
        <w:t>如下图所示为记忆细胞的内部结构示意图。记忆细胞通过三个门控单元实现对时序数据信息的选择记忆和遗忘的功能，三个门控单元分别为：遗忘门、输入门和输出门。</w:t>
      </w:r>
    </w:p>
    <w:p w14:paraId="39903B75">
      <w:pPr>
        <w:snapToGrid w:val="0"/>
        <w:spacing w:line="300" w:lineRule="auto"/>
        <w:ind w:firstLine="420"/>
        <w:rPr>
          <w:rFonts w:ascii="宋体" w:hAnsi="宋体" w:eastAsia="宋体" w:cs="Times New Roman"/>
          <w:szCs w:val="24"/>
        </w:rPr>
      </w:pPr>
      <w:r>
        <w:rPr>
          <w:rFonts w:ascii="宋体" w:hAnsi="宋体" w:eastAsia="宋体" w:cs="Times New Roman"/>
          <w:szCs w:val="24"/>
        </w:rPr>
        <w:drawing>
          <wp:inline distT="0" distB="0" distL="114300" distR="114300">
            <wp:extent cx="4423410" cy="2793365"/>
            <wp:effectExtent l="0" t="0" r="11430" b="10795"/>
            <wp:docPr id="1" name="图片 30" descr="记忆细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记忆细胞结构"/>
                    <pic:cNvPicPr>
                      <a:picLocks noChangeAspect="1"/>
                    </pic:cNvPicPr>
                  </pic:nvPicPr>
                  <pic:blipFill>
                    <a:blip r:embed="rId16"/>
                    <a:stretch>
                      <a:fillRect/>
                    </a:stretch>
                  </pic:blipFill>
                  <pic:spPr>
                    <a:xfrm>
                      <a:off x="0" y="0"/>
                      <a:ext cx="4423410" cy="2793365"/>
                    </a:xfrm>
                    <a:prstGeom prst="rect">
                      <a:avLst/>
                    </a:prstGeom>
                    <a:noFill/>
                    <a:ln>
                      <a:noFill/>
                    </a:ln>
                  </pic:spPr>
                </pic:pic>
              </a:graphicData>
            </a:graphic>
          </wp:inline>
        </w:drawing>
      </w:r>
    </w:p>
    <w:p w14:paraId="2D6C9FAD">
      <w:pPr>
        <w:snapToGrid w:val="0"/>
        <w:spacing w:line="300" w:lineRule="auto"/>
        <w:ind w:firstLine="420"/>
        <w:jc w:val="center"/>
        <w:rPr>
          <w:rFonts w:hint="eastAsia" w:ascii="宋体" w:hAnsi="宋体" w:eastAsia="宋体" w:cs="Times New Roman"/>
          <w:szCs w:val="24"/>
        </w:rPr>
      </w:pPr>
      <w:r>
        <w:rPr>
          <w:rFonts w:hint="eastAsia" w:ascii="宋体" w:hAnsi="宋体" w:eastAsia="宋体" w:cs="Times New Roman"/>
          <w:szCs w:val="24"/>
        </w:rPr>
        <w:t>图6 记忆细胞结构图</w:t>
      </w:r>
    </w:p>
    <w:p w14:paraId="23D41663">
      <w:pPr>
        <w:snapToGrid w:val="0"/>
        <w:spacing w:line="300" w:lineRule="auto"/>
        <w:ind w:firstLine="420"/>
        <w:rPr>
          <w:rFonts w:ascii="宋体" w:hAnsi="宋体" w:eastAsia="宋体" w:cs="Times New Roman"/>
          <w:szCs w:val="24"/>
        </w:rPr>
      </w:pPr>
      <w:r>
        <w:rPr>
          <w:rFonts w:hint="eastAsia" w:ascii="宋体" w:hAnsi="宋体" w:eastAsia="宋体" w:cs="Times New Roman"/>
          <w:szCs w:val="24"/>
        </w:rPr>
        <w:t>如上图左侧方框里结构即遗忘门门控单元示意图，遗忘门用于决定保持多少长期记忆。其数学本质在于对保存长期记忆的细胞状态参数乘以一个范围在（0,1）之间的系数</w:t>
      </w:r>
      <w:r>
        <w:rPr>
          <w:rFonts w:hint="eastAsia" w:ascii="宋体" w:hAnsi="宋体" w:eastAsia="宋体" w:cs="Times New Roman"/>
          <w:position w:val="-12"/>
          <w:szCs w:val="24"/>
        </w:rPr>
        <w:object>
          <v:shape id="_x0000_i1055" o:spt="75" type="#_x0000_t75" style="height:18pt;width:13pt;" o:ole="t" filled="f" o:preferrelative="t" stroked="f" coordsize="21600,21600">
            <v:path/>
            <v:fill on="f" focussize="0,0"/>
            <v:stroke on="f"/>
            <v:imagedata r:id="rId18" o:title=""/>
            <o:lock v:ext="edit" aspectratio="t"/>
            <w10:wrap type="none"/>
            <w10:anchorlock/>
          </v:shape>
          <o:OLEObject Type="Embed" ProgID="Equation.KSEE3" ShapeID="_x0000_i1055" DrawAspect="Content" ObjectID="_1468075731" r:id="rId17">
            <o:LockedField>false</o:LockedField>
          </o:OLEObject>
        </w:object>
      </w:r>
      <w:r>
        <w:rPr>
          <w:rFonts w:hint="eastAsia" w:ascii="宋体" w:hAnsi="宋体" w:eastAsia="宋体" w:cs="Times New Roman"/>
          <w:szCs w:val="24"/>
        </w:rPr>
        <w:t>，以决定筛选掉多少历史信息。而决定这个系数的大小则是通过参考当前时间步的信息</w:t>
      </w:r>
      <w:r>
        <w:rPr>
          <w:rFonts w:hint="eastAsia" w:ascii="宋体" w:hAnsi="宋体" w:eastAsia="宋体" w:cs="Times New Roman"/>
          <w:position w:val="-12"/>
          <w:szCs w:val="24"/>
        </w:rPr>
        <w:object>
          <v:shape id="_x0000_i1056" o:spt="75" type="#_x0000_t75" style="height:18pt;width:16pt;" o:ole="t" filled="f" o:preferrelative="t" stroked="f" coordsize="21600,21600">
            <v:path/>
            <v:fill on="f" focussize="0,0"/>
            <v:stroke on="f"/>
            <v:imagedata r:id="rId20" o:title=""/>
            <o:lock v:ext="edit" aspectratio="t"/>
            <w10:wrap type="none"/>
            <w10:anchorlock/>
          </v:shape>
          <o:OLEObject Type="Embed" ProgID="Equation.KSEE3" ShapeID="_x0000_i1056" DrawAspect="Content" ObjectID="_1468075732" r:id="rId19">
            <o:LockedField>false</o:LockedField>
          </o:OLEObject>
        </w:object>
      </w:r>
      <w:r>
        <w:rPr>
          <w:rFonts w:hint="eastAsia" w:ascii="宋体" w:hAnsi="宋体" w:eastAsia="宋体" w:cs="Times New Roman"/>
          <w:szCs w:val="24"/>
        </w:rPr>
        <w:t>与上个时间步的短时记忆信息</w:t>
      </w:r>
      <w:r>
        <w:rPr>
          <w:rFonts w:hint="eastAsia" w:ascii="宋体" w:hAnsi="宋体" w:eastAsia="宋体" w:cs="Times New Roman"/>
          <w:position w:val="-12"/>
          <w:szCs w:val="24"/>
        </w:rPr>
        <w:object>
          <v:shape id="_x0000_i1057" o:spt="75" type="#_x0000_t75" style="height:18pt;width:16pt;" o:ole="t" filled="f" o:preferrelative="t" stroked="f" coordsize="21600,21600">
            <v:path/>
            <v:fill on="f" focussize="0,0"/>
            <v:stroke on="f"/>
            <v:imagedata r:id="rId22" o:title=""/>
            <o:lock v:ext="edit" aspectratio="t"/>
            <w10:wrap type="none"/>
            <w10:anchorlock/>
          </v:shape>
          <o:OLEObject Type="Embed" ProgID="Equation.KSEE3" ShapeID="_x0000_i1057" DrawAspect="Content" ObjectID="_1468075733" r:id="rId21">
            <o:LockedField>false</o:LockedField>
          </o:OLEObject>
        </w:object>
      </w:r>
      <w:r>
        <w:rPr>
          <w:rFonts w:hint="eastAsia" w:ascii="宋体" w:hAnsi="宋体" w:eastAsia="宋体" w:cs="Times New Roman"/>
          <w:szCs w:val="24"/>
        </w:rPr>
        <w:t>计算得到。其数学计算公式如下所示：</w:t>
      </w:r>
    </w:p>
    <w:p w14:paraId="0516C205">
      <w:pPr>
        <w:pStyle w:val="50"/>
        <w:snapToGrid w:val="0"/>
      </w:pPr>
      <w:r>
        <w:tab/>
      </w:r>
      <w:r>
        <w:rPr>
          <w:position w:val="-15"/>
        </w:rPr>
        <w:object>
          <v:shape id="_x0000_i1092" o:spt="75" type="#_x0000_t75" style="height:22.8pt;width:155.65pt;" o:ole="t" filled="f" o:preferrelative="t" stroked="f" coordsize="21600,21600">
            <v:path/>
            <v:fill on="f" alignshape="1" focussize="0,0"/>
            <v:stroke on="f"/>
            <v:imagedata r:id="rId24" o:title=""/>
            <o:lock v:ext="edit" aspectratio="t"/>
            <w10:wrap type="none"/>
            <w10:anchorlock/>
          </v:shape>
          <o:OLEObject Type="Embed" ProgID="Equation.AxMath" ShapeID="_x0000_i1092" DrawAspect="Content" ObjectID="_1468075734" r:id="rId23">
            <o:LockedField>false</o:LockedField>
          </o:OLEObject>
        </w:object>
      </w:r>
      <w:r>
        <w:tab/>
      </w:r>
      <w:r>
        <w:rPr>
          <w:rFonts w:hint="eastAsia"/>
        </w:rPr>
        <w:fldChar w:fldCharType="begin"/>
      </w:r>
      <w:r>
        <w:rPr>
          <w:rFonts w:hint="eastAsia"/>
        </w:rPr>
        <w:instrText xml:space="preserve"> </w:instrText>
      </w:r>
      <w:r>
        <w:instrText xml:space="preserve">MACROBUTTON AMMPlaceRM \* MERGEFORMAT</w:instrText>
      </w:r>
      <w:r>
        <w:rPr>
          <w:rFonts w:hint="eastAsia"/>
        </w:rPr>
        <w:instrText xml:space="preserve">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 xml:space="preserve">(</w:instrText>
      </w:r>
      <w:r>
        <w:rPr>
          <w:rFonts w:hint="eastAsia"/>
        </w:rPr>
        <w:fldChar w:fldCharType="begin"/>
      </w:r>
      <w:r>
        <w:rPr>
          <w:rFonts w:hint="eastAsia"/>
        </w:rPr>
        <w:instrText xml:space="preserve"> SEQ AMEqn \c \* Arabic \* MERGEFORMAT </w:instrText>
      </w:r>
      <w:r>
        <w:rPr>
          <w:rFonts w:hint="eastAsia"/>
        </w:rPr>
        <w:fldChar w:fldCharType="separate"/>
      </w:r>
      <w:r>
        <w:rPr>
          <w:rFonts w:hint="eastAsia"/>
        </w:rPr>
        <w:instrText xml:space="preserve">27</w:instrText>
      </w:r>
      <w:r>
        <w:rPr>
          <w:rFonts w:hint="eastAsia"/>
        </w:rPr>
        <w:fldChar w:fldCharType="end"/>
      </w:r>
      <w:r>
        <w:rPr>
          <w:rFonts w:hint="eastAsia"/>
        </w:rPr>
        <w:instrText xml:space="preserve">)</w:instrText>
      </w:r>
      <w:r>
        <w:rPr>
          <w:rFonts w:hint="eastAsia"/>
        </w:rPr>
        <w:fldChar w:fldCharType="end"/>
      </w:r>
    </w:p>
    <w:p w14:paraId="32BAF9C5">
      <w:pPr>
        <w:snapToGrid w:val="0"/>
        <w:spacing w:line="300" w:lineRule="auto"/>
        <w:ind w:firstLine="420"/>
        <w:rPr>
          <w:rFonts w:ascii="宋体" w:hAnsi="宋体" w:eastAsia="宋体" w:cs="Times New Roman"/>
          <w:szCs w:val="24"/>
        </w:rPr>
      </w:pPr>
      <w:r>
        <w:rPr>
          <w:rFonts w:hint="eastAsia" w:ascii="宋体" w:hAnsi="宋体" w:eastAsia="宋体" w:cs="Times New Roman"/>
          <w:szCs w:val="24"/>
        </w:rPr>
        <w:t>其中，</w:t>
      </w:r>
      <w:r>
        <w:rPr>
          <w:rFonts w:hint="eastAsia" w:ascii="宋体" w:hAnsi="宋体" w:eastAsia="宋体" w:cs="Times New Roman"/>
          <w:position w:val="-6"/>
          <w:szCs w:val="24"/>
        </w:rPr>
        <w:object>
          <v:shape id="_x0000_i1059" o:spt="75" type="#_x0000_t75" style="height:11pt;width:12pt;" o:ole="t" filled="f" o:preferrelative="t" stroked="f" coordsize="21600,21600">
            <v:path/>
            <v:fill on="f" focussize="0,0"/>
            <v:stroke on="f"/>
            <v:imagedata r:id="rId26" o:title=""/>
            <o:lock v:ext="edit" aspectratio="t"/>
            <w10:wrap type="none"/>
            <w10:anchorlock/>
          </v:shape>
          <o:OLEObject Type="Embed" ProgID="Equation.KSEE3" ShapeID="_x0000_i1059" DrawAspect="Content" ObjectID="_1468075735" r:id="rId25">
            <o:LockedField>false</o:LockedField>
          </o:OLEObject>
        </w:object>
      </w:r>
      <w:r>
        <w:rPr>
          <w:rFonts w:hint="eastAsia" w:ascii="宋体" w:hAnsi="宋体" w:eastAsia="宋体" w:cs="Times New Roman"/>
          <w:szCs w:val="24"/>
        </w:rPr>
        <w:t>是sigmoid函数，</w:t>
      </w:r>
      <w:r>
        <w:rPr>
          <w:rFonts w:hint="eastAsia" w:ascii="宋体" w:hAnsi="宋体" w:eastAsia="宋体" w:cs="Times New Roman"/>
          <w:position w:val="-10"/>
          <w:szCs w:val="24"/>
        </w:rPr>
        <w:object>
          <v:shape id="_x0000_i1060" o:spt="75" type="#_x0000_t75" style="height:17pt;width:19pt;" o:ole="t" filled="f" o:preferrelative="t" stroked="f" coordsize="21600,21600">
            <v:path/>
            <v:fill on="f" focussize="0,0"/>
            <v:stroke on="f"/>
            <v:imagedata r:id="rId28" o:title=""/>
            <o:lock v:ext="edit" aspectratio="t"/>
            <w10:wrap type="none"/>
            <w10:anchorlock/>
          </v:shape>
          <o:OLEObject Type="Embed" ProgID="Equation.KSEE3" ShapeID="_x0000_i1060" DrawAspect="Content" ObjectID="_1468075736" r:id="rId27">
            <o:LockedField>false</o:LockedField>
          </o:OLEObject>
        </w:object>
      </w:r>
      <w:r>
        <w:rPr>
          <w:rFonts w:hint="eastAsia" w:ascii="宋体" w:hAnsi="宋体" w:eastAsia="宋体" w:cs="Times New Roman"/>
          <w:szCs w:val="24"/>
        </w:rPr>
        <w:t>是动态影响最终权重大小的参数，他会根据损失函数的表现进行调整从而不断调节计算出的</w:t>
      </w:r>
      <w:r>
        <w:rPr>
          <w:rFonts w:hint="eastAsia" w:ascii="宋体" w:hAnsi="宋体" w:eastAsia="宋体" w:cs="Times New Roman"/>
          <w:position w:val="-12"/>
          <w:szCs w:val="24"/>
        </w:rPr>
        <w:object>
          <v:shape id="_x0000_i1061" o:spt="75" type="#_x0000_t75" style="height:18pt;width:13pt;" o:ole="t" filled="f" o:preferrelative="t" stroked="f" coordsize="21600,21600">
            <v:path/>
            <v:fill on="f" focussize="0,0"/>
            <v:stroke on="f"/>
            <v:imagedata r:id="rId18" o:title=""/>
            <o:lock v:ext="edit" aspectratio="t"/>
            <w10:wrap type="none"/>
            <w10:anchorlock/>
          </v:shape>
          <o:OLEObject Type="Embed" ProgID="Equation.KSEE3" ShapeID="_x0000_i1061" DrawAspect="Content" ObjectID="_1468075737" r:id="rId29">
            <o:LockedField>false</o:LockedField>
          </o:OLEObject>
        </w:object>
      </w:r>
      <w:r>
        <w:rPr>
          <w:rFonts w:hint="eastAsia" w:ascii="宋体" w:hAnsi="宋体" w:eastAsia="宋体" w:cs="Times New Roman"/>
          <w:szCs w:val="24"/>
        </w:rPr>
        <w:t>的大小。Sigmoid函数表达式：</w:t>
      </w:r>
      <w:r>
        <w:rPr>
          <w:rFonts w:hint="eastAsia" w:ascii="宋体" w:hAnsi="宋体" w:eastAsia="宋体" w:cs="Times New Roman"/>
          <w:position w:val="-31"/>
          <w:szCs w:val="24"/>
        </w:rPr>
        <w:object>
          <v:shape id="_x0000_i1062" o:spt="75" type="#_x0000_t75" style="height:38.5pt;width:95.25pt;" o:ole="t" filled="f" o:preferrelative="t" stroked="f" coordsize="21600,21600">
            <v:path/>
            <v:fill on="f" alignshape="1" focussize="0,0"/>
            <v:stroke on="f"/>
            <v:imagedata r:id="rId31" o:title=""/>
            <o:lock v:ext="edit" aspectratio="t"/>
            <w10:wrap type="none"/>
            <w10:anchorlock/>
          </v:shape>
          <o:OLEObject Type="Embed" ProgID="Equation.AxMath" ShapeID="_x0000_i1062" DrawAspect="Content" ObjectID="_1468075738" r:id="rId30">
            <o:LockedField>false</o:LockedField>
          </o:OLEObject>
        </w:object>
      </w:r>
      <w:r>
        <w:rPr>
          <w:rFonts w:hint="eastAsia" w:ascii="宋体" w:hAnsi="宋体" w:eastAsia="宋体" w:cs="Times New Roman"/>
          <w:szCs w:val="24"/>
        </w:rPr>
        <w:t>。其值域范围在（0,1）之间。因此，通过此计算公式得到的</w:t>
      </w:r>
      <w:r>
        <w:rPr>
          <w:rFonts w:hint="eastAsia" w:ascii="宋体" w:hAnsi="宋体" w:eastAsia="宋体" w:cs="Times New Roman"/>
          <w:position w:val="-12"/>
          <w:szCs w:val="24"/>
        </w:rPr>
        <w:object>
          <v:shape id="_x0000_i1063" o:spt="75" type="#_x0000_t75" style="height:18pt;width:13pt;" o:ole="t" filled="f" o:preferrelative="t" stroked="f" coordsize="21600,21600">
            <v:path/>
            <v:fill on="f" focussize="0,0"/>
            <v:stroke on="f"/>
            <v:imagedata r:id="rId18" o:title=""/>
            <o:lock v:ext="edit" aspectratio="t"/>
            <w10:wrap type="none"/>
            <w10:anchorlock/>
          </v:shape>
          <o:OLEObject Type="Embed" ProgID="Equation.KSEE3" ShapeID="_x0000_i1063" DrawAspect="Content" ObjectID="_1468075739" r:id="rId32">
            <o:LockedField>false</o:LockedField>
          </o:OLEObject>
        </w:object>
      </w:r>
      <w:r>
        <w:rPr>
          <w:rFonts w:hint="eastAsia" w:ascii="宋体" w:hAnsi="宋体" w:eastAsia="宋体" w:cs="Times New Roman"/>
          <w:szCs w:val="24"/>
        </w:rPr>
        <w:t>的值也再（0,1）之间。</w:t>
      </w:r>
    </w:p>
    <w:p w14:paraId="4E2E9FAF">
      <w:pPr>
        <w:snapToGrid w:val="0"/>
        <w:spacing w:line="300" w:lineRule="auto"/>
        <w:ind w:firstLine="420"/>
        <w:rPr>
          <w:rFonts w:hint="eastAsia" w:ascii="宋体" w:hAnsi="宋体" w:eastAsia="宋体" w:cs="Times New Roman"/>
          <w:szCs w:val="24"/>
        </w:rPr>
      </w:pPr>
      <w:r>
        <w:rPr>
          <w:rFonts w:hint="eastAsia" w:ascii="宋体" w:hAnsi="宋体" w:eastAsia="宋体" w:cs="Times New Roman"/>
          <w:szCs w:val="24"/>
        </w:rPr>
        <w:t>如上图中间方框里结构即输入门门控单元，输入门用于决定从当前时间步的输入数据中要吸纳多少新信息加入至长期记忆细胞</w:t>
      </w:r>
      <w:r>
        <w:rPr>
          <w:rFonts w:hint="eastAsia" w:ascii="宋体" w:hAnsi="宋体" w:eastAsia="宋体" w:cs="Times New Roman"/>
          <w:position w:val="-14"/>
          <w:szCs w:val="24"/>
        </w:rPr>
        <w:object>
          <v:shape id="_x0000_i1064" o:spt="75" type="#_x0000_t75" style="height:21.05pt;width:29.4pt;" o:ole="t" filled="f" o:preferrelative="t" stroked="f" coordsize="21600,21600">
            <v:path/>
            <v:fill on="f" alignshape="1" focussize="0,0"/>
            <v:stroke on="f"/>
            <v:imagedata r:id="rId34" o:title=""/>
            <o:lock v:ext="edit" aspectratio="t"/>
            <w10:wrap type="none"/>
            <w10:anchorlock/>
          </v:shape>
          <o:OLEObject Type="Embed" ProgID="Equation.AxMath" ShapeID="_x0000_i1064" DrawAspect="Content" ObjectID="_1468075740" r:id="rId33">
            <o:LockedField>false</o:LockedField>
          </o:OLEObject>
        </w:object>
      </w:r>
      <w:r>
        <w:rPr>
          <w:rFonts w:hint="eastAsia" w:ascii="宋体" w:hAnsi="宋体" w:eastAsia="宋体" w:cs="Times New Roman"/>
          <w:szCs w:val="24"/>
        </w:rPr>
        <w:t>中。其数学本质在于对当前时间步传入的所有信息</w:t>
      </w:r>
      <w:r>
        <w:rPr>
          <w:rFonts w:hint="eastAsia" w:ascii="宋体" w:hAnsi="宋体" w:eastAsia="宋体" w:cs="Times New Roman"/>
          <w:position w:val="-10"/>
          <w:szCs w:val="24"/>
        </w:rPr>
        <w:object>
          <v:shape id="_x0000_i1065" o:spt="75" type="#_x0000_t75" style="height:18.6pt;width:10.35pt;" o:ole="t" filled="f" o:preferrelative="t" stroked="f" coordsize="21600,21600">
            <v:path/>
            <v:fill on="f" alignshape="1" focussize="0,0"/>
            <v:stroke on="f"/>
            <v:imagedata r:id="rId36" o:title=""/>
            <o:lock v:ext="edit" aspectratio="t"/>
            <w10:wrap type="none"/>
            <w10:anchorlock/>
          </v:shape>
          <o:OLEObject Type="Embed" ProgID="Equation.AxMath" ShapeID="_x0000_i1065" DrawAspect="Content" ObjectID="_1468075741" r:id="rId35">
            <o:LockedField>false</o:LockedField>
          </o:OLEObject>
        </w:object>
      </w:r>
      <w:r>
        <w:rPr>
          <w:rFonts w:hint="eastAsia" w:ascii="宋体" w:hAnsi="宋体" w:eastAsia="宋体" w:cs="Times New Roman"/>
          <w:szCs w:val="24"/>
        </w:rPr>
        <w:t>乘以一个大小在[0,1]之间的参数</w:t>
      </w:r>
      <w:r>
        <w:rPr>
          <w:rFonts w:hint="eastAsia" w:ascii="宋体" w:hAnsi="宋体" w:eastAsia="宋体" w:cs="Times New Roman"/>
          <w:position w:val="-14"/>
          <w:szCs w:val="24"/>
        </w:rPr>
        <w:object>
          <v:shape id="_x0000_i1066" o:spt="75" type="#_x0000_t75" style="height:21.05pt;width:10.95pt;" o:ole="t" filled="f" o:preferrelative="t" stroked="f" coordsize="21600,21600">
            <v:path/>
            <v:fill on="f" alignshape="1" focussize="0,0"/>
            <v:stroke on="f"/>
            <v:imagedata r:id="rId38" o:title=""/>
            <o:lock v:ext="edit" aspectratio="t"/>
            <w10:wrap type="none"/>
            <w10:anchorlock/>
          </v:shape>
          <o:OLEObject Type="Embed" ProgID="Equation.AxMath" ShapeID="_x0000_i1066" DrawAspect="Content" ObjectID="_1468075742" r:id="rId37">
            <o:LockedField>false</o:LockedField>
          </o:OLEObject>
        </w:object>
      </w:r>
      <w:r>
        <w:rPr>
          <w:rFonts w:hint="eastAsia" w:ascii="宋体" w:hAnsi="宋体" w:eastAsia="宋体" w:cs="Times New Roman"/>
          <w:szCs w:val="24"/>
        </w:rPr>
        <w:t>，以筛选掉部分新信息，将剩余的新信息融入长期记忆细胞状态</w:t>
      </w:r>
      <w:r>
        <w:rPr>
          <w:rFonts w:hint="eastAsia" w:ascii="宋体" w:hAnsi="宋体" w:eastAsia="宋体" w:cs="Times New Roman"/>
          <w:position w:val="-14"/>
          <w:szCs w:val="24"/>
        </w:rPr>
        <w:object>
          <v:shape id="_x0000_i1067" o:spt="75" type="#_x0000_t75" style="height:21.05pt;width:29.4pt;" o:ole="t" filled="f" o:preferrelative="t" stroked="f" coordsize="21600,21600">
            <v:path/>
            <v:fill on="f" alignshape="1" focussize="0,0"/>
            <v:stroke on="f"/>
            <v:imagedata r:id="rId34" o:title=""/>
            <o:lock v:ext="edit" aspectratio="t"/>
            <w10:wrap type="none"/>
            <w10:anchorlock/>
          </v:shape>
          <o:OLEObject Type="Embed" ProgID="Equation.AxMath" ShapeID="_x0000_i1067" DrawAspect="Content" ObjectID="_1468075743" r:id="rId39">
            <o:LockedField>false</o:LockedField>
          </o:OLEObject>
        </w:object>
      </w:r>
      <w:r>
        <w:rPr>
          <w:rFonts w:hint="eastAsia" w:ascii="宋体" w:hAnsi="宋体" w:eastAsia="宋体" w:cs="Times New Roman"/>
          <w:szCs w:val="24"/>
        </w:rPr>
        <w:t>中。在这个过程中首先要计算参数</w:t>
      </w:r>
      <w:r>
        <w:rPr>
          <w:rFonts w:hint="eastAsia" w:ascii="宋体" w:hAnsi="宋体" w:eastAsia="宋体" w:cs="Times New Roman"/>
          <w:position w:val="-14"/>
          <w:szCs w:val="24"/>
        </w:rPr>
        <w:object>
          <v:shape id="_x0000_i1068" o:spt="75" type="#_x0000_t75" style="height:21.05pt;width:10.95pt;" o:ole="t" filled="f" o:preferrelative="t" stroked="f" coordsize="21600,21600">
            <v:path/>
            <v:fill on="f" alignshape="1" focussize="0,0"/>
            <v:stroke on="f"/>
            <v:imagedata r:id="rId38" o:title=""/>
            <o:lock v:ext="edit" aspectratio="t"/>
            <w10:wrap type="none"/>
            <w10:anchorlock/>
          </v:shape>
          <o:OLEObject Type="Embed" ProgID="Equation.AxMath" ShapeID="_x0000_i1068" DrawAspect="Content" ObjectID="_1468075744" r:id="rId40">
            <o:LockedField>false</o:LockedField>
          </o:OLEObject>
        </w:object>
      </w:r>
      <w:r>
        <w:rPr>
          <w:rFonts w:hint="eastAsia" w:ascii="宋体" w:hAnsi="宋体" w:eastAsia="宋体" w:cs="Times New Roman"/>
          <w:szCs w:val="24"/>
        </w:rPr>
        <w:t>的大小，其计算过程与遗忘门中参数</w:t>
      </w:r>
      <w:r>
        <w:rPr>
          <w:rFonts w:hint="eastAsia" w:ascii="宋体" w:hAnsi="宋体" w:eastAsia="宋体" w:cs="Times New Roman"/>
          <w:position w:val="-12"/>
          <w:szCs w:val="24"/>
        </w:rPr>
        <w:object>
          <v:shape id="_x0000_i1069" o:spt="75" type="#_x0000_t75" style="height:18pt;width:13pt;" o:ole="t" filled="f" o:preferrelative="t" stroked="f" coordsize="21600,21600">
            <v:path/>
            <v:fill on="f" focussize="0,0"/>
            <v:stroke on="f"/>
            <v:imagedata r:id="rId18" o:title=""/>
            <o:lock v:ext="edit" aspectratio="t"/>
            <w10:wrap type="none"/>
            <w10:anchorlock/>
          </v:shape>
          <o:OLEObject Type="Embed" ProgID="Equation.KSEE3" ShapeID="_x0000_i1069" DrawAspect="Content" ObjectID="_1468075745" r:id="rId41">
            <o:LockedField>false</o:LockedField>
          </o:OLEObject>
        </w:object>
      </w:r>
      <w:r>
        <w:rPr>
          <w:rFonts w:hint="eastAsia" w:ascii="宋体" w:hAnsi="宋体" w:eastAsia="宋体" w:cs="Times New Roman"/>
          <w:szCs w:val="24"/>
        </w:rPr>
        <w:t>计算过程类似。参数</w:t>
      </w:r>
      <w:r>
        <w:rPr>
          <w:rFonts w:hint="eastAsia" w:ascii="宋体" w:hAnsi="宋体" w:eastAsia="宋体" w:cs="Times New Roman"/>
          <w:position w:val="-14"/>
          <w:szCs w:val="24"/>
        </w:rPr>
        <w:object>
          <v:shape id="_x0000_i1070" o:spt="75" type="#_x0000_t75" style="height:24.95pt;width:16.2pt;" o:ole="t" filled="f" o:preferrelative="t" stroked="f" coordsize="21600,21600">
            <v:path/>
            <v:fill on="f" alignshape="1" focussize="0,0"/>
            <v:stroke on="f"/>
            <v:imagedata r:id="rId43" o:title=""/>
            <o:lock v:ext="edit" aspectratio="t"/>
            <w10:wrap type="none"/>
            <w10:anchorlock/>
          </v:shape>
          <o:OLEObject Type="Embed" ProgID="Equation.AxMath" ShapeID="_x0000_i1070" DrawAspect="Content" ObjectID="_1468075746" r:id="rId42">
            <o:LockedField>false</o:LockedField>
          </o:OLEObject>
        </w:object>
      </w:r>
      <w:r>
        <w:rPr>
          <w:rFonts w:hint="eastAsia" w:ascii="宋体" w:hAnsi="宋体" w:eastAsia="宋体" w:cs="Times New Roman"/>
          <w:szCs w:val="24"/>
        </w:rPr>
        <w:t>则表示对当前时间步下的输入一共有多少记忆信息。其数学公式如下所示：</w:t>
      </w:r>
    </w:p>
    <w:p w14:paraId="1B894E71">
      <w:pPr>
        <w:pStyle w:val="50"/>
        <w:snapToGrid w:val="0"/>
      </w:pPr>
      <w:r>
        <w:rPr>
          <w:rFonts w:hint="eastAsia"/>
        </w:rPr>
        <w:tab/>
      </w:r>
      <w:r>
        <w:rPr>
          <w:rFonts w:hint="eastAsia"/>
          <w:position w:val="-15"/>
        </w:rPr>
        <w:object>
          <v:shape id="_x0000_i1090" o:spt="75" type="#_x0000_t75" style="height:22.8pt;width:149.05pt;" o:ole="t" filled="f" o:preferrelative="t" stroked="f" coordsize="21600,21600">
            <v:path/>
            <v:fill on="f" alignshape="1" focussize="0,0"/>
            <v:stroke on="f"/>
            <v:imagedata r:id="rId45" o:title=""/>
            <o:lock v:ext="edit" aspectratio="t"/>
            <w10:wrap type="none"/>
            <w10:anchorlock/>
          </v:shape>
          <o:OLEObject Type="Embed" ProgID="Equation.AxMath" ShapeID="_x0000_i1090" DrawAspect="Content" ObjectID="_1468075747" r:id="rId44">
            <o:LockedField>false</o:LockedField>
          </o:OLEObject>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 xml:space="preserve">(</w:instrText>
      </w:r>
      <w:r>
        <w:rPr>
          <w:rFonts w:hint="eastAsia"/>
        </w:rPr>
        <w:fldChar w:fldCharType="begin"/>
      </w:r>
      <w:r>
        <w:rPr>
          <w:rFonts w:hint="eastAsia"/>
        </w:rPr>
        <w:instrText xml:space="preserve"> SEQ AMEqn \c \* Arabic \* MERGEFORMAT </w:instrText>
      </w:r>
      <w:r>
        <w:rPr>
          <w:rFonts w:hint="eastAsia"/>
        </w:rPr>
        <w:fldChar w:fldCharType="separate"/>
      </w:r>
      <w:r>
        <w:rPr>
          <w:rFonts w:hint="eastAsia"/>
        </w:rPr>
        <w:instrText xml:space="preserve">28</w:instrText>
      </w:r>
      <w:r>
        <w:rPr>
          <w:rFonts w:hint="eastAsia"/>
        </w:rPr>
        <w:fldChar w:fldCharType="end"/>
      </w:r>
      <w:r>
        <w:rPr>
          <w:rFonts w:hint="eastAsia"/>
        </w:rPr>
        <w:instrText xml:space="preserve">)</w:instrText>
      </w:r>
      <w:r>
        <w:rPr>
          <w:rFonts w:hint="eastAsia"/>
        </w:rPr>
        <w:fldChar w:fldCharType="end"/>
      </w:r>
    </w:p>
    <w:p w14:paraId="5A16BA58">
      <w:pPr>
        <w:pStyle w:val="50"/>
        <w:snapToGrid w:val="0"/>
      </w:pPr>
      <w:r>
        <w:rPr>
          <w:rFonts w:hint="eastAsia"/>
        </w:rPr>
        <w:tab/>
      </w:r>
      <w:r>
        <w:rPr>
          <w:rFonts w:hint="eastAsia"/>
          <w:position w:val="-15"/>
        </w:rPr>
        <w:object>
          <v:shape id="_x0000_i1091" o:spt="75" type="#_x0000_t75" style="height:25.8pt;width:182.35pt;" o:ole="t" filled="f" o:preferrelative="t" stroked="f" coordsize="21600,21600">
            <v:path/>
            <v:fill on="f" alignshape="1" focussize="0,0"/>
            <v:stroke on="f"/>
            <v:imagedata r:id="rId47" o:title=""/>
            <o:lock v:ext="edit" aspectratio="t"/>
            <w10:wrap type="none"/>
            <w10:anchorlock/>
          </v:shape>
          <o:OLEObject Type="Embed" ProgID="Equation.AxMath" ShapeID="_x0000_i1091" DrawAspect="Content" ObjectID="_1468075748" r:id="rId46">
            <o:LockedField>false</o:LockedField>
          </o:OLEObject>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 xml:space="preserve">(</w:instrText>
      </w:r>
      <w:r>
        <w:rPr>
          <w:rFonts w:hint="eastAsia"/>
        </w:rPr>
        <w:fldChar w:fldCharType="begin"/>
      </w:r>
      <w:r>
        <w:rPr>
          <w:rFonts w:hint="eastAsia"/>
        </w:rPr>
        <w:instrText xml:space="preserve"> SEQ AMEqn \c \* Arabic \* MERGEFORMAT </w:instrText>
      </w:r>
      <w:r>
        <w:rPr>
          <w:rFonts w:hint="eastAsia"/>
        </w:rPr>
        <w:fldChar w:fldCharType="separate"/>
      </w:r>
      <w:r>
        <w:rPr>
          <w:rFonts w:hint="eastAsia"/>
        </w:rPr>
        <w:instrText xml:space="preserve">29</w:instrText>
      </w:r>
      <w:r>
        <w:rPr>
          <w:rFonts w:hint="eastAsia"/>
        </w:rPr>
        <w:fldChar w:fldCharType="end"/>
      </w:r>
      <w:r>
        <w:rPr>
          <w:rFonts w:hint="eastAsia"/>
        </w:rPr>
        <w:instrText xml:space="preserve">)</w:instrText>
      </w:r>
      <w:r>
        <w:rPr>
          <w:rFonts w:hint="eastAsia"/>
        </w:rPr>
        <w:fldChar w:fldCharType="end"/>
      </w:r>
    </w:p>
    <w:p w14:paraId="0B9AFBC3">
      <w:pPr>
        <w:snapToGrid w:val="0"/>
        <w:spacing w:line="300" w:lineRule="auto"/>
        <w:ind w:firstLine="420"/>
        <w:rPr>
          <w:rFonts w:ascii="宋体" w:hAnsi="宋体" w:eastAsia="宋体" w:cs="Times New Roman"/>
          <w:szCs w:val="24"/>
        </w:rPr>
      </w:pPr>
      <w:r>
        <w:rPr>
          <w:rFonts w:hint="eastAsia" w:ascii="宋体" w:hAnsi="宋体" w:eastAsia="宋体" w:cs="Times New Roman"/>
          <w:szCs w:val="24"/>
        </w:rPr>
        <w:t>计算得到参数</w:t>
      </w:r>
      <w:r>
        <w:rPr>
          <w:rFonts w:hint="eastAsia" w:ascii="宋体" w:hAnsi="宋体" w:eastAsia="宋体" w:cs="Times New Roman"/>
          <w:position w:val="-14"/>
          <w:szCs w:val="24"/>
        </w:rPr>
        <w:object>
          <v:shape id="_x0000_i1073" o:spt="75" type="#_x0000_t75" style="height:21.05pt;width:10.95pt;" o:ole="t" filled="f" o:preferrelative="t" stroked="f" coordsize="21600,21600">
            <v:path/>
            <v:fill on="f" alignshape="1" focussize="0,0"/>
            <v:stroke on="f"/>
            <v:imagedata r:id="rId38" o:title=""/>
            <o:lock v:ext="edit" aspectratio="t"/>
            <w10:wrap type="none"/>
            <w10:anchorlock/>
          </v:shape>
          <o:OLEObject Type="Embed" ProgID="Equation.AxMath" ShapeID="_x0000_i1073" DrawAspect="Content" ObjectID="_1468075749" r:id="rId48">
            <o:LockedField>false</o:LockedField>
          </o:OLEObject>
        </w:object>
      </w:r>
      <w:r>
        <w:rPr>
          <w:rFonts w:hint="eastAsia" w:ascii="宋体" w:hAnsi="宋体" w:eastAsia="宋体" w:cs="Times New Roman"/>
          <w:szCs w:val="24"/>
        </w:rPr>
        <w:t>加入记忆信息的比例和</w:t>
      </w:r>
      <w:r>
        <w:rPr>
          <w:rFonts w:hint="eastAsia" w:ascii="宋体" w:hAnsi="宋体" w:eastAsia="宋体" w:cs="Times New Roman"/>
          <w:position w:val="-14"/>
          <w:szCs w:val="24"/>
        </w:rPr>
        <w:object>
          <v:shape id="_x0000_i1074" o:spt="75" type="#_x0000_t75" style="height:24.95pt;width:16.2pt;" o:ole="t" filled="f" o:preferrelative="t" stroked="f" coordsize="21600,21600">
            <v:path/>
            <v:fill on="f" alignshape="1" focussize="0,0"/>
            <v:stroke on="f"/>
            <v:imagedata r:id="rId43" o:title=""/>
            <o:lock v:ext="edit" aspectratio="t"/>
            <w10:wrap type="none"/>
            <w10:anchorlock/>
          </v:shape>
          <o:OLEObject Type="Embed" ProgID="Equation.AxMath" ShapeID="_x0000_i1074" DrawAspect="Content" ObjectID="_1468075750" r:id="rId49">
            <o:LockedField>false</o:LockedField>
          </o:OLEObject>
        </w:object>
      </w:r>
      <w:r>
        <w:rPr>
          <w:rFonts w:hint="eastAsia" w:ascii="宋体" w:hAnsi="宋体" w:eastAsia="宋体" w:cs="Times New Roman"/>
          <w:szCs w:val="24"/>
        </w:rPr>
        <w:t>新记忆信息的总量两个参数后，进行点乘运算即可得到加入的新的记忆信息，将其加入上一个时间步输出的细胞状态后对细胞状态进行更新得到当前时间步下的细胞状态</w:t>
      </w:r>
      <w:r>
        <w:rPr>
          <w:rFonts w:hint="eastAsia" w:ascii="宋体" w:hAnsi="宋体" w:eastAsia="宋体" w:cs="Times New Roman"/>
          <w:position w:val="-14"/>
          <w:szCs w:val="24"/>
        </w:rPr>
        <w:object>
          <v:shape id="_x0000_i1075" o:spt="75" type="#_x0000_t75" style="height:21.05pt;width:16.2pt;" o:ole="t" filled="f" o:preferrelative="t" stroked="f" coordsize="21600,21600">
            <v:path/>
            <v:fill on="f" alignshape="1" focussize="0,0"/>
            <v:stroke on="f"/>
            <v:imagedata r:id="rId51" o:title=""/>
            <o:lock v:ext="edit" aspectratio="t"/>
            <w10:wrap type="none"/>
            <w10:anchorlock/>
          </v:shape>
          <o:OLEObject Type="Embed" ProgID="Equation.AxMath" ShapeID="_x0000_i1075" DrawAspect="Content" ObjectID="_1468075751" r:id="rId50">
            <o:LockedField>false</o:LockedField>
          </o:OLEObject>
        </w:object>
      </w:r>
      <w:r>
        <w:rPr>
          <w:rFonts w:hint="eastAsia" w:ascii="宋体" w:hAnsi="宋体" w:eastAsia="宋体" w:cs="Times New Roman"/>
          <w:szCs w:val="24"/>
        </w:rPr>
        <w:t>，完成细胞状态的迭代，其数学运算过程如下所示：</w:t>
      </w:r>
    </w:p>
    <w:p w14:paraId="37611A81">
      <w:pPr>
        <w:pStyle w:val="50"/>
        <w:snapToGrid w:val="0"/>
      </w:pPr>
      <w:r>
        <w:rPr>
          <w:rFonts w:hint="eastAsia"/>
        </w:rPr>
        <w:tab/>
      </w:r>
      <w:r>
        <w:rPr>
          <w:rFonts w:hint="eastAsia"/>
          <w:position w:val="-14"/>
        </w:rPr>
        <w:object>
          <v:shape id="_x0000_i1089" o:spt="75" type="#_x0000_t75" style="height:24.95pt;width:129.2pt;" o:ole="t" filled="f" o:preferrelative="t" stroked="f" coordsize="21600,21600">
            <v:path/>
            <v:fill on="f" alignshape="1" focussize="0,0"/>
            <v:stroke on="f"/>
            <v:imagedata r:id="rId53" o:title=""/>
            <o:lock v:ext="edit" aspectratio="t"/>
            <w10:wrap type="none"/>
            <w10:anchorlock/>
          </v:shape>
          <o:OLEObject Type="Embed" ProgID="Equation.AxMath" ShapeID="_x0000_i1089" DrawAspect="Content" ObjectID="_1468075752" r:id="rId52">
            <o:LockedField>false</o:LockedField>
          </o:OLEObject>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 xml:space="preserve">(</w:instrText>
      </w:r>
      <w:r>
        <w:rPr>
          <w:rFonts w:hint="eastAsia"/>
        </w:rPr>
        <w:fldChar w:fldCharType="begin"/>
      </w:r>
      <w:r>
        <w:rPr>
          <w:rFonts w:hint="eastAsia"/>
        </w:rPr>
        <w:instrText xml:space="preserve"> SEQ AMEqn \c \* Arabic \* MERGEFORMAT </w:instrText>
      </w:r>
      <w:r>
        <w:rPr>
          <w:rFonts w:hint="eastAsia"/>
        </w:rPr>
        <w:fldChar w:fldCharType="separate"/>
      </w:r>
      <w:r>
        <w:rPr>
          <w:rFonts w:hint="eastAsia"/>
        </w:rPr>
        <w:instrText xml:space="preserve">30</w:instrText>
      </w:r>
      <w:r>
        <w:rPr>
          <w:rFonts w:hint="eastAsia"/>
        </w:rPr>
        <w:fldChar w:fldCharType="end"/>
      </w:r>
      <w:r>
        <w:rPr>
          <w:rFonts w:hint="eastAsia"/>
        </w:rPr>
        <w:instrText xml:space="preserve">)</w:instrText>
      </w:r>
      <w:r>
        <w:rPr>
          <w:rFonts w:hint="eastAsia"/>
        </w:rPr>
        <w:fldChar w:fldCharType="end"/>
      </w:r>
    </w:p>
    <w:p w14:paraId="20B4F60D">
      <w:pPr>
        <w:snapToGrid w:val="0"/>
        <w:spacing w:line="300" w:lineRule="auto"/>
        <w:ind w:firstLine="420"/>
        <w:rPr>
          <w:rFonts w:hint="eastAsia" w:ascii="宋体" w:hAnsi="宋体" w:eastAsia="宋体" w:cs="Times New Roman"/>
          <w:szCs w:val="24"/>
        </w:rPr>
      </w:pPr>
      <w:r>
        <w:rPr>
          <w:rFonts w:hint="eastAsia" w:ascii="宋体" w:hAnsi="宋体" w:eastAsia="宋体" w:cs="Times New Roman"/>
          <w:szCs w:val="24"/>
        </w:rPr>
        <w:t>如上图所示，右侧方框内结构即输出门控单元。输出门的作用是从当前已经迭代过的长期记忆信息</w:t>
      </w:r>
      <w:r>
        <w:rPr>
          <w:rFonts w:hint="eastAsia" w:ascii="宋体" w:hAnsi="宋体" w:eastAsia="宋体" w:cs="Times New Roman"/>
          <w:position w:val="-14"/>
          <w:szCs w:val="24"/>
        </w:rPr>
        <w:object>
          <v:shape id="_x0000_i1077" o:spt="75" type="#_x0000_t75" style="height:21.05pt;width:16.2pt;" o:ole="t" filled="f" o:preferrelative="t" stroked="f" coordsize="21600,21600">
            <v:path/>
            <v:fill on="f" alignshape="1" focussize="0,0"/>
            <v:stroke on="f"/>
            <v:imagedata r:id="rId51" o:title=""/>
            <o:lock v:ext="edit" aspectratio="t"/>
            <w10:wrap type="none"/>
            <w10:anchorlock/>
          </v:shape>
          <o:OLEObject Type="Embed" ProgID="Equation.AxMath" ShapeID="_x0000_i1077" DrawAspect="Content" ObjectID="_1468075753" r:id="rId54">
            <o:LockedField>false</o:LockedField>
          </o:OLEObject>
        </w:object>
      </w:r>
      <w:r>
        <w:rPr>
          <w:rFonts w:hint="eastAsia" w:ascii="宋体" w:hAnsi="宋体" w:eastAsia="宋体" w:cs="Times New Roman"/>
          <w:szCs w:val="24"/>
        </w:rPr>
        <w:t>中筛选出最适合当前时间步的短期信息</w:t>
      </w:r>
      <w:r>
        <w:rPr>
          <w:rFonts w:hint="eastAsia" w:ascii="宋体" w:hAnsi="宋体" w:eastAsia="宋体" w:cs="Times New Roman"/>
          <w:position w:val="-14"/>
          <w:szCs w:val="24"/>
        </w:rPr>
        <w:object>
          <v:shape id="_x0000_i1078" o:spt="75" type="#_x0000_t75" style="height:21.05pt;width:14pt;" o:ole="t" filled="f" o:preferrelative="t" stroked="f" coordsize="21600,21600">
            <v:path/>
            <v:fill on="f" alignshape="1" focussize="0,0"/>
            <v:stroke on="f"/>
            <v:imagedata r:id="rId56" o:title=""/>
            <o:lock v:ext="edit" aspectratio="t"/>
            <w10:wrap type="none"/>
            <w10:anchorlock/>
          </v:shape>
          <o:OLEObject Type="Embed" ProgID="Equation.AxMath" ShapeID="_x0000_i1078" DrawAspect="Content" ObjectID="_1468075754" r:id="rId55">
            <o:LockedField>false</o:LockedField>
          </o:OLEObject>
        </w:object>
      </w:r>
      <w:r>
        <w:rPr>
          <w:rFonts w:hint="eastAsia" w:ascii="宋体" w:hAnsi="宋体" w:eastAsia="宋体" w:cs="Times New Roman"/>
          <w:szCs w:val="24"/>
        </w:rPr>
        <w:t>。其数学本质是令已经计算好的长期信息</w:t>
      </w:r>
      <w:r>
        <w:rPr>
          <w:rFonts w:hint="eastAsia" w:ascii="宋体" w:hAnsi="宋体" w:eastAsia="宋体" w:cs="Times New Roman"/>
          <w:position w:val="-14"/>
          <w:szCs w:val="24"/>
        </w:rPr>
        <w:object>
          <v:shape id="_x0000_i1079" o:spt="75" type="#_x0000_t75" style="height:21.05pt;width:16.2pt;" o:ole="t" filled="f" o:preferrelative="t" stroked="f" coordsize="21600,21600">
            <v:path/>
            <v:fill on="f" alignshape="1" focussize="0,0"/>
            <v:stroke on="f"/>
            <v:imagedata r:id="rId51" o:title=""/>
            <o:lock v:ext="edit" aspectratio="t"/>
            <w10:wrap type="none"/>
            <w10:anchorlock/>
          </v:shape>
          <o:OLEObject Type="Embed" ProgID="Equation.AxMath" ShapeID="_x0000_i1079" DrawAspect="Content" ObjectID="_1468075755" r:id="rId57">
            <o:LockedField>false</o:LockedField>
          </o:OLEObject>
        </w:object>
      </w:r>
      <w:r>
        <w:rPr>
          <w:rFonts w:hint="eastAsia" w:ascii="宋体" w:hAnsi="宋体" w:eastAsia="宋体" w:cs="Times New Roman"/>
          <w:szCs w:val="24"/>
        </w:rPr>
        <w:t>乘以一个[0,1]之间的比例</w:t>
      </w:r>
      <w:r>
        <w:rPr>
          <w:rFonts w:hint="eastAsia" w:ascii="宋体" w:hAnsi="宋体" w:eastAsia="宋体" w:cs="Times New Roman"/>
          <w:position w:val="-14"/>
          <w:szCs w:val="24"/>
        </w:rPr>
        <w:object>
          <v:shape id="_x0000_i1080" o:spt="75" type="#_x0000_t75" style="height:21.05pt;width:13.1pt;" o:ole="t" filled="f" o:preferrelative="t" stroked="f" coordsize="21600,21600">
            <v:path/>
            <v:fill on="f" alignshape="1" focussize="0,0"/>
            <v:stroke on="f"/>
            <v:imagedata r:id="rId59" o:title=""/>
            <o:lock v:ext="edit" aspectratio="t"/>
            <w10:wrap type="none"/>
            <w10:anchorlock/>
          </v:shape>
          <o:OLEObject Type="Embed" ProgID="Equation.AxMath" ShapeID="_x0000_i1080" DrawAspect="Content" ObjectID="_1468075756" r:id="rId58">
            <o:LockedField>false</o:LockedField>
          </o:OLEObject>
        </w:object>
      </w:r>
      <w:r>
        <w:rPr>
          <w:rFonts w:hint="eastAsia" w:ascii="宋体" w:hAnsi="宋体" w:eastAsia="宋体" w:cs="Times New Roman"/>
          <w:szCs w:val="24"/>
        </w:rPr>
        <w:t>，以此筛选出对当前时间步最有效的信息用于当前的时间步的预测。首先根据前一个时间步的输出</w:t>
      </w:r>
      <w:r>
        <w:rPr>
          <w:rFonts w:hint="eastAsia" w:ascii="宋体" w:hAnsi="宋体" w:eastAsia="宋体" w:cs="Times New Roman"/>
          <w:position w:val="-14"/>
          <w:szCs w:val="24"/>
        </w:rPr>
        <w:object>
          <v:shape id="_x0000_i1081" o:spt="75" type="#_x0000_t75" style="height:21.05pt;width:27.25pt;" o:ole="t" filled="f" o:preferrelative="t" stroked="f" coordsize="21600,21600">
            <v:path/>
            <v:fill on="f" alignshape="1" focussize="0,0"/>
            <v:stroke on="f"/>
            <v:imagedata r:id="rId61" o:title=""/>
            <o:lock v:ext="edit" aspectratio="t"/>
            <w10:wrap type="none"/>
            <w10:anchorlock/>
          </v:shape>
          <o:OLEObject Type="Embed" ProgID="Equation.AxMath" ShapeID="_x0000_i1081" DrawAspect="Content" ObjectID="_1468075757" r:id="rId60">
            <o:LockedField>false</o:LockedField>
          </o:OLEObject>
        </w:object>
      </w:r>
      <w:r>
        <w:rPr>
          <w:rFonts w:hint="eastAsia" w:ascii="宋体" w:hAnsi="宋体" w:eastAsia="宋体" w:cs="Times New Roman"/>
          <w:szCs w:val="24"/>
        </w:rPr>
        <w:t>和当前时间步的输入，通过权重</w:t>
      </w:r>
      <w:r>
        <w:rPr>
          <w:rFonts w:hint="eastAsia" w:ascii="宋体" w:hAnsi="宋体" w:eastAsia="宋体" w:cs="Times New Roman"/>
          <w:position w:val="-14"/>
          <w:szCs w:val="24"/>
        </w:rPr>
        <w:object>
          <v:shape id="_x0000_i1082" o:spt="75" type="#_x0000_t75" style="height:21.05pt;width:19.95pt;" o:ole="t" filled="f" o:preferrelative="t" stroked="f" coordsize="21600,21600">
            <v:path/>
            <v:fill on="f" alignshape="1" focussize="0,0"/>
            <v:stroke on="f"/>
            <v:imagedata r:id="rId63" o:title=""/>
            <o:lock v:ext="edit" aspectratio="t"/>
            <w10:wrap type="none"/>
            <w10:anchorlock/>
          </v:shape>
          <o:OLEObject Type="Embed" ProgID="Equation.AxMath" ShapeID="_x0000_i1082" DrawAspect="Content" ObjectID="_1468075758" r:id="rId62">
            <o:LockedField>false</o:LockedField>
          </o:OLEObject>
        </w:object>
      </w:r>
      <w:r>
        <w:rPr>
          <w:rFonts w:hint="eastAsia" w:ascii="宋体" w:hAnsi="宋体" w:eastAsia="宋体" w:cs="Times New Roman"/>
          <w:szCs w:val="24"/>
        </w:rPr>
        <w:t>计算出比例参数</w:t>
      </w:r>
      <w:r>
        <w:rPr>
          <w:rFonts w:hint="eastAsia" w:ascii="宋体" w:hAnsi="宋体" w:eastAsia="宋体" w:cs="Times New Roman"/>
          <w:position w:val="-14"/>
          <w:szCs w:val="24"/>
        </w:rPr>
        <w:object>
          <v:shape id="_x0000_i1083" o:spt="75" type="#_x0000_t75" style="height:21.05pt;width:13.1pt;" o:ole="t" filled="f" o:preferrelative="t" stroked="f" coordsize="21600,21600">
            <v:path/>
            <v:fill on="f" alignshape="1" focussize="0,0"/>
            <v:stroke on="f"/>
            <v:imagedata r:id="rId59" o:title=""/>
            <o:lock v:ext="edit" aspectratio="t"/>
            <w10:wrap type="none"/>
            <w10:anchorlock/>
          </v:shape>
          <o:OLEObject Type="Embed" ProgID="Equation.AxMath" ShapeID="_x0000_i1083" DrawAspect="Content" ObjectID="_1468075759" r:id="rId64">
            <o:LockedField>false</o:LockedField>
          </o:OLEObject>
        </w:object>
      </w:r>
      <w:r>
        <w:rPr>
          <w:rFonts w:hint="eastAsia" w:ascii="宋体" w:hAnsi="宋体" w:eastAsia="宋体" w:cs="Times New Roman"/>
          <w:szCs w:val="24"/>
        </w:rPr>
        <w:t>，接着对迭代后的长期记忆信息</w:t>
      </w:r>
      <w:r>
        <w:rPr>
          <w:rFonts w:hint="eastAsia" w:ascii="宋体" w:hAnsi="宋体" w:eastAsia="宋体" w:cs="Times New Roman"/>
          <w:position w:val="-14"/>
          <w:szCs w:val="24"/>
        </w:rPr>
        <w:object>
          <v:shape id="_x0000_i1084" o:spt="75" type="#_x0000_t75" style="height:21.05pt;width:16.2pt;" o:ole="t" filled="f" o:preferrelative="t" stroked="f" coordsize="21600,21600">
            <v:path/>
            <v:fill on="f" alignshape="1" focussize="0,0"/>
            <v:stroke on="f"/>
            <v:imagedata r:id="rId51" o:title=""/>
            <o:lock v:ext="edit" aspectratio="t"/>
            <w10:wrap type="none"/>
            <w10:anchorlock/>
          </v:shape>
          <o:OLEObject Type="Embed" ProgID="Equation.AxMath" ShapeID="_x0000_i1084" DrawAspect="Content" ObjectID="_1468075760" r:id="rId65">
            <o:LockedField>false</o:LockedField>
          </o:OLEObject>
        </w:object>
      </w:r>
      <w:r>
        <w:rPr>
          <w:rFonts w:hint="eastAsia" w:ascii="宋体" w:hAnsi="宋体" w:eastAsia="宋体" w:cs="Times New Roman"/>
          <w:szCs w:val="24"/>
        </w:rPr>
        <w:t>进行标准化处理，抑制长期记忆信息的数字范围，避免历史信息在传递过程中越来越大，最后将两个参数进行点乘筛选出当前时间步下的输出。其数学运算过程如下所示：</w:t>
      </w:r>
    </w:p>
    <w:p w14:paraId="3C0F8B76">
      <w:pPr>
        <w:pStyle w:val="50"/>
        <w:snapToGrid w:val="0"/>
      </w:pPr>
      <w:r>
        <w:rPr>
          <w:rFonts w:hint="eastAsia"/>
        </w:rPr>
        <w:tab/>
      </w:r>
      <w:r>
        <w:rPr>
          <w:rFonts w:hint="eastAsia"/>
          <w:position w:val="-15"/>
        </w:rPr>
        <w:object>
          <v:shape id="_x0000_i1087" o:spt="75" type="#_x0000_t75" style="height:22.8pt;width:146.35pt;" o:ole="t" filled="f" o:preferrelative="t" stroked="f" coordsize="21600,21600">
            <v:path/>
            <v:fill on="f" alignshape="1" focussize="0,0"/>
            <v:stroke on="f"/>
            <v:imagedata r:id="rId67" o:title=""/>
            <o:lock v:ext="edit" aspectratio="t"/>
            <w10:wrap type="none"/>
            <w10:anchorlock/>
          </v:shape>
          <o:OLEObject Type="Embed" ProgID="Equation.AxMath" ShapeID="_x0000_i1087" DrawAspect="Content" ObjectID="_1468075761" r:id="rId66">
            <o:LockedField>false</o:LockedField>
          </o:OLEObject>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 xml:space="preserve">(</w:instrText>
      </w:r>
      <w:r>
        <w:rPr>
          <w:rFonts w:hint="eastAsia"/>
        </w:rPr>
        <w:fldChar w:fldCharType="begin"/>
      </w:r>
      <w:r>
        <w:rPr>
          <w:rFonts w:hint="eastAsia"/>
        </w:rPr>
        <w:instrText xml:space="preserve"> SEQ AMEqn \c \* Arabic \* MERGEFORMAT </w:instrText>
      </w:r>
      <w:r>
        <w:rPr>
          <w:rFonts w:hint="eastAsia"/>
        </w:rPr>
        <w:fldChar w:fldCharType="separate"/>
      </w:r>
      <w:r>
        <w:rPr>
          <w:rFonts w:hint="eastAsia"/>
        </w:rPr>
        <w:instrText xml:space="preserve">31</w:instrText>
      </w:r>
      <w:r>
        <w:rPr>
          <w:rFonts w:hint="eastAsia"/>
        </w:rPr>
        <w:fldChar w:fldCharType="end"/>
      </w:r>
      <w:r>
        <w:rPr>
          <w:rFonts w:hint="eastAsia"/>
        </w:rPr>
        <w:instrText xml:space="preserve">)</w:instrText>
      </w:r>
      <w:r>
        <w:rPr>
          <w:rFonts w:hint="eastAsia"/>
        </w:rPr>
        <w:fldChar w:fldCharType="end"/>
      </w:r>
    </w:p>
    <w:p w14:paraId="6F31C432">
      <w:pPr>
        <w:pStyle w:val="50"/>
        <w:snapToGrid w:val="0"/>
      </w:pPr>
      <w:r>
        <w:rPr>
          <w:rFonts w:hint="eastAsia"/>
        </w:rPr>
        <w:tab/>
      </w:r>
      <w:r>
        <w:rPr>
          <w:rFonts w:hint="eastAsia"/>
          <w:position w:val="-14"/>
        </w:rPr>
        <w:object>
          <v:shape id="_x0000_i1088" o:spt="75" type="#_x0000_t75" style="height:21.95pt;width:105.5pt;" o:ole="t" filled="f" o:preferrelative="t" stroked="f" coordsize="21600,21600">
            <v:path/>
            <v:fill on="f" alignshape="1" focussize="0,0"/>
            <v:stroke on="f"/>
            <v:imagedata r:id="rId69" o:title=""/>
            <o:lock v:ext="edit" aspectratio="t"/>
            <w10:wrap type="none"/>
            <w10:anchorlock/>
          </v:shape>
          <o:OLEObject Type="Embed" ProgID="Equation.AxMath" ShapeID="_x0000_i1088" DrawAspect="Content" ObjectID="_1468075762" r:id="rId68">
            <o:LockedField>false</o:LockedField>
          </o:OLEObject>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 xml:space="preserve">(</w:instrText>
      </w:r>
      <w:r>
        <w:rPr>
          <w:rFonts w:hint="eastAsia"/>
        </w:rPr>
        <w:fldChar w:fldCharType="begin"/>
      </w:r>
      <w:r>
        <w:rPr>
          <w:rFonts w:hint="eastAsia"/>
        </w:rPr>
        <w:instrText xml:space="preserve"> SEQ AMEqn \c \* Arabic \* MERGEFORMAT </w:instrText>
      </w:r>
      <w:r>
        <w:rPr>
          <w:rFonts w:hint="eastAsia"/>
        </w:rPr>
        <w:fldChar w:fldCharType="separate"/>
      </w:r>
      <w:r>
        <w:rPr>
          <w:rFonts w:hint="eastAsia"/>
        </w:rPr>
        <w:instrText xml:space="preserve">32</w:instrText>
      </w:r>
      <w:r>
        <w:rPr>
          <w:rFonts w:hint="eastAsia"/>
        </w:rPr>
        <w:fldChar w:fldCharType="end"/>
      </w:r>
      <w:r>
        <w:rPr>
          <w:rFonts w:hint="eastAsia"/>
        </w:rPr>
        <w:instrText xml:space="preserve">)</w:instrText>
      </w:r>
      <w:r>
        <w:rPr>
          <w:rFonts w:hint="eastAsia"/>
        </w:rPr>
        <w:fldChar w:fldCharType="end"/>
      </w:r>
    </w:p>
    <w:p w14:paraId="5F1ADB64">
      <w:pPr>
        <w:snapToGrid w:val="0"/>
        <w:spacing w:line="300" w:lineRule="auto"/>
        <w:ind w:firstLine="420"/>
        <w:rPr>
          <w:rFonts w:hint="eastAsia" w:ascii="宋体" w:hAnsi="宋体" w:eastAsia="宋体" w:cs="Times New Roman"/>
          <w:szCs w:val="24"/>
        </w:rPr>
      </w:pPr>
    </w:p>
    <w:p w14:paraId="67834898">
      <w:pPr>
        <w:rPr>
          <w:highlight w:val="yellow"/>
        </w:rPr>
      </w:pPr>
    </w:p>
    <w:p w14:paraId="24A82749">
      <w:pPr>
        <w:rPr>
          <w:highlight w:val="yellow"/>
        </w:rPr>
      </w:pPr>
      <w:r>
        <w:rPr>
          <w:b/>
          <w:bCs/>
          <w:highlight w:val="yellow"/>
        </w:rPr>
        <w:t>交通流-车速映射</w:t>
      </w:r>
      <w:r>
        <w:rPr>
          <w:highlight w:val="yellow"/>
        </w:rPr>
        <w:t>：建立流量与平均车速的函数关系（V-K关系或BPR函数），用于计算动态行驶时间。</w:t>
      </w:r>
    </w:p>
    <w:p w14:paraId="69DB1216">
      <w:pPr>
        <w:rPr>
          <w:highlight w:val="yellow"/>
        </w:rPr>
      </w:pPr>
    </w:p>
    <w:p w14:paraId="71A92524">
      <w:pPr>
        <w:rPr>
          <w:highlight w:val="yellow"/>
        </w:rPr>
      </w:pPr>
    </w:p>
    <w:p w14:paraId="6B3CADEC">
      <w:pPr>
        <w:pStyle w:val="50"/>
        <w:snapToGrid w:val="0"/>
        <w:rPr>
          <w:rFonts w:hint="eastAsia" w:eastAsia="宋体" w:cs="Times New Roman"/>
        </w:rPr>
      </w:pPr>
      <w:r>
        <w:rPr>
          <w:rFonts w:hint="eastAsia" w:eastAsia="宋体" w:cs="Times New Roman"/>
        </w:rPr>
        <w:t>通过</w:t>
      </w:r>
      <w:r>
        <w:rPr>
          <w:rFonts w:hint="eastAsia" w:cs="Times New Roman"/>
          <w:lang w:val="en-US" w:eastAsia="zh-CN"/>
        </w:rPr>
        <w:t>LSTM</w:t>
      </w:r>
      <w:r>
        <w:rPr>
          <w:rFonts w:hint="eastAsia" w:eastAsia="宋体" w:cs="Times New Roman"/>
        </w:rPr>
        <w:t>交通流预测模型，对我们所需要的路段进行了交通流量的预测后，我们得到了每条路段</w:t>
      </w:r>
      <w:r>
        <w:rPr>
          <w:rFonts w:hint="eastAsia" w:eastAsia="宋体" w:cs="Times New Roman"/>
          <w:position w:val="-14"/>
        </w:rPr>
        <w:object>
          <v:shape id="_x0000_i1042" o:spt="75" type="#_x0000_t75" style="height:21.05pt;width:15.85pt;" o:ole="t" filled="f" o:preferrelative="t" stroked="f" coordsize="21600,21600">
            <v:path/>
            <v:fill on="f" alignshape="1" focussize="0,0"/>
            <v:stroke on="f"/>
            <v:imagedata r:id="rId71" o:title=""/>
            <o:lock v:ext="edit" aspectratio="t"/>
            <w10:wrap type="none"/>
            <w10:anchorlock/>
          </v:shape>
          <o:OLEObject Type="Embed" ProgID="Equation.AxMath" ShapeID="_x0000_i1042" DrawAspect="Content" ObjectID="_1468075763" r:id="rId70">
            <o:LockedField>false</o:LockedField>
          </o:OLEObject>
        </w:object>
      </w:r>
      <w:r>
        <w:rPr>
          <w:rFonts w:hint="eastAsia" w:eastAsia="宋体" w:cs="Times New Roman"/>
        </w:rPr>
        <w:t>的具体值，为了刻画速度与道路交通流量之间的关系，本文引用了速度-实用流量模型来计算配送车辆在该道路行驶时的速度。模型计算公式如下所示：</w:t>
      </w:r>
    </w:p>
    <w:p w14:paraId="1E9258F4">
      <w:pPr>
        <w:pStyle w:val="50"/>
        <w:snapToGrid w:val="0"/>
        <w:rPr>
          <w:rFonts w:eastAsia="宋体" w:cs="Times New Roman"/>
        </w:rPr>
      </w:pPr>
      <w:r>
        <w:rPr>
          <w:rFonts w:hint="eastAsia" w:eastAsia="宋体" w:cs="Times New Roman"/>
        </w:rPr>
        <w:tab/>
      </w:r>
      <w:r>
        <w:rPr>
          <w:rFonts w:hint="eastAsia" w:eastAsia="宋体" w:cs="Times New Roman"/>
          <w:position w:val="-76"/>
        </w:rPr>
        <w:object>
          <v:shape id="_x0000_i1043" o:spt="75" type="#_x0000_t75" style="height:84.15pt;width:129.9pt;" o:ole="t" filled="f" o:preferrelative="t" stroked="f" coordsize="21600,21600">
            <v:path/>
            <v:fill on="f" alignshape="1" focussize="0,0"/>
            <v:stroke on="f"/>
            <v:imagedata r:id="rId73" o:title=""/>
            <o:lock v:ext="edit" aspectratio="t"/>
            <w10:wrap type="none"/>
            <w10:anchorlock/>
          </v:shape>
          <o:OLEObject Type="Embed" ProgID="Equation.AxMath" ShapeID="_x0000_i1043" DrawAspect="Content" ObjectID="_1468075764" r:id="rId72">
            <o:LockedField>false</o:LockedField>
          </o:OLEObject>
        </w:object>
      </w:r>
      <w:r>
        <w:rPr>
          <w:rFonts w:hint="eastAsia" w:eastAsia="宋体" w:cs="Times New Roman"/>
        </w:rPr>
        <w:tab/>
      </w:r>
      <w:r>
        <w:rPr>
          <w:rFonts w:hint="eastAsia" w:eastAsia="宋体" w:cs="Times New Roman"/>
        </w:rPr>
        <w:fldChar w:fldCharType="begin"/>
      </w:r>
      <w:r>
        <w:rPr>
          <w:rFonts w:hint="eastAsia" w:eastAsia="宋体" w:cs="Times New Roman"/>
        </w:rPr>
        <w:instrText xml:space="preserve"> MACROBUTTON AMMPlaceRM \* MERGEFORMAT </w:instrText>
      </w:r>
      <w:r>
        <w:rPr>
          <w:rFonts w:hint="eastAsia" w:eastAsia="宋体" w:cs="Times New Roman"/>
        </w:rPr>
        <w:fldChar w:fldCharType="begin"/>
      </w:r>
      <w:r>
        <w:rPr>
          <w:rFonts w:hint="eastAsia" w:eastAsia="宋体" w:cs="Times New Roman"/>
        </w:rPr>
        <w:instrText xml:space="preserve"> SEQ AMEqn \h \* MERGEFORMAT </w:instrText>
      </w:r>
      <w:r>
        <w:rPr>
          <w:rFonts w:hint="eastAsia" w:eastAsia="宋体" w:cs="Times New Roman"/>
        </w:rPr>
        <w:fldChar w:fldCharType="end"/>
      </w:r>
      <w:r>
        <w:rPr>
          <w:rFonts w:hint="eastAsia" w:eastAsia="宋体" w:cs="Times New Roman"/>
        </w:rPr>
        <w:instrText xml:space="preserve">(</w:instrText>
      </w:r>
      <w:r>
        <w:rPr>
          <w:rFonts w:hint="eastAsia" w:eastAsia="宋体" w:cs="Times New Roman"/>
        </w:rPr>
        <w:fldChar w:fldCharType="begin"/>
      </w:r>
      <w:r>
        <w:rPr>
          <w:rFonts w:hint="eastAsia" w:eastAsia="宋体" w:cs="Times New Roman"/>
        </w:rPr>
        <w:instrText xml:space="preserve"> SEQ AMEqn \c \* Arabic \* MERGEFORMAT </w:instrText>
      </w:r>
      <w:r>
        <w:rPr>
          <w:rFonts w:hint="eastAsia" w:eastAsia="宋体" w:cs="Times New Roman"/>
        </w:rPr>
        <w:fldChar w:fldCharType="separate"/>
      </w:r>
      <w:r>
        <w:rPr>
          <w:rFonts w:hint="eastAsia" w:eastAsia="宋体" w:cs="Times New Roman"/>
        </w:rPr>
        <w:instrText xml:space="preserve">2</w:instrText>
      </w:r>
      <w:r>
        <w:rPr>
          <w:rFonts w:hint="eastAsia" w:eastAsia="宋体" w:cs="Times New Roman"/>
        </w:rPr>
        <w:fldChar w:fldCharType="end"/>
      </w:r>
      <w:r>
        <w:rPr>
          <w:rFonts w:hint="eastAsia" w:eastAsia="宋体" w:cs="Times New Roman"/>
        </w:rPr>
        <w:instrText xml:space="preserve">)</w:instrText>
      </w:r>
      <w:r>
        <w:rPr>
          <w:rFonts w:hint="eastAsia" w:eastAsia="宋体" w:cs="Times New Roman"/>
        </w:rPr>
        <w:fldChar w:fldCharType="end"/>
      </w:r>
    </w:p>
    <w:p w14:paraId="0C741E73">
      <w:pPr>
        <w:snapToGrid w:val="0"/>
        <w:spacing w:line="300" w:lineRule="auto"/>
        <w:ind w:firstLine="420"/>
        <w:rPr>
          <w:highlight w:val="yellow"/>
        </w:rPr>
      </w:pPr>
      <w:r>
        <w:rPr>
          <w:rFonts w:hint="eastAsia" w:ascii="宋体" w:hAnsi="宋体" w:eastAsia="宋体" w:cs="Times New Roman"/>
          <w:szCs w:val="24"/>
        </w:rPr>
        <w:t>式中，</w:t>
      </w:r>
      <w:r>
        <w:rPr>
          <w:rFonts w:hint="eastAsia" w:ascii="宋体" w:hAnsi="宋体" w:eastAsia="宋体" w:cs="Times New Roman"/>
          <w:position w:val="-14"/>
          <w:szCs w:val="24"/>
        </w:rPr>
        <w:object>
          <v:shape id="_x0000_i1044" o:spt="75" type="#_x0000_t75" style="height:21.05pt;width:29.05pt;" o:ole="t" filled="f" o:preferrelative="t" stroked="f" coordsize="21600,21600">
            <v:path/>
            <v:fill on="f" alignshape="1" focussize="0,0"/>
            <v:stroke on="f"/>
            <v:imagedata r:id="rId75" o:title=""/>
            <o:lock v:ext="edit" aspectratio="t"/>
            <w10:wrap type="none"/>
            <w10:anchorlock/>
          </v:shape>
          <o:OLEObject Type="Embed" ProgID="Equation.AxMath" ShapeID="_x0000_i1044" DrawAspect="Content" ObjectID="_1468075765" r:id="rId74">
            <o:LockedField>false</o:LockedField>
          </o:OLEObject>
        </w:object>
      </w:r>
      <w:r>
        <w:rPr>
          <w:rFonts w:hint="eastAsia" w:ascii="宋体" w:hAnsi="宋体" w:eastAsia="宋体" w:cs="Times New Roman"/>
          <w:szCs w:val="24"/>
        </w:rPr>
        <w:t>表示从i节点到j节点的道路在零流状态下的速度，一般取该道路等级下的最大限速度。</w:t>
      </w:r>
      <w:r>
        <w:rPr>
          <w:rFonts w:hint="eastAsia" w:ascii="宋体" w:hAnsi="宋体" w:eastAsia="宋体" w:cs="Times New Roman"/>
          <w:position w:val="-14"/>
          <w:szCs w:val="24"/>
        </w:rPr>
        <w:object>
          <v:shape id="_x0000_i1045" o:spt="75" type="#_x0000_t75" style="height:21.05pt;width:25.15pt;" o:ole="t" filled="f" o:preferrelative="t" stroked="f" coordsize="21600,21600">
            <v:path/>
            <v:fill on="f" alignshape="1" focussize="0,0"/>
            <v:stroke on="f"/>
            <v:imagedata r:id="rId77" o:title=""/>
            <o:lock v:ext="edit" aspectratio="t"/>
            <w10:wrap type="none"/>
            <w10:anchorlock/>
          </v:shape>
          <o:OLEObject Type="Embed" ProgID="Equation.AxMath" ShapeID="_x0000_i1045" DrawAspect="Content" ObjectID="_1468075766" r:id="rId76">
            <o:LockedField>false</o:LockedField>
          </o:OLEObject>
        </w:object>
      </w:r>
      <w:r>
        <w:rPr>
          <w:rFonts w:hint="eastAsia" w:ascii="宋体" w:hAnsi="宋体" w:eastAsia="宋体" w:cs="Times New Roman"/>
          <w:szCs w:val="24"/>
        </w:rPr>
        <w:t>表示道路在t时刻时路段的交通流量的值，该值在第三章中将通过交通流量预测模型得到。</w:t>
      </w:r>
      <w:r>
        <w:rPr>
          <w:rFonts w:hint="eastAsia" w:ascii="宋体" w:hAnsi="宋体" w:eastAsia="宋体" w:cs="Times New Roman"/>
          <w:position w:val="-14"/>
          <w:szCs w:val="24"/>
        </w:rPr>
        <w:object>
          <v:shape id="_x0000_i1046" o:spt="75" type="#_x0000_t75" style="height:21.05pt;width:19.45pt;" o:ole="t" filled="f" o:preferrelative="t" stroked="f" coordsize="21600,21600">
            <v:path/>
            <v:fill on="f" alignshape="1" focussize="0,0"/>
            <v:stroke on="f"/>
            <v:imagedata r:id="rId79" o:title=""/>
            <o:lock v:ext="edit" aspectratio="t"/>
            <w10:wrap type="none"/>
            <w10:anchorlock/>
          </v:shape>
          <o:OLEObject Type="Embed" ProgID="Equation.AxMath" ShapeID="_x0000_i1046" DrawAspect="Content" ObjectID="_1468075767" r:id="rId78">
            <o:LockedField>false</o:LockedField>
          </o:OLEObject>
        </w:object>
      </w:r>
      <w:r>
        <w:rPr>
          <w:rFonts w:hint="eastAsia" w:ascii="宋体" w:hAnsi="宋体" w:eastAsia="宋体" w:cs="Times New Roman"/>
          <w:szCs w:val="24"/>
        </w:rPr>
        <w:t>为某道路等级条件下该路段单位时间内所通过最大车辆数。μ和</w:t>
      </w:r>
      <w:r>
        <w:rPr>
          <w:rFonts w:ascii="Cambria Math" w:hAnsi="Cambria Math" w:eastAsia="宋体" w:cs="Times New Roman"/>
          <w:szCs w:val="24"/>
        </w:rPr>
        <w:t>σ</w:t>
      </w:r>
      <w:r>
        <w:rPr>
          <w:rFonts w:hint="eastAsia" w:ascii="宋体" w:hAnsi="宋体" w:eastAsia="宋体" w:cs="Times New Roman"/>
          <w:szCs w:val="24"/>
        </w:rPr>
        <w:t>时不同道路等级下的自适应系数，取决于实际路段的道路等级。参考相关文献研究数据可知，在道路等级为Ⅰ时，μ和</w:t>
      </w:r>
      <w:r>
        <w:rPr>
          <w:rFonts w:ascii="Cambria Math" w:hAnsi="Cambria Math" w:eastAsia="宋体" w:cs="Times New Roman"/>
          <w:szCs w:val="24"/>
        </w:rPr>
        <w:t>σ</w:t>
      </w:r>
      <w:r>
        <w:rPr>
          <w:rFonts w:hint="eastAsia" w:ascii="Cambria Math" w:hAnsi="Cambria Math" w:eastAsia="宋体" w:cs="Times New Roman"/>
          <w:szCs w:val="24"/>
        </w:rPr>
        <w:t>分别取1.726和3.15；当该路段道路等级为</w:t>
      </w:r>
      <w:r>
        <w:rPr>
          <w:rFonts w:hint="eastAsia" w:ascii="宋体" w:hAnsi="宋体" w:eastAsia="宋体" w:cs="Times New Roman"/>
          <w:szCs w:val="24"/>
        </w:rPr>
        <w:t>Ⅱ时，μ和</w:t>
      </w:r>
      <w:r>
        <w:rPr>
          <w:rFonts w:ascii="Cambria Math" w:hAnsi="Cambria Math" w:eastAsia="宋体" w:cs="Times New Roman"/>
          <w:szCs w:val="24"/>
        </w:rPr>
        <w:t>σ</w:t>
      </w:r>
      <w:r>
        <w:rPr>
          <w:rFonts w:hint="eastAsia" w:ascii="宋体" w:hAnsi="宋体" w:eastAsia="宋体" w:cs="Times New Roman"/>
          <w:szCs w:val="24"/>
        </w:rPr>
        <w:t>分别取2..076和2.870；当该路段的道路等级为Ⅲ时，μ和</w:t>
      </w:r>
      <w:r>
        <w:rPr>
          <w:rFonts w:ascii="Cambria Math" w:hAnsi="Cambria Math" w:eastAsia="宋体" w:cs="Times New Roman"/>
          <w:szCs w:val="24"/>
        </w:rPr>
        <w:t>σ</w:t>
      </w:r>
      <w:r>
        <w:rPr>
          <w:rFonts w:hint="eastAsia" w:ascii="Cambria Math" w:hAnsi="Cambria Math" w:eastAsia="宋体" w:cs="Times New Roman"/>
          <w:szCs w:val="24"/>
        </w:rPr>
        <w:t>分别取2.395和2.565。</w:t>
      </w:r>
    </w:p>
    <w:p w14:paraId="61F7D48A">
      <w:pPr>
        <w:rPr>
          <w:highlight w:val="yellow"/>
        </w:rPr>
      </w:pPr>
      <w:r>
        <w:rPr>
          <w:b/>
          <w:bCs/>
          <w:highlight w:val="yellow"/>
        </w:rPr>
        <w:t>路程行驶时间成本 ($C_{travel}$)</w:t>
      </w:r>
      <w:r>
        <w:rPr>
          <w:highlight w:val="yellow"/>
        </w:rPr>
        <w:t>：基于分段积分法的动态时间计算公式。</w:t>
      </w:r>
    </w:p>
    <w:p w14:paraId="29FD6A5E">
      <w:pPr>
        <w:rPr>
          <w:highlight w:val="yellow"/>
        </w:rPr>
      </w:pPr>
      <w:r>
        <w:drawing>
          <wp:inline distT="0" distB="0" distL="114300" distR="114300">
            <wp:extent cx="5039995" cy="2807335"/>
            <wp:effectExtent l="0" t="0" r="4445" b="12065"/>
            <wp:docPr id="74"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3"/>
                    <pic:cNvPicPr>
                      <a:picLocks noChangeAspect="1"/>
                    </pic:cNvPicPr>
                  </pic:nvPicPr>
                  <pic:blipFill>
                    <a:blip r:embed="rId80"/>
                    <a:stretch>
                      <a:fillRect/>
                    </a:stretch>
                  </pic:blipFill>
                  <pic:spPr>
                    <a:xfrm>
                      <a:off x="0" y="0"/>
                      <a:ext cx="5039995" cy="2807335"/>
                    </a:xfrm>
                    <a:prstGeom prst="rect">
                      <a:avLst/>
                    </a:prstGeom>
                  </pic:spPr>
                </pic:pic>
              </a:graphicData>
            </a:graphic>
          </wp:inline>
        </w:drawing>
      </w:r>
    </w:p>
    <w:p w14:paraId="7BA194BC">
      <w:pPr>
        <w:rPr>
          <w:b/>
          <w:bCs/>
          <w:highlight w:val="magenta"/>
        </w:rPr>
      </w:pPr>
      <w:r>
        <w:rPr>
          <w:b/>
          <w:bCs/>
          <w:highlight w:val="magenta"/>
        </w:rPr>
        <w:t>5.2 充电站排队系统建模</w:t>
      </w:r>
      <w:r>
        <w:rPr>
          <w:rFonts w:hint="eastAsia"/>
          <w:b/>
          <w:bCs/>
          <w:highlight w:val="magenta"/>
        </w:rPr>
        <w:t>（田锐奇）</w:t>
      </w:r>
    </w:p>
    <w:p w14:paraId="00D3F200">
      <w:pPr>
        <w:rPr>
          <w:highlight w:val="magenta"/>
        </w:rPr>
      </w:pPr>
      <w:r>
        <w:rPr>
          <w:b/>
          <w:bCs/>
          <w:highlight w:val="magenta"/>
        </w:rPr>
        <w:t>M/M/N 排队模型</w:t>
      </w:r>
      <w:r>
        <w:rPr>
          <w:highlight w:val="magenta"/>
        </w:rPr>
        <w:t>：</w:t>
      </w:r>
    </w:p>
    <w:p w14:paraId="5DF7ADA9">
      <w:pPr>
        <w:ind w:left="440"/>
        <w:rPr>
          <w:highlight w:val="magenta"/>
        </w:rPr>
      </w:pPr>
      <w:r>
        <w:rPr>
          <w:highlight w:val="magenta"/>
        </w:rPr>
        <w:t>输入参数：车辆到达率 ($\lambda$)、服务率 ($\mu$)、充电桩数量 ($N$)。</w:t>
      </w:r>
    </w:p>
    <w:p w14:paraId="01CE0710">
      <w:pPr>
        <w:ind w:left="440"/>
        <w:rPr>
          <w:highlight w:val="magenta"/>
        </w:rPr>
      </w:pPr>
      <w:r>
        <w:rPr>
          <w:highlight w:val="magenta"/>
        </w:rPr>
        <w:t>计算指标：系统闲置概率 ($P_0$)、平均排队长度 ($L_q$)。</w:t>
      </w:r>
    </w:p>
    <w:p w14:paraId="57F1A782">
      <w:pPr>
        <w:rPr>
          <w:highlight w:val="magenta"/>
        </w:rPr>
      </w:pPr>
      <w:r>
        <w:rPr>
          <w:b/>
          <w:bCs/>
          <w:highlight w:val="magenta"/>
        </w:rPr>
        <w:t>排队时间成本 ($C_{queue}$)</w:t>
      </w:r>
      <w:r>
        <w:rPr>
          <w:highlight w:val="magenta"/>
        </w:rPr>
        <w:t>：推导平均等待时间 ($W_q$) 的计算公式。</w:t>
      </w:r>
    </w:p>
    <w:p w14:paraId="6CB416FE">
      <w:r>
        <w:rPr>
          <w:b/>
          <w:bCs/>
          <w:highlight w:val="magenta"/>
        </w:rPr>
        <w:t>负载均衡度指标 ($C_{balance}$)</w:t>
      </w:r>
      <w:r>
        <w:rPr>
          <w:highlight w:val="magenta"/>
        </w:rPr>
        <w:t>：定义充电站间排队时间或占用率的标准差 ($\sigma$)，作为衡量系统均衡性的指标。</w:t>
      </w:r>
    </w:p>
    <w:p w14:paraId="53E30D47">
      <w:pPr>
        <w:rPr>
          <w:b/>
          <w:bCs/>
        </w:rPr>
      </w:pPr>
      <w:r>
        <w:rPr>
          <w:b/>
          <w:bCs/>
        </w:rPr>
        <w:t>5.3 多目标协同优化模型</w:t>
      </w:r>
    </w:p>
    <w:p w14:paraId="48813223">
      <w:r>
        <w:rPr>
          <w:b/>
          <w:bCs/>
        </w:rPr>
        <w:t>目标函数构建</w:t>
      </w:r>
      <w:r>
        <w:t>：</w:t>
      </w:r>
    </w:p>
    <w:p w14:paraId="1F6D3E49">
      <w:pPr>
        <w:ind w:left="440"/>
      </w:pPr>
      <w:r>
        <w:t>目标1：最小化用户总时间成本 (Total Time Cost = $\sum (C_{travel} + C_{queue})$)。</w:t>
      </w:r>
    </w:p>
    <w:p w14:paraId="3CFB3AA1">
      <w:pPr>
        <w:ind w:left="440"/>
      </w:pPr>
      <w:r>
        <w:t>目标2：最小化充电站负载标准差 (Load Std Dev)。</w:t>
      </w:r>
    </w:p>
    <w:p w14:paraId="0D05109A">
      <w:pPr>
        <w:ind w:left="440"/>
      </w:pPr>
      <w:r>
        <w:t>综合目标函数：$Min(Z) = w_1 \cdot C_{travel} + w_2 \cdot C_{queue} + w_3 \cdot C_{balance}$ (或帕累托形式)。</w:t>
      </w:r>
    </w:p>
    <w:p w14:paraId="165A9CD2">
      <w:r>
        <w:rPr>
          <w:b/>
          <w:bCs/>
        </w:rPr>
        <w:t>约束条件</w:t>
      </w:r>
      <w:r>
        <w:t>：电量约束、时间窗约束、车辆服务唯一性约束。</w:t>
      </w:r>
    </w:p>
    <w:p w14:paraId="2D3ED299">
      <w:pPr>
        <w:rPr>
          <w:b/>
          <w:bCs/>
        </w:rPr>
      </w:pPr>
      <w:r>
        <w:rPr>
          <w:b/>
          <w:bCs/>
        </w:rPr>
        <w:t>5.4 求解算法设计</w:t>
      </w:r>
    </w:p>
    <w:p w14:paraId="5E21F4CC">
      <w:r>
        <w:rPr>
          <w:b/>
          <w:bCs/>
        </w:rPr>
        <w:t>遗传算法 (Genetic Algorithm) 框架</w:t>
      </w:r>
      <w:r>
        <w:t>：</w:t>
      </w:r>
    </w:p>
    <w:p w14:paraId="57B91F4F">
      <w:pPr>
        <w:ind w:left="440"/>
      </w:pPr>
      <w:r>
        <w:t>编码策略：整数编码（用户ID对应站点ID）。</w:t>
      </w:r>
    </w:p>
    <w:p w14:paraId="73F2F46F">
      <w:pPr>
        <w:ind w:left="440"/>
      </w:pPr>
      <w:r>
        <w:t>适应度函数设计。</w:t>
      </w:r>
    </w:p>
    <w:p w14:paraId="4A984541">
      <w:pPr>
        <w:ind w:left="440"/>
      </w:pPr>
      <w:r>
        <w:t>改进策略：NSGA-II（用于多目标求解）或 混合初始化/局部搜索策略（用于提升收敛速度）。</w:t>
      </w:r>
    </w:p>
    <w:p w14:paraId="4EA59D10">
      <w:r>
        <w:pict>
          <v:rect id="_x0000_i1029" o:spt="1" style="height:1.5pt;width:0pt;" fillcolor="#A0A0A0" filled="t" stroked="f" coordsize="21600,21600" o:hr="t" o:hrstd="t" o:hralign="center">
            <v:path/>
            <v:fill on="t" focussize="0,0"/>
            <v:stroke on="f"/>
            <v:imagedata o:title=""/>
            <o:lock v:ext="edit"/>
            <w10:wrap type="none"/>
            <w10:anchorlock/>
          </v:rect>
        </w:pict>
      </w:r>
    </w:p>
    <w:p w14:paraId="42874F78">
      <w:pPr>
        <w:rPr>
          <w:b/>
          <w:bCs/>
        </w:rPr>
      </w:pPr>
      <w:r>
        <w:rPr>
          <w:b/>
          <w:bCs/>
        </w:rPr>
        <w:t>6. 实验结果与分析 (Experiments &amp; Results)</w:t>
      </w:r>
    </w:p>
    <w:p w14:paraId="5C009492">
      <w:pPr>
        <w:rPr>
          <w:b/>
          <w:bCs/>
        </w:rPr>
      </w:pPr>
      <w:r>
        <w:rPr>
          <w:b/>
          <w:bCs/>
        </w:rPr>
        <w:t>6.1 实验环境设置</w:t>
      </w:r>
    </w:p>
    <w:p w14:paraId="1D50870C">
      <w:r>
        <w:t>软硬件环境、参数设置（种群大小、迭代次数、变异率等）。</w:t>
      </w:r>
    </w:p>
    <w:p w14:paraId="3559A151">
      <w:pPr>
        <w:rPr>
          <w:b/>
          <w:bCs/>
        </w:rPr>
      </w:pPr>
      <w:r>
        <w:rPr>
          <w:b/>
          <w:bCs/>
        </w:rPr>
        <w:t>6.2 优化结果展示</w:t>
      </w:r>
    </w:p>
    <w:p w14:paraId="4A8E5E9E">
      <w:r>
        <w:rPr>
          <w:b/>
          <w:bCs/>
        </w:rPr>
        <w:t>路径匹配结果</w:t>
      </w:r>
      <w:r>
        <w:t>：展示用户与充电站的最佳匹配连线图。</w:t>
      </w:r>
    </w:p>
    <w:p w14:paraId="52D0A418">
      <w:r>
        <w:rPr>
          <w:b/>
          <w:bCs/>
        </w:rPr>
        <w:t>成本分析</w:t>
      </w:r>
      <w:r>
        <w:t>：对比优化前后的总时间成本变化。</w:t>
      </w:r>
    </w:p>
    <w:p w14:paraId="29341E9D">
      <w:r>
        <w:rPr>
          <w:b/>
          <w:bCs/>
        </w:rPr>
        <w:t>均衡性分析</w:t>
      </w:r>
      <w:r>
        <w:t>：对比优化前后的各站点排队时间分布，展示标准差的下降。</w:t>
      </w:r>
    </w:p>
    <w:p w14:paraId="4F87241B">
      <w:pPr>
        <w:rPr>
          <w:b/>
          <w:bCs/>
        </w:rPr>
      </w:pPr>
      <w:r>
        <w:rPr>
          <w:b/>
          <w:bCs/>
        </w:rPr>
        <w:t>6.3 算法性能对比 (可选)</w:t>
      </w:r>
    </w:p>
    <w:p w14:paraId="0E810D0F">
      <w:r>
        <w:t>对比传统加权GA与NSGA-II在解的质量和多样性上的差异（如帕累托前沿图）。</w:t>
      </w:r>
    </w:p>
    <w:p w14:paraId="07DEA57C">
      <w:r>
        <w:pict>
          <v:rect id="_x0000_i1030" o:spt="1" style="height:1.5pt;width:0pt;" fillcolor="#A0A0A0" filled="t" stroked="f" coordsize="21600,21600" o:hr="t" o:hrstd="t" o:hralign="center">
            <v:path/>
            <v:fill on="t" focussize="0,0"/>
            <v:stroke on="f"/>
            <v:imagedata o:title=""/>
            <o:lock v:ext="edit"/>
            <w10:wrap type="none"/>
            <w10:anchorlock/>
          </v:rect>
        </w:pict>
      </w:r>
    </w:p>
    <w:p w14:paraId="037F3FE5">
      <w:pPr>
        <w:rPr>
          <w:b/>
          <w:bCs/>
        </w:rPr>
      </w:pPr>
      <w:r>
        <w:rPr>
          <w:b/>
          <w:bCs/>
        </w:rPr>
        <w:t>7. 结论与展望 (Conclusion &amp; Outlook)</w:t>
      </w:r>
    </w:p>
    <w:p w14:paraId="43C2F05C">
      <w:pPr>
        <w:rPr>
          <w:b/>
          <w:bCs/>
        </w:rPr>
      </w:pPr>
      <w:r>
        <w:rPr>
          <w:b/>
          <w:bCs/>
        </w:rPr>
        <w:t>7.1 主要结论</w:t>
      </w:r>
    </w:p>
    <w:p w14:paraId="288BCDCB">
      <w:r>
        <w:t>验证了协同引导策略在降低拥堵和均衡负载方面的有效性。</w:t>
      </w:r>
    </w:p>
    <w:p w14:paraId="1662AC75">
      <w:r>
        <w:t>证明了引入排队论和动态交通流对提升路径规划精度的重要性。</w:t>
      </w:r>
    </w:p>
    <w:p w14:paraId="627EB176">
      <w:pPr>
        <w:rPr>
          <w:b/>
          <w:bCs/>
        </w:rPr>
      </w:pPr>
      <w:r>
        <w:rPr>
          <w:b/>
          <w:bCs/>
        </w:rPr>
        <w:t>7.2 不足与展望</w:t>
      </w:r>
    </w:p>
    <w:p w14:paraId="316AD51C">
      <w:r>
        <w:rPr>
          <w:b/>
          <w:bCs/>
        </w:rPr>
        <w:t>数据局限</w:t>
      </w:r>
      <w:r>
        <w:t>：目前使用欧式距离，未来需接入真实GIS路网数据。</w:t>
      </w:r>
    </w:p>
    <w:p w14:paraId="6A7E5375">
      <w:r>
        <w:rPr>
          <w:b/>
          <w:bCs/>
        </w:rPr>
        <w:t>模型扩展</w:t>
      </w:r>
      <w:r>
        <w:t>：未来可考虑车辆异质性（不同车型、不同快慢充需求）。</w:t>
      </w:r>
    </w:p>
    <w:p w14:paraId="0B54A9DE">
      <w:r>
        <w:rPr>
          <w:b/>
          <w:bCs/>
        </w:rPr>
        <w:t>算法优化</w:t>
      </w:r>
      <w:r>
        <w:t>：进一步提升大规模节点下的算法求解效率。</w:t>
      </w:r>
    </w:p>
    <w:p w14:paraId="4A054E83">
      <w:r>
        <w:pict>
          <v:rect id="_x0000_i1031" o:spt="1" style="height:1.5pt;width:0pt;" fillcolor="#A0A0A0" filled="t" stroked="f" coordsize="21600,21600" o:hr="t" o:hrstd="t" o:hralign="center">
            <v:path/>
            <v:fill on="t" focussize="0,0"/>
            <v:stroke on="f"/>
            <v:imagedata o:title=""/>
            <o:lock v:ext="edit"/>
            <w10:wrap type="none"/>
            <w10:anchorlock/>
          </v:rect>
        </w:pict>
      </w:r>
    </w:p>
    <w:p w14:paraId="48A1DF84">
      <w:pPr>
        <w:rPr>
          <w:b/>
          <w:bCs/>
        </w:rPr>
      </w:pPr>
      <w:r>
        <w:rPr>
          <w:b/>
          <w:bCs/>
        </w:rPr>
        <w:t>8. 参考文献 (References)</w:t>
      </w:r>
    </w:p>
    <w:p w14:paraId="0508A253">
      <w:r>
        <w:t>列出相关的学术论文、技术报告等。</w:t>
      </w:r>
    </w:p>
    <w:p w14:paraId="2B715A8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CD4CA3"/>
    <w:multiLevelType w:val="multilevel"/>
    <w:tmpl w:val="64CD4CA3"/>
    <w:lvl w:ilvl="0" w:tentative="0">
      <w:start w:val="1"/>
      <w:numFmt w:val="decimal"/>
      <w:pStyle w:val="30"/>
      <w:suff w:val="space"/>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6E91779E"/>
    <w:multiLevelType w:val="multilevel"/>
    <w:tmpl w:val="6E91779E"/>
    <w:lvl w:ilvl="0" w:tentative="0">
      <w:start w:val="1"/>
      <w:numFmt w:val="decimal"/>
      <w:pStyle w:val="2"/>
      <w:suff w:val="space"/>
      <w:lvlText w:val="第%1章"/>
      <w:lvlJc w:val="left"/>
      <w:pPr>
        <w:ind w:left="0" w:firstLine="0"/>
      </w:pPr>
      <w:rPr>
        <w:rFonts w:hint="eastAsia"/>
      </w:rPr>
    </w:lvl>
    <w:lvl w:ilvl="1" w:tentative="0">
      <w:start w:val="1"/>
      <w:numFmt w:val="decimal"/>
      <w:pStyle w:val="4"/>
      <w:isLgl/>
      <w:suff w:val="space"/>
      <w:lvlText w:val="%1.%2"/>
      <w:lvlJc w:val="left"/>
      <w:pPr>
        <w:ind w:left="0" w:firstLine="0"/>
      </w:pPr>
      <w:rPr>
        <w:rFonts w:hint="eastAsia"/>
      </w:rPr>
    </w:lvl>
    <w:lvl w:ilvl="2" w:tentative="0">
      <w:start w:val="1"/>
      <w:numFmt w:val="decimal"/>
      <w:pStyle w:val="5"/>
      <w:isLgl/>
      <w:suff w:val="space"/>
      <w:lvlText w:val="%1.%2.%3"/>
      <w:lvlJc w:val="left"/>
      <w:pPr>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0AD"/>
    <w:rsid w:val="00011AB0"/>
    <w:rsid w:val="00205553"/>
    <w:rsid w:val="002B4AD2"/>
    <w:rsid w:val="0033368F"/>
    <w:rsid w:val="003B4B2C"/>
    <w:rsid w:val="00521CF7"/>
    <w:rsid w:val="00724D19"/>
    <w:rsid w:val="007C06F3"/>
    <w:rsid w:val="008D58F8"/>
    <w:rsid w:val="00A113F9"/>
    <w:rsid w:val="00AA60AD"/>
    <w:rsid w:val="00AD59DE"/>
    <w:rsid w:val="00B54FE1"/>
    <w:rsid w:val="00C471D6"/>
    <w:rsid w:val="03E2006E"/>
    <w:rsid w:val="09C30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3"/>
    <w:link w:val="25"/>
    <w:qFormat/>
    <w:uiPriority w:val="9"/>
    <w:pPr>
      <w:numPr>
        <w:ilvl w:val="0"/>
        <w:numId w:val="1"/>
      </w:numPr>
      <w:spacing w:line="360" w:lineRule="auto"/>
      <w:jc w:val="left"/>
      <w:outlineLvl w:val="0"/>
    </w:pPr>
    <w:rPr>
      <w:rFonts w:eastAsia="黑体"/>
      <w:bCs/>
      <w:kern w:val="44"/>
      <w:sz w:val="32"/>
      <w:szCs w:val="44"/>
    </w:rPr>
  </w:style>
  <w:style w:type="paragraph" w:styleId="4">
    <w:name w:val="heading 2"/>
    <w:basedOn w:val="1"/>
    <w:next w:val="3"/>
    <w:link w:val="26"/>
    <w:unhideWhenUsed/>
    <w:qFormat/>
    <w:uiPriority w:val="9"/>
    <w:pPr>
      <w:numPr>
        <w:ilvl w:val="1"/>
        <w:numId w:val="1"/>
      </w:numPr>
      <w:spacing w:line="360" w:lineRule="auto"/>
      <w:jc w:val="left"/>
      <w:outlineLvl w:val="1"/>
    </w:pPr>
    <w:rPr>
      <w:rFonts w:eastAsia="黑体" w:asciiTheme="majorHAnsi" w:hAnsiTheme="majorHAnsi" w:cstheme="majorBidi"/>
      <w:bCs/>
      <w:sz w:val="28"/>
      <w:szCs w:val="32"/>
    </w:rPr>
  </w:style>
  <w:style w:type="paragraph" w:styleId="5">
    <w:name w:val="heading 3"/>
    <w:basedOn w:val="1"/>
    <w:next w:val="3"/>
    <w:link w:val="27"/>
    <w:unhideWhenUsed/>
    <w:qFormat/>
    <w:uiPriority w:val="9"/>
    <w:pPr>
      <w:numPr>
        <w:ilvl w:val="2"/>
        <w:numId w:val="1"/>
      </w:numPr>
      <w:spacing w:line="360" w:lineRule="auto"/>
      <w:outlineLvl w:val="2"/>
    </w:pPr>
    <w:rPr>
      <w:rFonts w:eastAsia="黑体"/>
      <w:bCs/>
      <w:sz w:val="24"/>
      <w:szCs w:val="32"/>
    </w:rPr>
  </w:style>
  <w:style w:type="paragraph" w:styleId="6">
    <w:name w:val="heading 4"/>
    <w:basedOn w:val="1"/>
    <w:next w:val="3"/>
    <w:link w:val="28"/>
    <w:unhideWhenUsed/>
    <w:qFormat/>
    <w:uiPriority w:val="9"/>
    <w:pPr>
      <w:keepNext/>
      <w:keepLines/>
      <w:numPr>
        <w:ilvl w:val="3"/>
        <w:numId w:val="1"/>
      </w:numPr>
      <w:spacing w:line="360" w:lineRule="auto"/>
      <w:outlineLvl w:val="3"/>
    </w:pPr>
    <w:rPr>
      <w:rFonts w:eastAsia="宋体" w:asciiTheme="majorHAnsi" w:hAnsiTheme="majorHAnsi" w:cstheme="majorBidi"/>
      <w:bCs/>
      <w:sz w:val="24"/>
      <w:szCs w:val="28"/>
    </w:rPr>
  </w:style>
  <w:style w:type="paragraph" w:styleId="7">
    <w:name w:val="heading 5"/>
    <w:basedOn w:val="1"/>
    <w:next w:val="1"/>
    <w:link w:val="33"/>
    <w:semiHidden/>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6"/>
    <w:semiHidden/>
    <w:unhideWhenUsed/>
    <w:qFormat/>
    <w:uiPriority w:val="9"/>
    <w:pPr>
      <w:keepNext/>
      <w:keepLines/>
      <w:spacing w:before="40"/>
      <w:outlineLvl w:val="5"/>
    </w:pPr>
    <w:rPr>
      <w:rFonts w:cstheme="majorBidi"/>
      <w:b/>
      <w:bCs/>
      <w:color w:val="2F5597" w:themeColor="accent1" w:themeShade="BF"/>
    </w:rPr>
  </w:style>
  <w:style w:type="paragraph" w:styleId="9">
    <w:name w:val="heading 7"/>
    <w:basedOn w:val="1"/>
    <w:next w:val="1"/>
    <w:link w:val="3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3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link w:val="24"/>
    <w:unhideWhenUsed/>
    <w:uiPriority w:val="99"/>
    <w:pPr>
      <w:spacing w:line="360" w:lineRule="auto"/>
      <w:ind w:firstLine="480" w:firstLineChars="200"/>
      <w:textAlignment w:val="center"/>
    </w:pPr>
    <w:rPr>
      <w:rFonts w:ascii="Times New Roman" w:hAnsi="Times New Roman" w:eastAsia="宋体"/>
      <w:sz w:val="24"/>
    </w:rPr>
  </w:style>
  <w:style w:type="paragraph" w:styleId="12">
    <w:name w:val="caption"/>
    <w:basedOn w:val="1"/>
    <w:next w:val="1"/>
    <w:semiHidden/>
    <w:unhideWhenUsed/>
    <w:qFormat/>
    <w:uiPriority w:val="35"/>
    <w:rPr>
      <w:rFonts w:eastAsia="黑体" w:asciiTheme="majorHAnsi" w:hAnsiTheme="majorHAnsi" w:cstheme="majorBidi"/>
      <w:sz w:val="20"/>
      <w:szCs w:val="20"/>
    </w:rPr>
  </w:style>
  <w:style w:type="paragraph" w:styleId="13">
    <w:name w:val="toc 3"/>
    <w:basedOn w:val="1"/>
    <w:next w:val="1"/>
    <w:autoRedefine/>
    <w:unhideWhenUsed/>
    <w:qFormat/>
    <w:uiPriority w:val="39"/>
    <w:pPr>
      <w:tabs>
        <w:tab w:val="right" w:leader="dot" w:pos="9062"/>
      </w:tabs>
      <w:spacing w:line="360" w:lineRule="auto"/>
      <w:ind w:firstLine="300" w:firstLineChars="300"/>
    </w:pPr>
    <w:rPr>
      <w:rFonts w:eastAsia="宋体"/>
    </w:rPr>
  </w:style>
  <w:style w:type="paragraph" w:styleId="14">
    <w:name w:val="footer"/>
    <w:basedOn w:val="1"/>
    <w:link w:val="49"/>
    <w:unhideWhenUsed/>
    <w:uiPriority w:val="99"/>
    <w:pPr>
      <w:tabs>
        <w:tab w:val="center" w:pos="4153"/>
        <w:tab w:val="right" w:pos="8306"/>
      </w:tabs>
      <w:snapToGrid w:val="0"/>
      <w:jc w:val="left"/>
    </w:pPr>
    <w:rPr>
      <w:sz w:val="18"/>
      <w:szCs w:val="18"/>
    </w:rPr>
  </w:style>
  <w:style w:type="paragraph" w:styleId="15">
    <w:name w:val="header"/>
    <w:basedOn w:val="1"/>
    <w:link w:val="48"/>
    <w:unhideWhenUsed/>
    <w:uiPriority w:val="99"/>
    <w:pPr>
      <w:tabs>
        <w:tab w:val="center" w:pos="4153"/>
        <w:tab w:val="right" w:pos="8306"/>
      </w:tabs>
      <w:snapToGrid w:val="0"/>
      <w:jc w:val="center"/>
    </w:pPr>
    <w:rPr>
      <w:sz w:val="18"/>
      <w:szCs w:val="18"/>
    </w:rPr>
  </w:style>
  <w:style w:type="paragraph" w:styleId="16">
    <w:name w:val="toc 1"/>
    <w:basedOn w:val="1"/>
    <w:next w:val="1"/>
    <w:autoRedefine/>
    <w:unhideWhenUsed/>
    <w:uiPriority w:val="39"/>
    <w:pPr>
      <w:tabs>
        <w:tab w:val="right" w:leader="dot" w:pos="9061"/>
      </w:tabs>
      <w:spacing w:beforeLines="50"/>
    </w:pPr>
    <w:rPr>
      <w:rFonts w:eastAsia="黑体"/>
      <w:sz w:val="24"/>
    </w:rPr>
  </w:style>
  <w:style w:type="paragraph" w:styleId="17">
    <w:name w:val="Subtitle"/>
    <w:basedOn w:val="1"/>
    <w:next w:val="1"/>
    <w:link w:val="4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uiPriority w:val="39"/>
    <w:pPr>
      <w:tabs>
        <w:tab w:val="right" w:leader="dot" w:pos="9062"/>
      </w:tabs>
      <w:spacing w:line="360" w:lineRule="auto"/>
      <w:ind w:left="420" w:leftChars="200"/>
    </w:pPr>
    <w:rPr>
      <w:rFonts w:ascii="Times New Roman" w:hAnsi="Times New Roman" w:eastAsia="宋体"/>
      <w:sz w:val="24"/>
    </w:rPr>
  </w:style>
  <w:style w:type="paragraph" w:styleId="19">
    <w:name w:val="Title"/>
    <w:basedOn w:val="2"/>
    <w:next w:val="3"/>
    <w:link w:val="35"/>
    <w:qFormat/>
    <w:uiPriority w:val="10"/>
    <w:pPr>
      <w:numPr>
        <w:numId w:val="0"/>
      </w:numPr>
      <w:jc w:val="center"/>
    </w:pPr>
    <w:rPr>
      <w:sz w:val="36"/>
    </w:rPr>
  </w:style>
  <w:style w:type="table" w:styleId="21">
    <w:name w:val="Table Grid"/>
    <w:basedOn w:val="20"/>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编号右对齐"/>
    <w:basedOn w:val="1"/>
    <w:next w:val="3"/>
    <w:qFormat/>
    <w:uiPriority w:val="0"/>
    <w:pPr>
      <w:tabs>
        <w:tab w:val="right" w:pos="9072"/>
      </w:tabs>
      <w:wordWrap w:val="0"/>
      <w:spacing w:line="360" w:lineRule="auto"/>
      <w:ind w:firstLine="960" w:firstLineChars="400"/>
      <w:jc w:val="right"/>
      <w:textAlignment w:val="center"/>
    </w:pPr>
    <w:rPr>
      <w:rFonts w:ascii="Times New Roman" w:hAnsi="Times New Roman" w:eastAsia="宋体"/>
      <w:sz w:val="24"/>
    </w:rPr>
  </w:style>
  <w:style w:type="character" w:customStyle="1" w:styleId="24">
    <w:name w:val="正文文本 字符"/>
    <w:basedOn w:val="22"/>
    <w:link w:val="3"/>
    <w:uiPriority w:val="99"/>
    <w:rPr>
      <w:rFonts w:ascii="Times New Roman" w:hAnsi="Times New Roman" w:eastAsia="宋体"/>
      <w:sz w:val="24"/>
    </w:rPr>
  </w:style>
  <w:style w:type="character" w:customStyle="1" w:styleId="25">
    <w:name w:val="标题 1 字符"/>
    <w:basedOn w:val="22"/>
    <w:link w:val="2"/>
    <w:uiPriority w:val="9"/>
    <w:rPr>
      <w:rFonts w:eastAsia="黑体"/>
      <w:bCs/>
      <w:kern w:val="44"/>
      <w:sz w:val="32"/>
      <w:szCs w:val="44"/>
    </w:rPr>
  </w:style>
  <w:style w:type="character" w:customStyle="1" w:styleId="26">
    <w:name w:val="标题 2 字符"/>
    <w:basedOn w:val="22"/>
    <w:link w:val="4"/>
    <w:uiPriority w:val="9"/>
    <w:rPr>
      <w:rFonts w:eastAsia="黑体" w:asciiTheme="majorHAnsi" w:hAnsiTheme="majorHAnsi" w:cstheme="majorBidi"/>
      <w:bCs/>
      <w:sz w:val="28"/>
      <w:szCs w:val="32"/>
    </w:rPr>
  </w:style>
  <w:style w:type="character" w:customStyle="1" w:styleId="27">
    <w:name w:val="标题 3 字符"/>
    <w:basedOn w:val="22"/>
    <w:link w:val="5"/>
    <w:uiPriority w:val="9"/>
    <w:rPr>
      <w:rFonts w:eastAsia="黑体"/>
      <w:bCs/>
      <w:sz w:val="24"/>
      <w:szCs w:val="32"/>
    </w:rPr>
  </w:style>
  <w:style w:type="character" w:customStyle="1" w:styleId="28">
    <w:name w:val="标题 4 字符"/>
    <w:basedOn w:val="22"/>
    <w:link w:val="6"/>
    <w:uiPriority w:val="9"/>
    <w:rPr>
      <w:rFonts w:eastAsia="宋体" w:asciiTheme="majorHAnsi" w:hAnsiTheme="majorHAnsi" w:cstheme="majorBidi"/>
      <w:bCs/>
      <w:sz w:val="24"/>
      <w:szCs w:val="28"/>
    </w:rPr>
  </w:style>
  <w:style w:type="paragraph" w:customStyle="1" w:styleId="29">
    <w:name w:val="公式左对齐"/>
    <w:basedOn w:val="1"/>
    <w:qFormat/>
    <w:uiPriority w:val="0"/>
    <w:pPr>
      <w:tabs>
        <w:tab w:val="right" w:pos="9072"/>
      </w:tabs>
      <w:wordWrap w:val="0"/>
      <w:spacing w:line="360" w:lineRule="auto"/>
      <w:ind w:firstLine="400" w:firstLineChars="400"/>
      <w:jc w:val="left"/>
      <w:textAlignment w:val="center"/>
    </w:pPr>
    <w:rPr>
      <w:rFonts w:ascii="Times New Roman" w:hAnsi="Times New Roman" w:eastAsia="宋体"/>
      <w:sz w:val="24"/>
    </w:rPr>
  </w:style>
  <w:style w:type="paragraph" w:customStyle="1" w:styleId="30">
    <w:name w:val="括号序号"/>
    <w:basedOn w:val="3"/>
    <w:qFormat/>
    <w:uiPriority w:val="0"/>
    <w:pPr>
      <w:numPr>
        <w:ilvl w:val="0"/>
        <w:numId w:val="2"/>
      </w:numPr>
      <w:ind w:left="-100" w:leftChars="-100"/>
    </w:pPr>
  </w:style>
  <w:style w:type="paragraph" w:customStyle="1" w:styleId="31">
    <w:name w:val="图表标题"/>
    <w:basedOn w:val="12"/>
    <w:qFormat/>
    <w:uiPriority w:val="0"/>
    <w:pPr>
      <w:jc w:val="center"/>
      <w:textAlignment w:val="center"/>
    </w:pPr>
    <w:rPr>
      <w:rFonts w:ascii="宋体" w:hAnsi="宋体" w:eastAsia="宋体"/>
      <w:b/>
      <w:sz w:val="21"/>
      <w:szCs w:val="21"/>
    </w:rPr>
  </w:style>
  <w:style w:type="paragraph" w:customStyle="1" w:styleId="32">
    <w:name w:val="图片居中"/>
    <w:basedOn w:val="3"/>
    <w:qFormat/>
    <w:uiPriority w:val="0"/>
    <w:pPr>
      <w:jc w:val="center"/>
    </w:pPr>
  </w:style>
  <w:style w:type="character" w:customStyle="1" w:styleId="33">
    <w:name w:val="标题 5 字符"/>
    <w:basedOn w:val="22"/>
    <w:link w:val="7"/>
    <w:semiHidden/>
    <w:qFormat/>
    <w:uiPriority w:val="9"/>
    <w:rPr>
      <w:b/>
      <w:bCs/>
      <w:sz w:val="28"/>
      <w:szCs w:val="28"/>
    </w:rPr>
  </w:style>
  <w:style w:type="paragraph" w:customStyle="1" w:styleId="34">
    <w:name w:val="表内文字"/>
    <w:basedOn w:val="1"/>
    <w:next w:val="3"/>
    <w:qFormat/>
    <w:uiPriority w:val="0"/>
    <w:pPr>
      <w:jc w:val="center"/>
    </w:pPr>
    <w:rPr>
      <w:rFonts w:ascii="Times New Roman" w:hAnsi="Times New Roman" w:eastAsia="宋体"/>
      <w:sz w:val="24"/>
    </w:rPr>
  </w:style>
  <w:style w:type="character" w:customStyle="1" w:styleId="35">
    <w:name w:val="标题 字符"/>
    <w:basedOn w:val="22"/>
    <w:link w:val="19"/>
    <w:uiPriority w:val="10"/>
    <w:rPr>
      <w:rFonts w:eastAsia="黑体"/>
      <w:bCs/>
      <w:kern w:val="44"/>
      <w:sz w:val="36"/>
      <w:szCs w:val="44"/>
    </w:rPr>
  </w:style>
  <w:style w:type="character" w:customStyle="1" w:styleId="36">
    <w:name w:val="标题 6 字符"/>
    <w:basedOn w:val="22"/>
    <w:link w:val="8"/>
    <w:semiHidden/>
    <w:uiPriority w:val="9"/>
    <w:rPr>
      <w:rFonts w:cstheme="majorBidi"/>
      <w:b/>
      <w:bCs/>
      <w:color w:val="2F5597" w:themeColor="accent1" w:themeShade="BF"/>
    </w:rPr>
  </w:style>
  <w:style w:type="character" w:customStyle="1" w:styleId="37">
    <w:name w:val="标题 7 字符"/>
    <w:basedOn w:val="22"/>
    <w:link w:val="9"/>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8">
    <w:name w:val="标题 8 字符"/>
    <w:basedOn w:val="22"/>
    <w:link w:val="10"/>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9">
    <w:name w:val="标题 9 字符"/>
    <w:basedOn w:val="22"/>
    <w:link w:val="11"/>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副标题 字符"/>
    <w:basedOn w:val="22"/>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引用 字符"/>
    <w:basedOn w:val="22"/>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22"/>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明显引用 字符"/>
    <w:basedOn w:val="22"/>
    <w:link w:val="45"/>
    <w:uiPriority w:val="30"/>
    <w:rPr>
      <w:i/>
      <w:iCs/>
      <w:color w:val="2F5597" w:themeColor="accent1" w:themeShade="BF"/>
    </w:rPr>
  </w:style>
  <w:style w:type="character" w:customStyle="1" w:styleId="47">
    <w:name w:val="Intense Reference"/>
    <w:basedOn w:val="22"/>
    <w:qFormat/>
    <w:uiPriority w:val="32"/>
    <w:rPr>
      <w:b/>
      <w:bCs/>
      <w:smallCaps/>
      <w:color w:val="2F5597" w:themeColor="accent1" w:themeShade="BF"/>
      <w:spacing w:val="5"/>
    </w:rPr>
  </w:style>
  <w:style w:type="character" w:customStyle="1" w:styleId="48">
    <w:name w:val="页眉 字符"/>
    <w:basedOn w:val="22"/>
    <w:link w:val="15"/>
    <w:qFormat/>
    <w:uiPriority w:val="99"/>
    <w:rPr>
      <w:sz w:val="18"/>
      <w:szCs w:val="18"/>
    </w:rPr>
  </w:style>
  <w:style w:type="character" w:customStyle="1" w:styleId="49">
    <w:name w:val="页脚 字符"/>
    <w:basedOn w:val="22"/>
    <w:link w:val="14"/>
    <w:uiPriority w:val="99"/>
    <w:rPr>
      <w:sz w:val="18"/>
      <w:szCs w:val="18"/>
    </w:rPr>
  </w:style>
  <w:style w:type="paragraph" w:customStyle="1" w:styleId="50">
    <w:name w:val="AMDisplayEquation"/>
    <w:next w:val="1"/>
    <w:uiPriority w:val="0"/>
    <w:pPr>
      <w:widowControl w:val="0"/>
      <w:tabs>
        <w:tab w:val="center" w:pos="4160"/>
        <w:tab w:val="right" w:pos="8300"/>
      </w:tabs>
      <w:spacing w:line="300" w:lineRule="auto"/>
      <w:ind w:firstLine="420"/>
      <w:jc w:val="both"/>
    </w:pPr>
    <w:rPr>
      <w:rFonts w:ascii="宋体" w:hAnsi="宋体" w:eastAsia="宋体" w:cs="Times New Roman"/>
      <w:kern w:val="2"/>
      <w:sz w:val="21"/>
      <w:szCs w:val="24"/>
      <w:lang w:val="en-US" w:eastAsia="zh-CN" w:bidi="ar-SA"/>
    </w:rPr>
  </w:style>
  <w:style w:type="paragraph" w:customStyle="1" w:styleId="51">
    <w:name w:val="公式"/>
    <w:qFormat/>
    <w:uiPriority w:val="0"/>
    <w:pPr>
      <w:widowControl w:val="0"/>
      <w:tabs>
        <w:tab w:val="right" w:pos="3074"/>
        <w:tab w:val="center" w:pos="4150"/>
      </w:tabs>
      <w:snapToGrid w:val="0"/>
      <w:spacing w:line="300" w:lineRule="auto"/>
      <w:ind w:firstLine="420"/>
      <w:jc w:val="center"/>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image" Target="media/image34.png"/><Relationship Id="rId8" Type="http://schemas.openxmlformats.org/officeDocument/2006/relationships/image" Target="media/image3.wmf"/><Relationship Id="rId79" Type="http://schemas.openxmlformats.org/officeDocument/2006/relationships/image" Target="media/image33.wmf"/><Relationship Id="rId78" Type="http://schemas.openxmlformats.org/officeDocument/2006/relationships/oleObject" Target="embeddings/oleObject43.bin"/><Relationship Id="rId77" Type="http://schemas.openxmlformats.org/officeDocument/2006/relationships/image" Target="media/image32.wmf"/><Relationship Id="rId76" Type="http://schemas.openxmlformats.org/officeDocument/2006/relationships/oleObject" Target="embeddings/oleObject42.bin"/><Relationship Id="rId75" Type="http://schemas.openxmlformats.org/officeDocument/2006/relationships/image" Target="media/image31.wmf"/><Relationship Id="rId74" Type="http://schemas.openxmlformats.org/officeDocument/2006/relationships/oleObject" Target="embeddings/oleObject41.bin"/><Relationship Id="rId73" Type="http://schemas.openxmlformats.org/officeDocument/2006/relationships/image" Target="media/image30.wmf"/><Relationship Id="rId72" Type="http://schemas.openxmlformats.org/officeDocument/2006/relationships/oleObject" Target="embeddings/oleObject40.bin"/><Relationship Id="rId71" Type="http://schemas.openxmlformats.org/officeDocument/2006/relationships/image" Target="media/image29.wmf"/><Relationship Id="rId70" Type="http://schemas.openxmlformats.org/officeDocument/2006/relationships/oleObject" Target="embeddings/oleObject39.bin"/><Relationship Id="rId7" Type="http://schemas.openxmlformats.org/officeDocument/2006/relationships/oleObject" Target="embeddings/oleObject2.bin"/><Relationship Id="rId69" Type="http://schemas.openxmlformats.org/officeDocument/2006/relationships/image" Target="media/image28.wmf"/><Relationship Id="rId68" Type="http://schemas.openxmlformats.org/officeDocument/2006/relationships/oleObject" Target="embeddings/oleObject38.bin"/><Relationship Id="rId67" Type="http://schemas.openxmlformats.org/officeDocument/2006/relationships/image" Target="media/image27.wmf"/><Relationship Id="rId66" Type="http://schemas.openxmlformats.org/officeDocument/2006/relationships/oleObject" Target="embeddings/oleObject37.bin"/><Relationship Id="rId65" Type="http://schemas.openxmlformats.org/officeDocument/2006/relationships/oleObject" Target="embeddings/oleObject36.bin"/><Relationship Id="rId64" Type="http://schemas.openxmlformats.org/officeDocument/2006/relationships/oleObject" Target="embeddings/oleObject35.bin"/><Relationship Id="rId63" Type="http://schemas.openxmlformats.org/officeDocument/2006/relationships/image" Target="media/image26.wmf"/><Relationship Id="rId62" Type="http://schemas.openxmlformats.org/officeDocument/2006/relationships/oleObject" Target="embeddings/oleObject34.bin"/><Relationship Id="rId61" Type="http://schemas.openxmlformats.org/officeDocument/2006/relationships/image" Target="media/image25.wmf"/><Relationship Id="rId60" Type="http://schemas.openxmlformats.org/officeDocument/2006/relationships/oleObject" Target="embeddings/oleObject33.bin"/><Relationship Id="rId6" Type="http://schemas.openxmlformats.org/officeDocument/2006/relationships/image" Target="media/image2.wmf"/><Relationship Id="rId59" Type="http://schemas.openxmlformats.org/officeDocument/2006/relationships/image" Target="media/image24.wmf"/><Relationship Id="rId58" Type="http://schemas.openxmlformats.org/officeDocument/2006/relationships/oleObject" Target="embeddings/oleObject32.bin"/><Relationship Id="rId57" Type="http://schemas.openxmlformats.org/officeDocument/2006/relationships/oleObject" Target="embeddings/oleObject31.bin"/><Relationship Id="rId56" Type="http://schemas.openxmlformats.org/officeDocument/2006/relationships/image" Target="media/image23.wmf"/><Relationship Id="rId55" Type="http://schemas.openxmlformats.org/officeDocument/2006/relationships/oleObject" Target="embeddings/oleObject30.bin"/><Relationship Id="rId54" Type="http://schemas.openxmlformats.org/officeDocument/2006/relationships/oleObject" Target="embeddings/oleObject29.bin"/><Relationship Id="rId53" Type="http://schemas.openxmlformats.org/officeDocument/2006/relationships/image" Target="media/image22.wmf"/><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oleObject" Target="embeddings/oleObject1.bin"/><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image" Target="media/image20.wmf"/><Relationship Id="rId46" Type="http://schemas.openxmlformats.org/officeDocument/2006/relationships/oleObject" Target="embeddings/oleObject24.bin"/><Relationship Id="rId45" Type="http://schemas.openxmlformats.org/officeDocument/2006/relationships/image" Target="media/image19.wmf"/><Relationship Id="rId44" Type="http://schemas.openxmlformats.org/officeDocument/2006/relationships/oleObject" Target="embeddings/oleObject23.bin"/><Relationship Id="rId43" Type="http://schemas.openxmlformats.org/officeDocument/2006/relationships/image" Target="media/image18.wmf"/><Relationship Id="rId42" Type="http://schemas.openxmlformats.org/officeDocument/2006/relationships/oleObject" Target="embeddings/oleObject22.bin"/><Relationship Id="rId41" Type="http://schemas.openxmlformats.org/officeDocument/2006/relationships/oleObject" Target="embeddings/oleObject21.bin"/><Relationship Id="rId40" Type="http://schemas.openxmlformats.org/officeDocument/2006/relationships/oleObject" Target="embeddings/oleObject20.bin"/><Relationship Id="rId4" Type="http://schemas.openxmlformats.org/officeDocument/2006/relationships/image" Target="media/image1.jpeg"/><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jpeg"/><Relationship Id="rId15" Type="http://schemas.openxmlformats.org/officeDocument/2006/relationships/image" Target="media/image6.emf"/><Relationship Id="rId14" Type="http://schemas.openxmlformats.org/officeDocument/2006/relationships/oleObject" Target="embeddings/oleObject6.bin"/><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1495</Words>
  <Characters>1901</Characters>
  <Lines>38</Lines>
  <Paragraphs>30</Paragraphs>
  <TotalTime>6</TotalTime>
  <ScaleCrop>false</ScaleCrop>
  <LinksUpToDate>false</LinksUpToDate>
  <CharactersWithSpaces>1983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2026-01-13T17:19:00Z</dcterms:created>
  <dc:creator>子言 王</dc:creator>
  <cp:lastModifiedBy>WPS_1632981272</cp:lastModifiedBy>
  <dcterms:modified xsi:type="dcterms:W3CDTF">2026-01-14T02:30:25Z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32A74ED6A9C74908A5794740537F6933_13</vt:lpwstr>
  </property>
  <property fmtid="{D5CDD505-2E9C-101B-9397-08002B2CF9AE}" pid="4" name="KSOTemplateDocerSaveRecord">
    <vt:lpwstr>eyJoZGlkIjoiYmY3YjJlZGIyNmM0OWExMmRmNGIyN2Q4MWY1Mjc4MTciLCJ1c2VySWQiOiIxMjc5ODY0NTI5In0=</vt:lpwstr>
  </property>
</Properties>
</file>