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3A5F"/>
          <w:sz w:val="56"/>
        </w:rPr>
        <w:t>灵墨工作台</w:t>
      </w:r>
    </w:p>
    <w:p>
      <w:pPr>
        <w:jc w:val="center"/>
      </w:pPr>
      <w:r>
        <w:rPr>
          <w:rFonts w:ascii="Calibri" w:hAnsi="Calibri" w:eastAsia="微软雅黑"/>
          <w:b/>
          <w:color w:val="1F3A5F"/>
          <w:sz w:val="36"/>
        </w:rPr>
        <w:t>项目交付说明与验收文档</w:t>
      </w:r>
    </w:p>
    <w:p>
      <w:pPr>
        <w:jc w:val="center"/>
      </w:pPr>
      <w:r>
        <w:rPr>
          <w:rFonts w:ascii="Calibri" w:hAnsi="Calibri" w:eastAsia="微软雅黑"/>
          <w:b w:val="0"/>
          <w:color w:val="595959"/>
          <w:sz w:val="22"/>
        </w:rPr>
        <w:t>版本 0.1.0 ｜ Windows x64 ｜ 生成日期 2026-09-19</w:t>
      </w:r>
    </w:p>
    <w:p>
      <w:pPr>
        <w:spacing w:after="160"/>
      </w:pPr>
    </w:p>
    <w:p>
      <w:pPr>
        <w:pStyle w:val="Heading1"/>
        <w:spacing w:after="120"/>
      </w:pPr>
      <w:r>
        <w:rPr>
          <w:rFonts w:ascii="Calibri" w:hAnsi="Calibri" w:eastAsia="微软雅黑"/>
          <w:b w:val="0"/>
          <w:sz w:val="22"/>
        </w:rPr>
        <w:t>一、项目概览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灵墨工作台是一体化本地生产力工作台，集成快捷工具、知识库、写作（含长篇与工作流）、文档处理、文本批处理/OCR、数据整理与分析、白板、便利贴、情报热点、AI 对话等能力。数据以纯文本文件形式存储于本机，强调数据自主与离线可用；AI 采用 OpenAI 兼容接口，支持多套模型配置。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产品名称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灵墨工作台（Lingmo Workbench）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版本号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0.1.0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运行平台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Windows 10/11 x64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交付形态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NSIS 安装包 + 便携版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技术栈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Electron 43 + React 19 + TypeScript + Ant Design 5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应用标识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com.lingmo.workbench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默认数据目录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%APPDATA%\lingmo-workbench\（可自定义）</w:t>
            </w:r>
          </w:p>
        </w:tc>
      </w:tr>
    </w:tbl>
    <w:p/>
    <w:p>
      <w:pPr>
        <w:pStyle w:val="Heading1"/>
        <w:spacing w:after="120"/>
      </w:pPr>
      <w:r>
        <w:rPr>
          <w:rFonts w:ascii="Calibri" w:hAnsi="Calibri" w:eastAsia="微软雅黑"/>
          <w:b w:val="0"/>
          <w:sz w:val="22"/>
        </w:rPr>
        <w:t>二、功能清单</w:t>
      </w:r>
    </w:p>
    <w:p>
      <w:pPr>
        <w:pStyle w:val="Heading2"/>
        <w:spacing w:after="120"/>
      </w:pPr>
      <w:r>
        <w:rPr>
          <w:rFonts w:ascii="Calibri" w:hAnsi="Calibri" w:eastAsia="微软雅黑"/>
          <w:b w:val="0"/>
          <w:sz w:val="22"/>
        </w:rPr>
        <w:t>2.1 侧栏模块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模块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主要功能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验收重点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自动工作台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快捷卡片、自动化命令、AI 入口、案例教程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卡片与命令可运行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本地知识库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目录建索引、问答、数据资产、检索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问答能引用资料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文件工具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磁盘/目录占用、重复文件、目录监控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路径选择与结果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文档处理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MD/PDF/DOCX 预览编辑、Word 模式、打印、AI 右键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DOCX 图文、保存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写作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短篇/长篇、工作流、角色/章节、AI 助手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新建作品自动挂工作流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文案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文案场景对话，支持选中右键 AI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右键菜单可用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笔记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Markdown、标签、快照历史、导出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编辑保存与历史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便利贴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悬浮置顶、日历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桌面小窗同步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文本工具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行处理/转换/清理/排版/编码/增强/替换/翻译/OCR/Diff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分类工具与 OCR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数据整理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数据表、看板、可视化、多格式导入导出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CSV 导入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白板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tldraw 无限画布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绘制与自动保存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情报中心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热点聚合、推送、多平台分发、内嵌浏览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拉取与打开事件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数据分析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图表、多维筛选、规则化结论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筛选后图表变化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设置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存储、AI 多配置、个性化壁纸、MCP、数据看板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配置与看板</w:t>
            </w:r>
          </w:p>
        </w:tc>
      </w:tr>
    </w:tbl>
    <w:p/>
    <w:p>
      <w:pPr>
        <w:pStyle w:val="Heading2"/>
        <w:spacing w:after="120"/>
      </w:pPr>
      <w:r>
        <w:rPr>
          <w:rFonts w:ascii="Calibri" w:hAnsi="Calibri" w:eastAsia="微软雅黑"/>
          <w:b w:val="0"/>
          <w:sz w:val="22"/>
        </w:rPr>
        <w:t>2.2 重点能力说明</w:t>
      </w:r>
    </w:p>
    <w:p>
      <w:pPr>
        <w:spacing w:after="120"/>
      </w:pPr>
      <w:r>
        <w:rPr>
          <w:rFonts w:ascii="Calibri" w:hAnsi="Calibri" w:eastAsia="微软雅黑"/>
          <w:b/>
          <w:sz w:val="22"/>
        </w:rPr>
        <w:t>（1）写作与工作流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新建长篇作品时按题材自动挂载写作工作流（默认「网文快写流」，可切换雪花创作法、三幕结构、英雄之旅、去 AI 味润色等）。工作流分步引导（开书三件套、金手指、分卷大纲、黄金三章、正文循环等），可一键调用 AI 生成，并勾选完成进度；配套写作 Skill 与灵感面板。</w:t>
      </w:r>
    </w:p>
    <w:p>
      <w:pPr>
        <w:spacing w:after="120"/>
      </w:pPr>
      <w:r>
        <w:rPr>
          <w:rFonts w:ascii="Calibri" w:hAnsi="Calibri" w:eastAsia="微软雅黑"/>
          <w:b/>
          <w:sz w:val="22"/>
        </w:rPr>
        <w:t>（2）文档处理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支持打开 Markdown、文本、PDF、DOCX、HTML、JSON、CSV、代码与图片。DOCX 经 Pandoc 预览并内嵌图片，提供 Word 视图（字体/字号/颜色/列表/对齐/行距/表格等）、查找替换、撤销重做、保存与另存、打印；DOCX 保存回写前生成 .bak 备份。</w:t>
      </w:r>
    </w:p>
    <w:p>
      <w:pPr>
        <w:spacing w:after="120"/>
      </w:pPr>
      <w:r>
        <w:rPr>
          <w:rFonts w:ascii="Calibri" w:hAnsi="Calibri" w:eastAsia="微软雅黑"/>
          <w:b/>
          <w:sz w:val="22"/>
        </w:rPr>
        <w:t>（3）AI 能力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OpenAI 兼容接口；设置中可维护多套模型配置（智谱、小米 MiMo、DeepSeek、通义等预设），一键启用切换。API Key 使用系统 safeStorage 加密存储。写作、文案、笔记、文档处理等场景支持选中文本后右键 AI（改写/扩写/缩写/润色/场景增强/去 AI 味/改基调/追问/总结/翻译）。</w:t>
      </w:r>
    </w:p>
    <w:p>
      <w:pPr>
        <w:spacing w:after="120"/>
      </w:pPr>
      <w:r>
        <w:rPr>
          <w:rFonts w:ascii="Calibri" w:hAnsi="Calibri" w:eastAsia="微软雅黑"/>
          <w:b/>
          <w:sz w:val="22"/>
        </w:rPr>
        <w:t>（4）个性化与界面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深浅双主题；氛境壁纸可选预设或自定义，并可对标题栏、侧边栏、内容区分别开关与配置；支持上传分区背景图；设置页分区卡片默认可折叠展开。无边框窗口与独立窗口打开页面。</w:t>
      </w:r>
    </w:p>
    <w:p>
      <w:pPr>
        <w:spacing w:after="120"/>
      </w:pPr>
      <w:r>
        <w:rPr>
          <w:rFonts w:ascii="Calibri" w:hAnsi="Calibri" w:eastAsia="微软雅黑"/>
          <w:b/>
          <w:sz w:val="22"/>
        </w:rPr>
        <w:t>（5）数据与统计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数据文件化存储于 userData，可备份/导入；设置内「数据看板」展示 AI 模型调用次数、估算 token、各模块内容量、页面访问次数等。</w:t>
      </w:r>
    </w:p>
    <w:p>
      <w:pPr>
        <w:pStyle w:val="Heading1"/>
        <w:spacing w:after="120"/>
      </w:pPr>
      <w:r>
        <w:rPr>
          <w:rFonts w:ascii="Calibri" w:hAnsi="Calibri" w:eastAsia="微软雅黑"/>
          <w:b w:val="0"/>
          <w:sz w:val="22"/>
        </w:rPr>
        <w:t>三、项目架构摘要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层次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界面层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React + Ant Design；页面路由与侧栏由 navItems 维护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桥接层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Electron preload contextBridge（window.api）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主进程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窗口管理、IPC（domain:action）、业务存储与工具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AI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chat 流式 / complete；多配置；用量统计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存储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JSON/Markdown 文件 + 可选 SQLite 数据表 + KB 表库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文档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Pandoc 转换；OCR（WASM 离线 PP-OCRv4 + 表格模型）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 w:val="0"/>
          <w:sz w:val="22"/>
        </w:rPr>
        <w:t>源码主目录：src/main、src/preload、src/shared、src/renderer；项目验收文档位于仓库「项目验收」目录。</w:t>
      </w:r>
    </w:p>
    <w:p>
      <w:pPr>
        <w:pStyle w:val="Heading1"/>
        <w:spacing w:after="120"/>
      </w:pPr>
      <w:r>
        <w:rPr>
          <w:rFonts w:ascii="Calibri" w:hAnsi="Calibri" w:eastAsia="微软雅黑"/>
          <w:b w:val="0"/>
          <w:sz w:val="22"/>
        </w:rPr>
        <w:t>四、验收标准（摘要）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验收以「可安装、核心路径可用、数据可落盘、无阻断级崩溃」为准。建议按下列 P0 项逐条打勾，详细步骤见同目录《03-验收用例.md》。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编号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验收项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通过标准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P0-1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安装启动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安装包或便携版可启动，侧栏完整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☐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P0-2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AI 配置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可保存并测试连接；可多套切换；Key 非明文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☐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P0-3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写作工作流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新建作品自动挂工作流，可运行步骤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☐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P0-4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文档处理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打开 DOCX 图文正常，可编辑保存，右键 AI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☐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P0-5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文本工具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分类工具可用，OCR/Diff 可进入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☐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P0-6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个性化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壁纸/主题/设置折叠卡片生效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☐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P0-7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数据看板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调用后统计数字增长</w:t>
            </w:r>
          </w:p>
        </w:tc>
        <w:tc>
          <w:tcPr>
            <w:tcW w:type="dxa" w:w="212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☐</w:t>
            </w:r>
          </w:p>
        </w:tc>
      </w:tr>
    </w:tbl>
    <w:p/>
    <w:p>
      <w:pPr>
        <w:pStyle w:val="Heading2"/>
        <w:spacing w:after="120"/>
      </w:pPr>
      <w:r>
        <w:rPr>
          <w:rFonts w:ascii="Calibri" w:hAnsi="Calibri" w:eastAsia="微软雅黑"/>
          <w:b w:val="0"/>
          <w:sz w:val="22"/>
        </w:rPr>
        <w:t>4.1 建议验收流程（约 15 分钟）</w:t>
      </w:r>
    </w:p>
    <w:p>
      <w:pPr>
        <w:spacing w:after="60"/>
      </w:pPr>
      <w:r>
        <w:rPr>
          <w:rFonts w:ascii="Calibri" w:hAnsi="Calibri" w:eastAsia="微软雅黑"/>
          <w:b w:val="0"/>
          <w:sz w:val="22"/>
        </w:rPr>
        <w:t>1. 安装或运行最新安装包/便携版；</w:t>
      </w:r>
    </w:p>
    <w:p>
      <w:pPr>
        <w:spacing w:after="60"/>
      </w:pPr>
      <w:r>
        <w:rPr>
          <w:rFonts w:ascii="Calibri" w:hAnsi="Calibri" w:eastAsia="微软雅黑"/>
          <w:b w:val="0"/>
          <w:sz w:val="22"/>
        </w:rPr>
        <w:t>2. 设置 → AI 模型：添加配置并启用，点击测试连接；</w:t>
      </w:r>
    </w:p>
    <w:p>
      <w:pPr>
        <w:spacing w:after="60"/>
      </w:pPr>
      <w:r>
        <w:rPr>
          <w:rFonts w:ascii="Calibri" w:hAnsi="Calibri" w:eastAsia="微软雅黑"/>
          <w:b w:val="0"/>
          <w:sz w:val="22"/>
        </w:rPr>
        <w:t>3. 写作 → 新建作品（如题材「玄幻」）→ 确认右侧工作流面板；</w:t>
      </w:r>
    </w:p>
    <w:p>
      <w:pPr>
        <w:spacing w:after="60"/>
      </w:pPr>
      <w:r>
        <w:rPr>
          <w:rFonts w:ascii="Calibri" w:hAnsi="Calibri" w:eastAsia="微软雅黑"/>
          <w:b w:val="0"/>
          <w:sz w:val="22"/>
        </w:rPr>
        <w:t>4. 文档处理 → 打开测试 DOCX/MD → 编辑保存；</w:t>
      </w:r>
    </w:p>
    <w:p>
      <w:pPr>
        <w:spacing w:after="60"/>
      </w:pPr>
      <w:r>
        <w:rPr>
          <w:rFonts w:ascii="Calibri" w:hAnsi="Calibri" w:eastAsia="微软雅黑"/>
          <w:b w:val="0"/>
          <w:sz w:val="22"/>
        </w:rPr>
        <w:t>5. 文本工具 → 去重/全半角/词频试用；</w:t>
      </w:r>
    </w:p>
    <w:p>
      <w:pPr>
        <w:spacing w:after="60"/>
      </w:pPr>
      <w:r>
        <w:rPr>
          <w:rFonts w:ascii="Calibri" w:hAnsi="Calibri" w:eastAsia="微软雅黑"/>
          <w:b w:val="0"/>
          <w:sz w:val="22"/>
        </w:rPr>
        <w:t>6. 设置 → 氛境壁纸与数据看板检查；</w:t>
      </w:r>
    </w:p>
    <w:p>
      <w:pPr>
        <w:spacing w:after="60"/>
      </w:pPr>
      <w:r>
        <w:rPr>
          <w:rFonts w:ascii="Calibri" w:hAnsi="Calibri" w:eastAsia="微软雅黑"/>
          <w:b w:val="0"/>
          <w:sz w:val="22"/>
        </w:rPr>
        <w:t>7. 任意页面选中文本 → 右键验证 AI 菜单。</w:t>
      </w:r>
    </w:p>
    <w:p>
      <w:pPr>
        <w:pStyle w:val="Heading1"/>
        <w:spacing w:after="120"/>
      </w:pPr>
      <w:r>
        <w:rPr>
          <w:rFonts w:ascii="Calibri" w:hAnsi="Calibri" w:eastAsia="微软雅黑"/>
          <w:b w:val="0"/>
          <w:sz w:val="22"/>
        </w:rPr>
        <w:t>五、交付物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交付物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路径/说明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安装包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dist\灵墨工作台 Setup 0.1.0.exe（NSIS）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便携版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dist\灵墨工作台 0.1.0.exe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验收文档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项目验收\*.md 与本 Word/PDF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源码与说明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仓库根目录 README.md 等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 w:val="0"/>
          <w:sz w:val="22"/>
        </w:rPr>
        <w:t>打包说明：使用 electron-builder；建议打包前关闭正在运行的应用。Electron 相关下载建议配置 npmmirror 镜像（见 README）。</w:t>
      </w:r>
    </w:p>
    <w:p>
      <w:pPr>
        <w:pStyle w:val="Heading1"/>
        <w:spacing w:after="120"/>
      </w:pPr>
      <w:r>
        <w:rPr>
          <w:rFonts w:ascii="Calibri" w:hAnsi="Calibri" w:eastAsia="微软雅黑"/>
          <w:b w:val="0"/>
          <w:sz w:val="22"/>
        </w:rPr>
        <w:t>六、已知问题与后续建议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工程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Windows 下 electron-builder 偶发解压锁文件（EPERM），可清理 dist\win-unpacked 后重试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依赖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Excel 解析库 xlsx@0.18.5 版本偏旧，建议后续替换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功能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自动更新未接入；知识库检索为关键词倒排（非向量）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文档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DOCX 复杂样式往返保存可能有差异，重要稿件建议另存 Word 后微调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路线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建议：自动更新、exceljs、向量检索、繁简转换、看板日报曲线等</w:t>
            </w:r>
          </w:p>
        </w:tc>
      </w:tr>
    </w:tbl>
    <w:p/>
    <w:p>
      <w:pPr>
        <w:pStyle w:val="Heading1"/>
        <w:spacing w:after="120"/>
      </w:pPr>
      <w:r>
        <w:rPr>
          <w:rFonts w:ascii="Calibri" w:hAnsi="Calibri" w:eastAsia="微软雅黑"/>
          <w:b w:val="0"/>
          <w:sz w:val="22"/>
        </w:rPr>
        <w:t>七、验收结论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填写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 通过数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______ / 7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验收结论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□ 通过　□ 有条件通过　□ 不通过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问题清单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（可另附截图与复现步骤）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验收人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日期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____年__月__日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 w:val="0"/>
          <w:color w:val="595959"/>
          <w:sz w:val="20"/>
        </w:rPr>
        <w:t>备注：本说明为交付与验收用汇总文档；更细的功能对照与用例步骤以「项目验收」目录下 Markdown 为准。</w:t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bd92b860a82d11f19d76d7bc1d76d6bc" pid="2" fmtid="{D5CDD505-2E9C-101B-9397-08002B2CF9AE}">
    <vt:lpwstr>CWMLzinZVmvVfr7O01uU643bW4QY8bURosPqnFzRj+XS6Zxc2e4zxYVmTvjsYnXKloXMkF6m5zoNXS7c4zolRUViA==</vt:lpwstr>
  </property>
</Properties>
</file>