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标题段落</w:t>
      </w:r>
    </w:p>
    <w:p>
      <w:r>
        <w:t>基准金额 </w:t>
      </w:r>
      <w:r>
        <w:rPr>
          <w:i/>
        </w:rPr>
        <w:t>99999</w:t>
      </w:r>
      <w:r>
        <w:t> 元，交付日期以合同附件为准。</w:t>
      </w:r>
    </w:p>
    <w:p>
      <w:r>
        <w:t>结尾段落</w:t>
      </w:r>
    </w:p>
    <w:sectPr/>
  </w:body>
</w:document>
</file>