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96D9" w14:textId="66A420DC" w:rsidR="00FF14E9" w:rsidRPr="001E3C21" w:rsidRDefault="00000000" w:rsidP="001E3C21">
      <w:pPr>
        <w:spacing w:line="560" w:lineRule="exact"/>
        <w:jc w:val="center"/>
        <w:rPr>
          <w:rFonts w:ascii="方正小标宋_GBK" w:eastAsia="方正小标宋_GBK" w:hAnsi="方正小标宋简体" w:cs="方正小标宋简体" w:hint="eastAsia"/>
          <w:color w:val="000000" w:themeColor="text1"/>
          <w:sz w:val="32"/>
          <w:szCs w:val="32"/>
        </w:rPr>
      </w:pPr>
      <w:r w:rsidRPr="001E3C21">
        <w:rPr>
          <w:rFonts w:ascii="方正小标宋_GBK" w:eastAsia="方正小标宋_GBK" w:hAnsi="方正小标宋简体" w:cs="方正小标宋简体" w:hint="eastAsia"/>
          <w:color w:val="000000" w:themeColor="text1"/>
          <w:sz w:val="32"/>
          <w:szCs w:val="32"/>
        </w:rPr>
        <w:t>深圳市地下综合管廊</w:t>
      </w:r>
      <w:r w:rsidR="00087B18" w:rsidRPr="001E3C21">
        <w:rPr>
          <w:rFonts w:ascii="方正小标宋_GBK" w:eastAsia="方正小标宋_GBK" w:hAnsi="方正小标宋简体" w:cs="方正小标宋简体" w:hint="eastAsia"/>
          <w:color w:val="000000" w:themeColor="text1"/>
          <w:sz w:val="32"/>
          <w:szCs w:val="32"/>
        </w:rPr>
        <w:t>核查整改</w:t>
      </w:r>
      <w:r w:rsidRPr="001E3C21">
        <w:rPr>
          <w:rFonts w:ascii="方正小标宋_GBK" w:eastAsia="方正小标宋_GBK" w:hAnsi="方正小标宋简体" w:cs="方正小标宋简体" w:hint="eastAsia"/>
          <w:color w:val="000000" w:themeColor="text1"/>
          <w:sz w:val="32"/>
          <w:szCs w:val="32"/>
        </w:rPr>
        <w:t>情况报告</w:t>
      </w:r>
    </w:p>
    <w:p w14:paraId="66BEBDCC" w14:textId="77777777" w:rsidR="00FF14E9" w:rsidRPr="001E3C21" w:rsidRDefault="00FF14E9" w:rsidP="001E3C21">
      <w:pPr>
        <w:rPr>
          <w:color w:val="000000" w:themeColor="text1"/>
          <w:sz w:val="32"/>
          <w:szCs w:val="32"/>
        </w:rPr>
      </w:pPr>
    </w:p>
    <w:p w14:paraId="42A70E57" w14:textId="77777777" w:rsidR="00087B18" w:rsidRPr="001E3C21" w:rsidRDefault="00087B18" w:rsidP="001E3C21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 w:val="32"/>
          <w:szCs w:val="32"/>
        </w:rPr>
      </w:pPr>
    </w:p>
    <w:p w14:paraId="09C02ED6" w14:textId="1459BD56" w:rsidR="00087B18" w:rsidRPr="001E3C21" w:rsidRDefault="00087B18" w:rsidP="001E3C21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</w:pP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国务院办公厅第五督查组到广东省实地督查“六张网”建设情况，指出</w:t>
      </w:r>
      <w:bookmarkStart w:id="0" w:name="OLE_LINK8"/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深圳管廊收费政策未有效落地，未实现管</w:t>
      </w:r>
      <w:r w:rsidR="00B522D8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线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“应入廊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尽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入廊”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的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问题</w:t>
      </w:r>
      <w:bookmarkEnd w:id="0"/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，我市高度重视。立即组织进行核查整改，现将有关情况汇报如下：</w:t>
      </w:r>
    </w:p>
    <w:p w14:paraId="72155A6C" w14:textId="4A2BC7A0" w:rsidR="00044080" w:rsidRPr="001E3C21" w:rsidRDefault="00044080" w:rsidP="001E3C21">
      <w:pPr>
        <w:spacing w:line="560" w:lineRule="exact"/>
        <w:ind w:firstLineChars="200" w:firstLine="640"/>
        <w:outlineLvl w:val="0"/>
        <w:rPr>
          <w:rFonts w:ascii="黑体" w:eastAsia="黑体" w:hAnsi="黑体" w:cs="黑体"/>
          <w:color w:val="000000" w:themeColor="text1"/>
          <w:sz w:val="32"/>
          <w:szCs w:val="32"/>
        </w:rPr>
      </w:pPr>
      <w:r w:rsidRPr="001E3C21">
        <w:rPr>
          <w:rFonts w:ascii="黑体" w:eastAsia="黑体" w:hAnsi="黑体" w:cs="黑体" w:hint="eastAsia"/>
          <w:color w:val="000000" w:themeColor="text1"/>
          <w:sz w:val="32"/>
          <w:szCs w:val="32"/>
        </w:rPr>
        <w:t>一、存在的问题</w:t>
      </w:r>
    </w:p>
    <w:p w14:paraId="07600FBF" w14:textId="0CCD25B5" w:rsidR="00087B18" w:rsidRPr="001E3C21" w:rsidRDefault="00044080" w:rsidP="001E3C21">
      <w:pPr>
        <w:spacing w:line="560" w:lineRule="exact"/>
        <w:ind w:firstLineChars="200" w:firstLine="640"/>
        <w:outlineLvl w:val="0"/>
        <w:rPr>
          <w:rFonts w:ascii="楷体_GB2312" w:eastAsia="楷体_GB2312" w:hAnsi="黑体" w:cs="黑体" w:hint="eastAsia"/>
          <w:color w:val="000000" w:themeColor="text1"/>
          <w:sz w:val="32"/>
          <w:szCs w:val="32"/>
        </w:rPr>
      </w:pPr>
      <w:r w:rsidRPr="001E3C21">
        <w:rPr>
          <w:rFonts w:ascii="楷体_GB2312" w:eastAsia="楷体_GB2312" w:hAnsi="黑体" w:cs="黑体" w:hint="eastAsia"/>
          <w:color w:val="000000" w:themeColor="text1"/>
          <w:sz w:val="32"/>
          <w:szCs w:val="32"/>
        </w:rPr>
        <w:t>（一）</w:t>
      </w:r>
      <w:r w:rsidR="00087B18" w:rsidRPr="001E3C21">
        <w:rPr>
          <w:rFonts w:ascii="楷体_GB2312" w:eastAsia="楷体_GB2312" w:hAnsi="黑体" w:cs="黑体" w:hint="eastAsia"/>
          <w:color w:val="000000" w:themeColor="text1"/>
          <w:sz w:val="32"/>
          <w:szCs w:val="32"/>
        </w:rPr>
        <w:t>关于</w:t>
      </w:r>
      <w:r w:rsidR="00087B18" w:rsidRPr="001E3C21">
        <w:rPr>
          <w:rFonts w:ascii="楷体_GB2312" w:eastAsia="楷体_GB2312" w:hAnsi="黑体" w:cs="黑体" w:hint="eastAsia"/>
          <w:color w:val="000000" w:themeColor="text1"/>
          <w:sz w:val="32"/>
          <w:szCs w:val="32"/>
        </w:rPr>
        <w:t>管廊收费政策未有效落地问题</w:t>
      </w:r>
    </w:p>
    <w:p w14:paraId="45B3D7AC" w14:textId="048AD1F7" w:rsidR="009C3866" w:rsidRPr="001E3C21" w:rsidRDefault="009D4967" w:rsidP="001E3C21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</w:pP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管廊实行有偿使用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制度，按规定收取入廊费和日常维护费。</w:t>
      </w:r>
      <w:r w:rsidR="009C3866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我市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早在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2017年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就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印发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了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《深圳市地下综合管廊有偿使用收费参考标准》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，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2025年根据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形势发展变化进行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修订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完善。</w:t>
      </w:r>
      <w:r w:rsidR="00B702C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在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日常维护费</w:t>
      </w:r>
      <w:r w:rsidR="00B702C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方面，</w:t>
      </w:r>
      <w:r w:rsidR="00081725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2018年以来</w:t>
      </w:r>
      <w:r w:rsidR="009C3866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累</w:t>
      </w:r>
      <w:r w:rsidR="00B702C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计</w:t>
      </w:r>
      <w:r w:rsidR="009C3866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收取</w:t>
      </w:r>
      <w:r w:rsidR="00081725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约4000</w:t>
      </w:r>
      <w:r w:rsidR="009C3866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万元</w:t>
      </w:r>
      <w:r w:rsidR="00B702C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，为管廊的安全运维提供了有力支撑。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在入廊费方面，</w:t>
      </w:r>
      <w:r w:rsidR="00B522D8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我市目前管廊建设均为全额政府投资，</w:t>
      </w:r>
      <w:r w:rsidR="00081725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管线单位</w:t>
      </w:r>
      <w:r w:rsidR="00B702C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认为缴纳入廊费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将</w:t>
      </w:r>
      <w:r w:rsidR="00B702C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显著增加企业运营成本，缴费意愿不足</w:t>
      </w:r>
      <w:r w:rsidR="00B522D8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，</w:t>
      </w:r>
      <w:r w:rsidR="009C3866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全市入廊费暂未收取。</w:t>
      </w:r>
    </w:p>
    <w:p w14:paraId="428A9005" w14:textId="29D2D5CA" w:rsidR="009C3866" w:rsidRPr="001E3C21" w:rsidRDefault="00044080" w:rsidP="001E3C21">
      <w:pPr>
        <w:spacing w:line="560" w:lineRule="exact"/>
        <w:ind w:firstLineChars="200" w:firstLine="640"/>
        <w:outlineLvl w:val="0"/>
        <w:rPr>
          <w:rFonts w:ascii="楷体_GB2312" w:eastAsia="楷体_GB2312" w:hAnsi="黑体" w:cs="黑体"/>
          <w:color w:val="000000" w:themeColor="text1"/>
          <w:sz w:val="32"/>
          <w:szCs w:val="32"/>
        </w:rPr>
      </w:pPr>
      <w:r w:rsidRPr="001E3C21">
        <w:rPr>
          <w:rFonts w:ascii="楷体_GB2312" w:eastAsia="楷体_GB2312" w:hAnsi="黑体" w:cs="黑体" w:hint="eastAsia"/>
          <w:color w:val="000000" w:themeColor="text1"/>
          <w:sz w:val="32"/>
          <w:szCs w:val="32"/>
        </w:rPr>
        <w:t>（二）</w:t>
      </w:r>
      <w:r w:rsidR="00B522D8" w:rsidRPr="001E3C21">
        <w:rPr>
          <w:rFonts w:ascii="楷体_GB2312" w:eastAsia="楷体_GB2312" w:hAnsi="黑体" w:cs="黑体" w:hint="eastAsia"/>
          <w:color w:val="000000" w:themeColor="text1"/>
          <w:sz w:val="32"/>
          <w:szCs w:val="32"/>
        </w:rPr>
        <w:t>关于未实现管线</w:t>
      </w:r>
      <w:r w:rsidR="00B522D8" w:rsidRPr="001E3C21">
        <w:rPr>
          <w:rFonts w:ascii="楷体_GB2312" w:eastAsia="楷体_GB2312" w:hAnsi="黑体" w:cs="黑体" w:hint="eastAsia"/>
          <w:color w:val="000000" w:themeColor="text1"/>
          <w:sz w:val="32"/>
          <w:szCs w:val="32"/>
        </w:rPr>
        <w:t>“应入廊尽入廊”的问题</w:t>
      </w:r>
    </w:p>
    <w:p w14:paraId="7D4F1A8E" w14:textId="2B3FC587" w:rsidR="00CB7D3A" w:rsidRPr="001E3C21" w:rsidRDefault="004C67CC" w:rsidP="001E3C21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 w:val="32"/>
          <w:szCs w:val="32"/>
        </w:rPr>
      </w:pP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我市高度重视管线入廊工作，一是</w:t>
      </w:r>
      <w:r w:rsidR="00685278" w:rsidRPr="001E3C21">
        <w:rPr>
          <w:rFonts w:ascii="仿宋_GB2312" w:eastAsia="仿宋_GB2312" w:hAnsi="仿宋_GB2312" w:cs="仿宋_GB2312" w:hint="eastAsia"/>
          <w:b/>
          <w:bCs/>
          <w:color w:val="000000" w:themeColor="text1"/>
          <w:sz w:val="32"/>
          <w:szCs w:val="32"/>
        </w:rPr>
        <w:t>完善顶层设计</w:t>
      </w:r>
      <w:r w:rsidR="00685278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，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出台《深圳市地下综合管廊管理办法》</w:t>
      </w:r>
      <w:r w:rsidR="00685278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等法规政策，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明确强制入廊原则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。二是</w:t>
      </w:r>
      <w:r w:rsidRPr="001E3C21">
        <w:rPr>
          <w:rFonts w:ascii="仿宋_GB2312" w:eastAsia="仿宋_GB2312" w:hAnsi="仿宋_GB2312" w:cs="仿宋_GB2312" w:hint="eastAsia"/>
          <w:b/>
          <w:bCs/>
          <w:color w:val="000000" w:themeColor="text1"/>
          <w:sz w:val="32"/>
          <w:szCs w:val="32"/>
        </w:rPr>
        <w:t>强化督促指导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，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推动已建成管廊加快投运，督促市燃气集团、环水集团、深圳供电局等管线权属单位，严格落实已建设管廊区域内的相应管线必须应入尽入的要求，推动管线有序入廊。</w:t>
      </w:r>
      <w:r w:rsidR="00685278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三是</w:t>
      </w:r>
      <w:r w:rsidR="00685278" w:rsidRPr="001E3C21">
        <w:rPr>
          <w:rFonts w:ascii="仿宋_GB2312" w:eastAsia="仿宋_GB2312" w:hAnsi="仿宋_GB2312" w:cs="仿宋_GB2312" w:hint="eastAsia"/>
          <w:b/>
          <w:bCs/>
          <w:color w:val="000000" w:themeColor="text1"/>
          <w:sz w:val="32"/>
          <w:szCs w:val="32"/>
        </w:rPr>
        <w:t>优化运营服务</w:t>
      </w:r>
      <w:r w:rsidR="00685278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，建立了管廊提前介入运营机制，提前对接需求，提供技术指导，为管线入廊提</w:t>
      </w:r>
      <w:r w:rsidR="00685278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lastRenderedPageBreak/>
        <w:t>供便利。</w:t>
      </w:r>
      <w:r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目前全市已投运管廊约90公里，入廊管线规模超过1200公里。</w:t>
      </w:r>
      <w:r w:rsidR="009C0E9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受多重因素叠加影响，管线单位入廊动力不足：一是入廊需缴纳相关费用，直接增加管线运营成本；二是</w:t>
      </w:r>
      <w:r w:rsidR="009C0E9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  <w:highlight w:val="yellow"/>
        </w:rPr>
        <w:t>部分</w:t>
      </w:r>
      <w:r w:rsidR="009C0E9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  <w:highlight w:val="yellow"/>
        </w:rPr>
        <w:t>直埋管线仍在使用年限内，管线单位无迫切入廊</w:t>
      </w:r>
      <w:r w:rsidR="009C0E9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  <w:highlight w:val="yellow"/>
        </w:rPr>
        <w:t>需求</w:t>
      </w:r>
      <w:r w:rsidR="009C0E9C" w:rsidRPr="001E3C21"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；三是管廊建设与管线改造时序不匹配，导致已建成管廊效益难以充分发挥。</w:t>
      </w:r>
    </w:p>
    <w:p w14:paraId="1049DC36" w14:textId="630CEA67" w:rsidR="009C0E9C" w:rsidRPr="001E3C21" w:rsidRDefault="00044080" w:rsidP="001E3C21">
      <w:pPr>
        <w:spacing w:line="560" w:lineRule="exact"/>
        <w:ind w:firstLineChars="200" w:firstLine="640"/>
        <w:outlineLvl w:val="0"/>
        <w:rPr>
          <w:rFonts w:ascii="黑体" w:eastAsia="黑体" w:hAnsi="黑体" w:cs="黑体"/>
          <w:color w:val="000000" w:themeColor="text1"/>
          <w:sz w:val="32"/>
          <w:szCs w:val="32"/>
        </w:rPr>
      </w:pPr>
      <w:r w:rsidRPr="001E3C21">
        <w:rPr>
          <w:rFonts w:ascii="黑体" w:eastAsia="黑体" w:hAnsi="黑体" w:cs="黑体" w:hint="eastAsia"/>
          <w:color w:val="000000" w:themeColor="text1"/>
          <w:sz w:val="32"/>
          <w:szCs w:val="32"/>
        </w:rPr>
        <w:t>二</w:t>
      </w:r>
      <w:r w:rsidR="009C0E9C" w:rsidRPr="001E3C21">
        <w:rPr>
          <w:rFonts w:ascii="黑体" w:eastAsia="黑体" w:hAnsi="黑体" w:cs="黑体" w:hint="eastAsia"/>
          <w:color w:val="000000" w:themeColor="text1"/>
          <w:sz w:val="32"/>
          <w:szCs w:val="32"/>
        </w:rPr>
        <w:t>、</w:t>
      </w:r>
      <w:r w:rsidRPr="001E3C21">
        <w:rPr>
          <w:rFonts w:ascii="黑体" w:eastAsia="黑体" w:hAnsi="黑体" w:cs="黑体" w:hint="eastAsia"/>
          <w:color w:val="000000" w:themeColor="text1"/>
          <w:sz w:val="32"/>
          <w:szCs w:val="32"/>
        </w:rPr>
        <w:t>整改措施</w:t>
      </w:r>
    </w:p>
    <w:p w14:paraId="174D1D0B" w14:textId="54B829A5" w:rsidR="00FB7170" w:rsidRPr="001E3C21" w:rsidRDefault="00FB7170" w:rsidP="001E3C21">
      <w:pPr>
        <w:pStyle w:val="a8"/>
        <w:numPr>
          <w:ilvl w:val="0"/>
          <w:numId w:val="2"/>
        </w:numPr>
        <w:spacing w:line="560" w:lineRule="exact"/>
        <w:ind w:firstLineChars="0"/>
        <w:rPr>
          <w:rFonts w:ascii="楷体_GB2312" w:eastAsia="楷体_GB2312" w:hAnsi="仿宋_GB2312" w:cs="仿宋_GB2312"/>
          <w:b/>
          <w:bCs/>
          <w:color w:val="000000" w:themeColor="text1"/>
          <w:sz w:val="32"/>
          <w:szCs w:val="32"/>
        </w:rPr>
      </w:pPr>
      <w:r w:rsidRPr="001E3C21">
        <w:rPr>
          <w:rFonts w:ascii="楷体_GB2312" w:eastAsia="楷体_GB2312" w:hAnsi="仿宋_GB2312" w:cs="仿宋_GB2312" w:hint="eastAsia"/>
          <w:b/>
          <w:bCs/>
          <w:color w:val="000000" w:themeColor="text1"/>
          <w:sz w:val="32"/>
          <w:szCs w:val="32"/>
        </w:rPr>
        <w:t>提高政治站位</w:t>
      </w:r>
    </w:p>
    <w:p w14:paraId="058E7F67" w14:textId="784F971B" w:rsidR="001468D4" w:rsidRPr="001E3C21" w:rsidRDefault="001468D4" w:rsidP="001E3C21">
      <w:pPr>
        <w:spacing w:line="560" w:lineRule="exact"/>
        <w:ind w:firstLineChars="200" w:firstLine="640"/>
        <w:rPr>
          <w:rFonts w:ascii="仿宋_GB2312" w:eastAsia="仿宋_GB2312" w:hint="eastAsia"/>
          <w:color w:val="000000" w:themeColor="text1"/>
          <w:sz w:val="32"/>
          <w:szCs w:val="32"/>
        </w:rPr>
      </w:pP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深刻认识</w:t>
      </w:r>
      <w:r w:rsidR="00712B38" w:rsidRPr="001E3C21">
        <w:rPr>
          <w:rFonts w:ascii="仿宋_GB2312" w:eastAsia="仿宋_GB2312" w:hint="eastAsia"/>
          <w:color w:val="000000" w:themeColor="text1"/>
          <w:sz w:val="32"/>
          <w:szCs w:val="32"/>
        </w:rPr>
        <w:t>“</w:t>
      </w:r>
      <w:r w:rsidR="00712B38" w:rsidRPr="001E3C21">
        <w:rPr>
          <w:rFonts w:ascii="仿宋_GB2312" w:eastAsia="仿宋_GB2312" w:hint="eastAsia"/>
          <w:color w:val="000000" w:themeColor="text1"/>
          <w:sz w:val="32"/>
          <w:szCs w:val="32"/>
        </w:rPr>
        <w:t>六张网</w:t>
      </w:r>
      <w:r w:rsidR="00712B38" w:rsidRPr="001E3C21">
        <w:rPr>
          <w:rFonts w:ascii="仿宋_GB2312" w:eastAsia="仿宋_GB2312" w:hint="eastAsia"/>
          <w:color w:val="000000" w:themeColor="text1"/>
          <w:sz w:val="32"/>
          <w:szCs w:val="32"/>
        </w:rPr>
        <w:t>”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建设是党中央作出的重大战略部署，管廊作为城市地下管网的重要</w:t>
      </w:r>
      <w:r w:rsidR="001A40AD" w:rsidRPr="001E3C21">
        <w:rPr>
          <w:rFonts w:ascii="仿宋_GB2312" w:eastAsia="仿宋_GB2312" w:hint="eastAsia"/>
          <w:color w:val="000000" w:themeColor="text1"/>
          <w:sz w:val="32"/>
          <w:szCs w:val="32"/>
        </w:rPr>
        <w:t>组成</w:t>
      </w:r>
      <w:r w:rsidR="00712B38" w:rsidRPr="001E3C21">
        <w:rPr>
          <w:rFonts w:ascii="仿宋_GB2312" w:eastAsia="仿宋_GB2312" w:hint="eastAsia"/>
          <w:color w:val="000000" w:themeColor="text1"/>
          <w:sz w:val="32"/>
          <w:szCs w:val="32"/>
        </w:rPr>
        <w:t>部分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，其建设运营事关城市安全</w:t>
      </w:r>
      <w:r w:rsidR="001A40AD" w:rsidRPr="001E3C21">
        <w:rPr>
          <w:rFonts w:ascii="仿宋_GB2312" w:eastAsia="仿宋_GB2312" w:hint="eastAsia"/>
          <w:color w:val="000000" w:themeColor="text1"/>
          <w:sz w:val="32"/>
          <w:szCs w:val="32"/>
        </w:rPr>
        <w:t>韧性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和高质量发展。针对国务院</w:t>
      </w:r>
      <w:r w:rsidR="00D771C6" w:rsidRPr="001E3C21">
        <w:rPr>
          <w:rFonts w:ascii="仿宋_GB2312" w:eastAsia="仿宋_GB2312" w:hint="eastAsia"/>
          <w:color w:val="000000" w:themeColor="text1"/>
          <w:sz w:val="32"/>
          <w:szCs w:val="32"/>
        </w:rPr>
        <w:t>办公厅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督查指出的我市管廊收费政策</w:t>
      </w:r>
      <w:r w:rsidR="001A40AD" w:rsidRPr="001E3C21">
        <w:rPr>
          <w:rFonts w:ascii="仿宋_GB2312" w:eastAsia="仿宋_GB2312" w:hint="eastAsia"/>
          <w:color w:val="000000" w:themeColor="text1"/>
          <w:sz w:val="32"/>
          <w:szCs w:val="32"/>
        </w:rPr>
        <w:t>未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落地、管线</w:t>
      </w:r>
      <w:r w:rsidR="001B5676" w:rsidRPr="001E3C21">
        <w:rPr>
          <w:rFonts w:ascii="仿宋_GB2312" w:eastAsia="仿宋_GB2312" w:hint="eastAsia"/>
          <w:color w:val="000000" w:themeColor="text1"/>
          <w:sz w:val="32"/>
          <w:szCs w:val="32"/>
        </w:rPr>
        <w:t>“</w:t>
      </w:r>
      <w:r w:rsidR="001B5676" w:rsidRPr="001E3C21">
        <w:rPr>
          <w:rFonts w:ascii="仿宋_GB2312" w:eastAsia="仿宋_GB2312" w:hint="eastAsia"/>
          <w:color w:val="000000" w:themeColor="text1"/>
          <w:sz w:val="32"/>
          <w:szCs w:val="32"/>
        </w:rPr>
        <w:t>应入廊尽入廊</w:t>
      </w:r>
      <w:r w:rsidR="001B5676" w:rsidRPr="001E3C21">
        <w:rPr>
          <w:rFonts w:ascii="仿宋_GB2312" w:eastAsia="仿宋_GB2312" w:hint="eastAsia"/>
          <w:color w:val="000000" w:themeColor="text1"/>
          <w:sz w:val="32"/>
          <w:szCs w:val="32"/>
        </w:rPr>
        <w:t>”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不到位</w:t>
      </w:r>
      <w:r w:rsidR="001A40AD" w:rsidRPr="001E3C21">
        <w:rPr>
          <w:rFonts w:ascii="仿宋_GB2312" w:eastAsia="仿宋_GB2312" w:hint="eastAsia"/>
          <w:color w:val="000000" w:themeColor="text1"/>
          <w:sz w:val="32"/>
          <w:szCs w:val="32"/>
        </w:rPr>
        <w:t>的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问题，严格对照国家、省、市管廊管理有关要求，确保督查反馈问题改到位</w:t>
      </w:r>
      <w:r w:rsidR="001A40AD" w:rsidRPr="001E3C21">
        <w:rPr>
          <w:rFonts w:ascii="仿宋_GB2312" w:eastAsia="仿宋_GB2312" w:hint="eastAsia"/>
          <w:color w:val="000000" w:themeColor="text1"/>
          <w:sz w:val="32"/>
          <w:szCs w:val="32"/>
        </w:rPr>
        <w:t>，并以此为契机推动我市管廊可持续发展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。</w:t>
      </w:r>
    </w:p>
    <w:p w14:paraId="3EC0E35E" w14:textId="20584CE7" w:rsidR="00044080" w:rsidRPr="001E3C21" w:rsidRDefault="00044080" w:rsidP="001E3C21">
      <w:pPr>
        <w:pStyle w:val="a8"/>
        <w:numPr>
          <w:ilvl w:val="0"/>
          <w:numId w:val="2"/>
        </w:numPr>
        <w:spacing w:line="560" w:lineRule="exact"/>
        <w:ind w:firstLineChars="0"/>
        <w:rPr>
          <w:rFonts w:ascii="楷体_GB2312" w:eastAsia="楷体_GB2312" w:hAnsi="仿宋_GB2312" w:cs="仿宋_GB2312"/>
          <w:b/>
          <w:bCs/>
          <w:color w:val="000000" w:themeColor="text1"/>
          <w:sz w:val="32"/>
          <w:szCs w:val="32"/>
        </w:rPr>
      </w:pPr>
      <w:r w:rsidRPr="001E3C21">
        <w:rPr>
          <w:rFonts w:ascii="楷体_GB2312" w:eastAsia="楷体_GB2312" w:hAnsi="仿宋_GB2312" w:cs="仿宋_GB2312" w:hint="eastAsia"/>
          <w:b/>
          <w:bCs/>
          <w:color w:val="000000" w:themeColor="text1"/>
          <w:sz w:val="32"/>
          <w:szCs w:val="32"/>
        </w:rPr>
        <w:t>压实</w:t>
      </w:r>
      <w:r w:rsidR="00FB7170" w:rsidRPr="001E3C21">
        <w:rPr>
          <w:rFonts w:ascii="楷体_GB2312" w:eastAsia="楷体_GB2312" w:hAnsi="仿宋_GB2312" w:cs="仿宋_GB2312" w:hint="eastAsia"/>
          <w:b/>
          <w:bCs/>
          <w:color w:val="000000" w:themeColor="text1"/>
          <w:sz w:val="32"/>
          <w:szCs w:val="32"/>
        </w:rPr>
        <w:t>各方</w:t>
      </w:r>
      <w:r w:rsidRPr="001E3C21">
        <w:rPr>
          <w:rFonts w:ascii="楷体_GB2312" w:eastAsia="楷体_GB2312" w:hAnsi="仿宋_GB2312" w:cs="仿宋_GB2312" w:hint="eastAsia"/>
          <w:b/>
          <w:bCs/>
          <w:color w:val="000000" w:themeColor="text1"/>
          <w:sz w:val="32"/>
          <w:szCs w:val="32"/>
        </w:rPr>
        <w:t>责任</w:t>
      </w:r>
    </w:p>
    <w:p w14:paraId="0FC16287" w14:textId="4789069F" w:rsidR="001468D4" w:rsidRPr="001E3C21" w:rsidRDefault="00D771C6" w:rsidP="001E3C21">
      <w:pPr>
        <w:spacing w:line="560" w:lineRule="exact"/>
        <w:ind w:firstLineChars="200" w:firstLine="643"/>
        <w:rPr>
          <w:rFonts w:ascii="仿宋_GB2312" w:eastAsia="仿宋_GB2312"/>
          <w:color w:val="000000" w:themeColor="text1"/>
          <w:sz w:val="32"/>
          <w:szCs w:val="32"/>
          <w:highlight w:val="yellow"/>
        </w:rPr>
      </w:pPr>
      <w:r w:rsidRPr="001E3C21">
        <w:rPr>
          <w:rFonts w:ascii="仿宋_GB2312" w:eastAsia="仿宋_GB2312" w:hint="eastAsia"/>
          <w:b/>
          <w:bCs/>
          <w:color w:val="000000" w:themeColor="text1"/>
          <w:sz w:val="32"/>
          <w:szCs w:val="32"/>
        </w:rPr>
        <w:t>一</w:t>
      </w:r>
      <w:r w:rsidR="001468D4" w:rsidRPr="001E3C21">
        <w:rPr>
          <w:rFonts w:ascii="仿宋_GB2312" w:eastAsia="仿宋_GB2312" w:hint="eastAsia"/>
          <w:b/>
          <w:bCs/>
          <w:color w:val="000000" w:themeColor="text1"/>
          <w:sz w:val="32"/>
          <w:szCs w:val="32"/>
        </w:rPr>
        <w:t>是</w:t>
      </w:r>
      <w:r w:rsidR="00545E46" w:rsidRPr="001E3C21">
        <w:rPr>
          <w:rFonts w:ascii="仿宋_GB2312" w:eastAsia="仿宋_GB2312" w:hint="eastAsia"/>
          <w:color w:val="000000" w:themeColor="text1"/>
          <w:sz w:val="32"/>
          <w:szCs w:val="32"/>
        </w:rPr>
        <w:t>落实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管线</w:t>
      </w:r>
      <w:r w:rsidR="00545E46" w:rsidRPr="001E3C21">
        <w:rPr>
          <w:rFonts w:ascii="仿宋_GB2312" w:eastAsia="仿宋_GB2312" w:hint="eastAsia"/>
          <w:color w:val="000000" w:themeColor="text1"/>
          <w:sz w:val="32"/>
          <w:szCs w:val="32"/>
        </w:rPr>
        <w:t>单位主体责任</w:t>
      </w:r>
      <w:r w:rsidR="001468D4" w:rsidRPr="001E3C21">
        <w:rPr>
          <w:rFonts w:ascii="仿宋_GB2312" w:eastAsia="仿宋_GB2312" w:hint="eastAsia"/>
          <w:color w:val="000000" w:themeColor="text1"/>
          <w:sz w:val="32"/>
          <w:szCs w:val="32"/>
        </w:rPr>
        <w:t>。</w:t>
      </w:r>
      <w:r w:rsidR="007273B0" w:rsidRPr="001E3C21">
        <w:rPr>
          <w:rFonts w:ascii="仿宋_GB2312" w:eastAsia="仿宋_GB2312" w:hint="eastAsia"/>
          <w:color w:val="000000" w:themeColor="text1"/>
          <w:sz w:val="32"/>
          <w:szCs w:val="32"/>
        </w:rPr>
        <w:t>各管线单位要结合已建成管廊路由布局，逐段核实应入未入管线情况，明确未入廊原因、入廊条件、整改路径和完成时限</w:t>
      </w:r>
      <w:r w:rsidR="007273B0" w:rsidRPr="001E3C21">
        <w:rPr>
          <w:rFonts w:ascii="仿宋_GB2312" w:eastAsia="仿宋_GB2312" w:hint="eastAsia"/>
          <w:color w:val="000000" w:themeColor="text1"/>
          <w:sz w:val="32"/>
          <w:szCs w:val="32"/>
        </w:rPr>
        <w:t>。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督促</w:t>
      </w:r>
      <w:r w:rsidR="00F71267" w:rsidRPr="001E3C21">
        <w:rPr>
          <w:rFonts w:ascii="仿宋_GB2312" w:eastAsia="仿宋_GB2312" w:hint="eastAsia"/>
          <w:color w:val="000000" w:themeColor="text1"/>
          <w:sz w:val="32"/>
          <w:szCs w:val="32"/>
          <w:highlight w:val="yellow"/>
        </w:rPr>
        <w:t>各管线</w:t>
      </w:r>
      <w:r w:rsidR="00545E46" w:rsidRPr="001E3C21">
        <w:rPr>
          <w:rFonts w:ascii="仿宋_GB2312" w:eastAsia="仿宋_GB2312" w:hint="eastAsia"/>
          <w:color w:val="000000" w:themeColor="text1"/>
          <w:sz w:val="32"/>
          <w:szCs w:val="32"/>
          <w:highlight w:val="yellow"/>
        </w:rPr>
        <w:t>行业主管部门</w:t>
      </w:r>
      <w:r w:rsidR="001468D4" w:rsidRPr="001E3C21">
        <w:rPr>
          <w:rFonts w:ascii="仿宋_GB2312" w:eastAsia="仿宋_GB2312" w:hint="eastAsia"/>
          <w:color w:val="000000" w:themeColor="text1"/>
          <w:sz w:val="32"/>
          <w:szCs w:val="32"/>
        </w:rPr>
        <w:t>将管线入廊、缴费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等</w:t>
      </w:r>
      <w:r w:rsidR="001468D4" w:rsidRPr="001E3C21">
        <w:rPr>
          <w:rFonts w:ascii="仿宋_GB2312" w:eastAsia="仿宋_GB2312" w:hint="eastAsia"/>
          <w:color w:val="000000" w:themeColor="text1"/>
          <w:sz w:val="32"/>
          <w:szCs w:val="32"/>
        </w:rPr>
        <w:t>指标纳入管线企业年度绩效考核，倒逼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管线</w:t>
      </w:r>
      <w:r w:rsidR="001468D4" w:rsidRPr="001E3C21">
        <w:rPr>
          <w:rFonts w:ascii="仿宋_GB2312" w:eastAsia="仿宋_GB2312" w:hint="eastAsia"/>
          <w:color w:val="000000" w:themeColor="text1"/>
          <w:sz w:val="32"/>
          <w:szCs w:val="32"/>
        </w:rPr>
        <w:t>企业落实主体责任。</w:t>
      </w:r>
      <w:r w:rsidRPr="001E3C21">
        <w:rPr>
          <w:rFonts w:ascii="仿宋_GB2312" w:eastAsia="仿宋_GB2312" w:hint="eastAsia"/>
          <w:b/>
          <w:bCs/>
          <w:color w:val="000000" w:themeColor="text1"/>
          <w:sz w:val="32"/>
          <w:szCs w:val="32"/>
        </w:rPr>
        <w:t>二</w:t>
      </w:r>
      <w:r w:rsidR="001468D4" w:rsidRPr="001E3C21">
        <w:rPr>
          <w:rFonts w:ascii="仿宋_GB2312" w:eastAsia="仿宋_GB2312" w:hint="eastAsia"/>
          <w:b/>
          <w:bCs/>
          <w:color w:val="000000" w:themeColor="text1"/>
          <w:sz w:val="32"/>
          <w:szCs w:val="32"/>
        </w:rPr>
        <w:t>是</w:t>
      </w:r>
      <w:r w:rsidR="001468D4" w:rsidRPr="001E3C21">
        <w:rPr>
          <w:rFonts w:ascii="仿宋_GB2312" w:eastAsia="仿宋_GB2312" w:hint="eastAsia"/>
          <w:color w:val="000000" w:themeColor="text1"/>
          <w:sz w:val="32"/>
          <w:szCs w:val="32"/>
        </w:rPr>
        <w:t>落实属地管理职责。各区（新区）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政府</w:t>
      </w:r>
      <w:r w:rsidR="001468D4" w:rsidRPr="001E3C21">
        <w:rPr>
          <w:rFonts w:ascii="仿宋_GB2312" w:eastAsia="仿宋_GB2312" w:hint="eastAsia"/>
          <w:color w:val="000000" w:themeColor="text1"/>
          <w:sz w:val="32"/>
          <w:szCs w:val="32"/>
        </w:rPr>
        <w:t>要明确职责分工，统筹推进辖区内管线入廊工作，定期报送进展情况。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三</w:t>
      </w:r>
      <w:r w:rsidRPr="001E3C21">
        <w:rPr>
          <w:rFonts w:ascii="仿宋_GB2312" w:eastAsia="仿宋_GB2312" w:hint="eastAsia"/>
          <w:b/>
          <w:bCs/>
          <w:color w:val="000000" w:themeColor="text1"/>
          <w:sz w:val="32"/>
          <w:szCs w:val="32"/>
        </w:rPr>
        <w:t>是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健全运营考评机制。建立运营绩效评价体系，常态化开展运营成效考评，考评结果与管廊运营单位奖惩挂钩。</w:t>
      </w:r>
    </w:p>
    <w:p w14:paraId="1EA572ED" w14:textId="11706827" w:rsidR="00FB7170" w:rsidRPr="001E3C21" w:rsidRDefault="00FB7170" w:rsidP="001E3C21">
      <w:pPr>
        <w:pStyle w:val="a8"/>
        <w:numPr>
          <w:ilvl w:val="0"/>
          <w:numId w:val="2"/>
        </w:numPr>
        <w:spacing w:line="560" w:lineRule="exact"/>
        <w:ind w:firstLineChars="0"/>
        <w:rPr>
          <w:rFonts w:ascii="楷体_GB2312" w:eastAsia="楷体_GB2312" w:hAnsi="仿宋_GB2312" w:cs="仿宋_GB2312"/>
          <w:b/>
          <w:bCs/>
          <w:color w:val="000000" w:themeColor="text1"/>
          <w:sz w:val="32"/>
          <w:szCs w:val="32"/>
        </w:rPr>
      </w:pPr>
      <w:r w:rsidRPr="001E3C21">
        <w:rPr>
          <w:rFonts w:ascii="楷体_GB2312" w:eastAsia="楷体_GB2312" w:hAnsi="仿宋_GB2312" w:cs="仿宋_GB2312" w:hint="eastAsia"/>
          <w:b/>
          <w:bCs/>
          <w:color w:val="000000" w:themeColor="text1"/>
          <w:sz w:val="32"/>
          <w:szCs w:val="32"/>
        </w:rPr>
        <w:lastRenderedPageBreak/>
        <w:t>完善入廊机制</w:t>
      </w:r>
    </w:p>
    <w:p w14:paraId="6B8CA9B9" w14:textId="75F2CEB2" w:rsidR="001468D4" w:rsidRPr="001E3C21" w:rsidRDefault="001468D4" w:rsidP="001E3C21">
      <w:pPr>
        <w:spacing w:line="560" w:lineRule="exact"/>
        <w:ind w:firstLineChars="200" w:firstLine="640"/>
        <w:rPr>
          <w:rFonts w:ascii="楷体_GB2312" w:eastAsia="楷体_GB2312" w:hAnsi="仿宋_GB2312" w:cs="仿宋_GB2312"/>
          <w:b/>
          <w:bCs/>
          <w:color w:val="000000" w:themeColor="text1"/>
          <w:sz w:val="32"/>
          <w:szCs w:val="32"/>
        </w:rPr>
      </w:pP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管线入廊及管廊运营管理是一项长期系统工程</w:t>
      </w:r>
      <w:r w:rsidR="00F71267" w:rsidRPr="001E3C21">
        <w:rPr>
          <w:rFonts w:ascii="仿宋_GB2312" w:eastAsia="仿宋_GB2312" w:hint="eastAsia"/>
          <w:color w:val="000000" w:themeColor="text1"/>
          <w:sz w:val="32"/>
          <w:szCs w:val="32"/>
        </w:rPr>
        <w:t>，建立管线入廊指引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，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新建、改建、扩建管线项目，强化审批联动把关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制度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，具备入廊条件的一律不得在管廊外另行敷设。暂不具备入廊条件的，须出具技术论证意见，纳入后续整改计划持续推进。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  <w:highlight w:val="yellow"/>
        </w:rPr>
        <w:t>在地下综合管廊以外的位置新建管线的，规划部门不予规划许可审批，建设部门不予施工许可审批，公路或市政道路管理部门不予掘路许可审批。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持续更新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管廊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入廊台账，实行动态管理、跟踪督办；加大政策宣传引导力度，增强管线单位入廊的主动性和自觉性，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提升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管廊</w:t>
      </w:r>
      <w:r w:rsidR="00AA696D" w:rsidRPr="001E3C21">
        <w:rPr>
          <w:rFonts w:ascii="仿宋_GB2312" w:eastAsia="仿宋_GB2312" w:hint="eastAsia"/>
          <w:color w:val="000000" w:themeColor="text1"/>
          <w:sz w:val="32"/>
          <w:szCs w:val="32"/>
        </w:rPr>
        <w:t>效能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。</w:t>
      </w:r>
    </w:p>
    <w:p w14:paraId="4D48D044" w14:textId="25894385" w:rsidR="00FB7170" w:rsidRPr="001E3C21" w:rsidRDefault="00FB7170" w:rsidP="001E3C21">
      <w:pPr>
        <w:pStyle w:val="a8"/>
        <w:numPr>
          <w:ilvl w:val="0"/>
          <w:numId w:val="2"/>
        </w:numPr>
        <w:spacing w:line="560" w:lineRule="exact"/>
        <w:ind w:firstLineChars="0"/>
        <w:rPr>
          <w:rFonts w:ascii="楷体_GB2312" w:eastAsia="楷体_GB2312" w:hAnsi="仿宋_GB2312" w:cs="仿宋_GB2312"/>
          <w:b/>
          <w:bCs/>
          <w:color w:val="000000" w:themeColor="text1"/>
          <w:sz w:val="32"/>
          <w:szCs w:val="32"/>
        </w:rPr>
      </w:pPr>
      <w:r w:rsidRPr="001E3C21">
        <w:rPr>
          <w:rFonts w:ascii="楷体_GB2312" w:eastAsia="楷体_GB2312" w:hAnsi="仿宋_GB2312" w:cs="仿宋_GB2312" w:hint="eastAsia"/>
          <w:b/>
          <w:bCs/>
          <w:color w:val="000000" w:themeColor="text1"/>
          <w:sz w:val="32"/>
          <w:szCs w:val="32"/>
        </w:rPr>
        <w:t>建立行动计划</w:t>
      </w:r>
    </w:p>
    <w:p w14:paraId="43AC246E" w14:textId="35F9EC8B" w:rsidR="00A5302D" w:rsidRPr="001E3C21" w:rsidRDefault="001468D4" w:rsidP="001E3C21">
      <w:pPr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 w:val="32"/>
          <w:szCs w:val="32"/>
        </w:rPr>
      </w:pP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紧扣</w:t>
      </w:r>
      <w:r w:rsidR="00F71267" w:rsidRPr="001E3C21">
        <w:rPr>
          <w:rFonts w:ascii="仿宋_GB2312" w:eastAsia="仿宋_GB2312" w:hint="eastAsia"/>
          <w:color w:val="000000" w:themeColor="text1"/>
          <w:sz w:val="32"/>
          <w:szCs w:val="32"/>
        </w:rPr>
        <w:t>有偿使用政策落实</w:t>
      </w:r>
      <w:r w:rsidR="00F71267" w:rsidRPr="001E3C21">
        <w:rPr>
          <w:rFonts w:ascii="仿宋_GB2312" w:eastAsia="仿宋_GB2312" w:hint="eastAsia"/>
          <w:color w:val="000000" w:themeColor="text1"/>
          <w:sz w:val="32"/>
          <w:szCs w:val="32"/>
        </w:rPr>
        <w:t>及管线“应入尽入”的目标</w:t>
      </w:r>
      <w:r w:rsidRPr="001E3C21">
        <w:rPr>
          <w:rFonts w:ascii="仿宋_GB2312" w:eastAsia="仿宋_GB2312" w:hint="eastAsia"/>
          <w:color w:val="000000" w:themeColor="text1"/>
          <w:sz w:val="32"/>
          <w:szCs w:val="32"/>
        </w:rPr>
        <w:t>，制定管线入廊行动计划</w:t>
      </w:r>
      <w:r w:rsidR="007273B0" w:rsidRPr="001E3C21">
        <w:rPr>
          <w:rFonts w:ascii="仿宋_GB2312" w:eastAsia="仿宋_GB2312" w:hint="eastAsia"/>
          <w:color w:val="000000" w:themeColor="text1"/>
          <w:sz w:val="32"/>
          <w:szCs w:val="32"/>
        </w:rPr>
        <w:t>。</w:t>
      </w:r>
      <w:r w:rsidR="00CD4E31" w:rsidRPr="001E3C21">
        <w:rPr>
          <w:rFonts w:ascii="仿宋_GB2312" w:eastAsia="仿宋_GB2312" w:hint="eastAsia"/>
          <w:color w:val="000000" w:themeColor="text1"/>
          <w:sz w:val="32"/>
          <w:szCs w:val="32"/>
        </w:rPr>
        <w:t>近期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聚焦督查问题整改，全面梳理存量未入廊管线及</w:t>
      </w:r>
      <w:r w:rsidR="00CD4E31" w:rsidRPr="001E3C21">
        <w:rPr>
          <w:rFonts w:ascii="仿宋_GB2312" w:eastAsia="仿宋_GB2312" w:hint="eastAsia"/>
          <w:color w:val="000000" w:themeColor="text1"/>
          <w:sz w:val="32"/>
          <w:szCs w:val="32"/>
        </w:rPr>
        <w:t>未缴纳有偿使用费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清单，推动管线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及时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入廊；中期结合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“六张网”建设、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城市更新、道路改造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有序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推进既有管线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迁入管廊</w:t>
      </w:r>
      <w:r w:rsidR="00941804" w:rsidRPr="001E3C21">
        <w:rPr>
          <w:rFonts w:ascii="仿宋_GB2312" w:eastAsia="仿宋_GB2312" w:hint="eastAsia"/>
          <w:color w:val="000000" w:themeColor="text1"/>
          <w:sz w:val="32"/>
          <w:szCs w:val="32"/>
        </w:rPr>
        <w:t>，完善管线入廊标准化工作流程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；</w:t>
      </w:r>
      <w:r w:rsidR="00CD4E31" w:rsidRPr="001E3C21">
        <w:rPr>
          <w:rFonts w:ascii="仿宋_GB2312" w:eastAsia="仿宋_GB2312" w:hint="eastAsia"/>
          <w:color w:val="000000" w:themeColor="text1"/>
          <w:sz w:val="32"/>
          <w:szCs w:val="32"/>
        </w:rPr>
        <w:t>远期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依托智慧管网平台实现全流程线上监管，构建规划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设计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、建设、运维全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周期管线入廊</w:t>
      </w:r>
      <w:r w:rsidR="007176D6" w:rsidRPr="001E3C21">
        <w:rPr>
          <w:rFonts w:ascii="仿宋_GB2312" w:eastAsia="仿宋_GB2312" w:hint="eastAsia"/>
          <w:color w:val="000000" w:themeColor="text1"/>
          <w:sz w:val="32"/>
          <w:szCs w:val="32"/>
        </w:rPr>
        <w:t>管控体系。</w:t>
      </w:r>
    </w:p>
    <w:sectPr w:rsidR="00A5302D" w:rsidRPr="001E3C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仿宋_GB2312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FB55F1"/>
    <w:multiLevelType w:val="singleLevel"/>
    <w:tmpl w:val="F9FB55F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5A8C7859"/>
    <w:multiLevelType w:val="hybridMultilevel"/>
    <w:tmpl w:val="7CDA3362"/>
    <w:lvl w:ilvl="0" w:tplc="36945606">
      <w:start w:val="1"/>
      <w:numFmt w:val="japaneseCounting"/>
      <w:lvlText w:val="（%1）"/>
      <w:lvlJc w:val="left"/>
      <w:pPr>
        <w:ind w:left="1723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3" w:hanging="440"/>
      </w:pPr>
    </w:lvl>
    <w:lvl w:ilvl="2" w:tplc="0409001B" w:tentative="1">
      <w:start w:val="1"/>
      <w:numFmt w:val="lowerRoman"/>
      <w:lvlText w:val="%3."/>
      <w:lvlJc w:val="right"/>
      <w:pPr>
        <w:ind w:left="1963" w:hanging="440"/>
      </w:pPr>
    </w:lvl>
    <w:lvl w:ilvl="3" w:tplc="0409000F" w:tentative="1">
      <w:start w:val="1"/>
      <w:numFmt w:val="decimal"/>
      <w:lvlText w:val="%4."/>
      <w:lvlJc w:val="left"/>
      <w:pPr>
        <w:ind w:left="2403" w:hanging="440"/>
      </w:pPr>
    </w:lvl>
    <w:lvl w:ilvl="4" w:tplc="04090019" w:tentative="1">
      <w:start w:val="1"/>
      <w:numFmt w:val="lowerLetter"/>
      <w:lvlText w:val="%5)"/>
      <w:lvlJc w:val="left"/>
      <w:pPr>
        <w:ind w:left="2843" w:hanging="440"/>
      </w:pPr>
    </w:lvl>
    <w:lvl w:ilvl="5" w:tplc="0409001B" w:tentative="1">
      <w:start w:val="1"/>
      <w:numFmt w:val="lowerRoman"/>
      <w:lvlText w:val="%6."/>
      <w:lvlJc w:val="right"/>
      <w:pPr>
        <w:ind w:left="3283" w:hanging="440"/>
      </w:pPr>
    </w:lvl>
    <w:lvl w:ilvl="6" w:tplc="0409000F" w:tentative="1">
      <w:start w:val="1"/>
      <w:numFmt w:val="decimal"/>
      <w:lvlText w:val="%7."/>
      <w:lvlJc w:val="left"/>
      <w:pPr>
        <w:ind w:left="3723" w:hanging="440"/>
      </w:pPr>
    </w:lvl>
    <w:lvl w:ilvl="7" w:tplc="04090019" w:tentative="1">
      <w:start w:val="1"/>
      <w:numFmt w:val="lowerLetter"/>
      <w:lvlText w:val="%8)"/>
      <w:lvlJc w:val="left"/>
      <w:pPr>
        <w:ind w:left="4163" w:hanging="440"/>
      </w:pPr>
    </w:lvl>
    <w:lvl w:ilvl="8" w:tplc="0409001B" w:tentative="1">
      <w:start w:val="1"/>
      <w:numFmt w:val="lowerRoman"/>
      <w:lvlText w:val="%9."/>
      <w:lvlJc w:val="right"/>
      <w:pPr>
        <w:ind w:left="4603" w:hanging="440"/>
      </w:pPr>
    </w:lvl>
  </w:abstractNum>
  <w:num w:numId="1" w16cid:durableId="717050948">
    <w:abstractNumId w:val="0"/>
  </w:num>
  <w:num w:numId="2" w16cid:durableId="142233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A1947CF"/>
    <w:rsid w:val="FBBCA394"/>
    <w:rsid w:val="000325DE"/>
    <w:rsid w:val="00044080"/>
    <w:rsid w:val="00081725"/>
    <w:rsid w:val="00087B18"/>
    <w:rsid w:val="001442C8"/>
    <w:rsid w:val="001468D4"/>
    <w:rsid w:val="001A40AD"/>
    <w:rsid w:val="001B5676"/>
    <w:rsid w:val="001E3C21"/>
    <w:rsid w:val="0028120E"/>
    <w:rsid w:val="003D4823"/>
    <w:rsid w:val="004C67CC"/>
    <w:rsid w:val="00545E46"/>
    <w:rsid w:val="00685278"/>
    <w:rsid w:val="006A3ECD"/>
    <w:rsid w:val="006B4833"/>
    <w:rsid w:val="006E7B92"/>
    <w:rsid w:val="00712B38"/>
    <w:rsid w:val="007176D6"/>
    <w:rsid w:val="007273B0"/>
    <w:rsid w:val="007A6058"/>
    <w:rsid w:val="00845463"/>
    <w:rsid w:val="00900B3A"/>
    <w:rsid w:val="0092734B"/>
    <w:rsid w:val="00941804"/>
    <w:rsid w:val="009B12CE"/>
    <w:rsid w:val="009C0E9C"/>
    <w:rsid w:val="009C3866"/>
    <w:rsid w:val="009D4967"/>
    <w:rsid w:val="00A34C33"/>
    <w:rsid w:val="00A5302D"/>
    <w:rsid w:val="00A96B7C"/>
    <w:rsid w:val="00AA696D"/>
    <w:rsid w:val="00B522D8"/>
    <w:rsid w:val="00B66A6F"/>
    <w:rsid w:val="00B702CC"/>
    <w:rsid w:val="00CB7D3A"/>
    <w:rsid w:val="00CD4E31"/>
    <w:rsid w:val="00D771C6"/>
    <w:rsid w:val="00EA0E8D"/>
    <w:rsid w:val="00F46196"/>
    <w:rsid w:val="00F513A0"/>
    <w:rsid w:val="00F71267"/>
    <w:rsid w:val="00F90FDC"/>
    <w:rsid w:val="00FB7170"/>
    <w:rsid w:val="00FF14E9"/>
    <w:rsid w:val="4A1947CF"/>
    <w:rsid w:val="6DFD92FF"/>
    <w:rsid w:val="6DFFF183"/>
    <w:rsid w:val="77FDA551"/>
    <w:rsid w:val="79ED53C0"/>
    <w:rsid w:val="7B6CA817"/>
    <w:rsid w:val="7CFF212E"/>
    <w:rsid w:val="7FDD8C8B"/>
    <w:rsid w:val="DDEEC2FB"/>
    <w:rsid w:val="EFF4264D"/>
    <w:rsid w:val="F17D4AFB"/>
    <w:rsid w:val="F4DF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B4C93"/>
  <w15:docId w15:val="{FBC55F0E-65EA-4047-A2F8-E8B60485C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Body Text First Indent 2" w:qFormat="1"/>
    <w:lsdException w:name="Body Text Indent 2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napToGrid w:val="0"/>
      <w:spacing w:line="480" w:lineRule="exact"/>
      <w:jc w:val="center"/>
      <w:outlineLvl w:val="0"/>
    </w:pPr>
    <w:rPr>
      <w:rFonts w:ascii="方正小标宋简体" w:eastAsia="方正小标宋简体" w:hAnsi="方正小标宋简体"/>
      <w:kern w:val="44"/>
      <w:sz w:val="32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4"/>
    <w:next w:val="a"/>
    <w:qFormat/>
    <w:pPr>
      <w:spacing w:after="120"/>
    </w:pPr>
    <w:rPr>
      <w:rFonts w:eastAsia="方正仿宋_GB2312"/>
      <w:sz w:val="32"/>
      <w:szCs w:val="32"/>
    </w:rPr>
  </w:style>
  <w:style w:type="paragraph" w:styleId="a4">
    <w:name w:val="Title"/>
    <w:basedOn w:val="a"/>
    <w:next w:val="a"/>
    <w:qFormat/>
    <w:pPr>
      <w:widowControl/>
      <w:spacing w:beforeLines="300" w:afterLines="300"/>
      <w:jc w:val="center"/>
      <w:outlineLvl w:val="0"/>
    </w:pPr>
    <w:rPr>
      <w:rFonts w:ascii="Arial" w:eastAsia="黑体" w:hAnsi="Arial"/>
      <w:b/>
      <w:kern w:val="0"/>
      <w:szCs w:val="20"/>
    </w:rPr>
  </w:style>
  <w:style w:type="paragraph" w:styleId="a5">
    <w:name w:val="Normal Indent"/>
    <w:next w:val="a0"/>
    <w:qFormat/>
    <w:pPr>
      <w:widowControl w:val="0"/>
      <w:spacing w:after="160" w:line="580" w:lineRule="exact"/>
      <w:ind w:firstLineChars="200" w:firstLine="420"/>
      <w:jc w:val="both"/>
    </w:pPr>
    <w:rPr>
      <w:rFonts w:ascii="Calibri" w:hAnsi="Calibri"/>
      <w:kern w:val="2"/>
      <w:sz w:val="21"/>
      <w:szCs w:val="24"/>
    </w:rPr>
  </w:style>
  <w:style w:type="paragraph" w:styleId="a6">
    <w:name w:val="Body Text Indent"/>
    <w:basedOn w:val="a"/>
    <w:next w:val="a"/>
    <w:qFormat/>
    <w:pPr>
      <w:spacing w:after="120"/>
      <w:ind w:leftChars="200" w:left="420"/>
    </w:pPr>
  </w:style>
  <w:style w:type="paragraph" w:styleId="20">
    <w:name w:val="Body Text Indent 2"/>
    <w:basedOn w:val="a"/>
    <w:uiPriority w:val="99"/>
    <w:unhideWhenUsed/>
    <w:qFormat/>
    <w:pPr>
      <w:spacing w:after="120" w:line="480" w:lineRule="auto"/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21">
    <w:name w:val="Body Text First Indent 2"/>
    <w:basedOn w:val="a6"/>
    <w:next w:val="a"/>
    <w:qFormat/>
    <w:pPr>
      <w:spacing w:line="560" w:lineRule="exact"/>
      <w:ind w:left="0" w:firstLineChars="200" w:firstLine="880"/>
    </w:pPr>
    <w:rPr>
      <w:rFonts w:ascii="仿宋_GB2312" w:eastAsia="仿宋_GB2312" w:hAnsi="仿宋_GB2312" w:cs="仿宋_GB2312"/>
      <w:sz w:val="32"/>
      <w:szCs w:val="32"/>
    </w:rPr>
  </w:style>
  <w:style w:type="paragraph" w:styleId="a8">
    <w:name w:val="List Paragraph"/>
    <w:basedOn w:val="a"/>
    <w:uiPriority w:val="99"/>
    <w:unhideWhenUsed/>
    <w:rsid w:val="000440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C2D5-65ED-449E-A881-490B15A70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ab zero</cp:lastModifiedBy>
  <cp:revision>29</cp:revision>
  <dcterms:created xsi:type="dcterms:W3CDTF">2026-07-03T12:55:00Z</dcterms:created>
  <dcterms:modified xsi:type="dcterms:W3CDTF">2026-07-03T16:49:00Z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2052-11.8.2.12219</vt:lpwstr>
  </property>
  <property fmtid="{D5CDD505-2E9C-101B-9397-08002B2CF9AE}" pid="3" name="ICV">
    <vt:lpwstr>4538A18F0C3381F5595D426AA95CA8BF</vt:lpwstr>
  </property>
</Properties>
</file>