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EFB9F">
      <w:pPr>
        <w:pStyle w:val="2"/>
        <w:keepNext w:val="0"/>
        <w:keepLines w:val="0"/>
        <w:widowControl/>
        <w:suppressLineNumbers w:val="0"/>
        <w:spacing w:before="0" w:beforeAutospacing="0" w:after="160" w:afterAutospacing="0"/>
        <w:ind w:left="0" w:firstLine="0"/>
        <w:jc w:val="center"/>
        <w:rPr>
          <w:rFonts w:ascii="Noto Sans SC" w:hAnsi="Noto Sans SC" w:eastAsia="Noto Sans SC" w:cs="Noto Sans SC"/>
          <w:i w:val="0"/>
          <w:iCs w:val="0"/>
          <w:caps w:val="0"/>
          <w:color w:val="000000"/>
          <w:spacing w:val="0"/>
          <w:sz w:val="27"/>
          <w:szCs w:val="27"/>
        </w:rPr>
      </w:pPr>
      <w:bookmarkStart w:id="0" w:name="_GoBack"/>
      <w:r>
        <w:rPr>
          <w:rFonts w:hint="eastAsia" w:ascii="Noto Sans SC" w:hAnsi="Noto Sans SC" w:eastAsia="Noto Sans SC" w:cs="Noto Sans SC"/>
          <w:b/>
          <w:bCs/>
          <w:i w:val="0"/>
          <w:iCs w:val="0"/>
          <w:caps w:val="0"/>
          <w:color w:val="000000"/>
          <w:spacing w:val="0"/>
          <w:sz w:val="20"/>
          <w:szCs w:val="20"/>
        </w:rPr>
        <w:t>中国太平洋财产保险股份有限公司</w:t>
      </w:r>
    </w:p>
    <w:p w14:paraId="7F69F7DE">
      <w:pPr>
        <w:pStyle w:val="2"/>
        <w:keepNext w:val="0"/>
        <w:keepLines w:val="0"/>
        <w:widowControl/>
        <w:suppressLineNumbers w:val="0"/>
        <w:spacing w:before="0" w:beforeAutospacing="0" w:after="160" w:afterAutospacing="0"/>
        <w:ind w:left="0" w:firstLine="0"/>
        <w:jc w:val="center"/>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无人机保险附加运输扩展条款</w:t>
      </w:r>
    </w:p>
    <w:bookmarkEnd w:id="0"/>
    <w:p w14:paraId="4229ADFE">
      <w:pPr>
        <w:pStyle w:val="2"/>
        <w:keepNext w:val="0"/>
        <w:keepLines w:val="0"/>
        <w:widowControl/>
        <w:suppressLineNumbers w:val="0"/>
        <w:spacing w:before="0" w:beforeAutospacing="0" w:after="20" w:afterAutospacing="0"/>
        <w:ind w:left="0" w:firstLine="0"/>
        <w:jc w:val="center"/>
        <w:rPr>
          <w:rFonts w:hint="eastAsia" w:ascii="Noto Sans SC" w:hAnsi="Noto Sans SC" w:eastAsia="Noto Sans SC" w:cs="Noto Sans SC"/>
          <w:i w:val="0"/>
          <w:iCs w:val="0"/>
          <w:caps w:val="0"/>
          <w:color w:val="000000"/>
          <w:spacing w:val="0"/>
          <w:sz w:val="27"/>
          <w:szCs w:val="27"/>
        </w:rPr>
      </w:pPr>
    </w:p>
    <w:p w14:paraId="29F4AC4A">
      <w:pPr>
        <w:pStyle w:val="2"/>
        <w:keepNext w:val="0"/>
        <w:keepLines w:val="0"/>
        <w:widowControl/>
        <w:suppressLineNumbers w:val="0"/>
        <w:spacing w:before="0" w:beforeAutospacing="0" w:after="20" w:afterAutospacing="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依据本 保单 的条款、条件及除外责任，以及本附加险的下列条款、条件及除外责任，本 保单 扩展承保保单明细表中列明的无人机在保险期限及列明的地域范围内的运输过程中遭受的物质损失或损坏：</w:t>
      </w:r>
    </w:p>
    <w:p w14:paraId="71728D99">
      <w:pPr>
        <w:pStyle w:val="2"/>
        <w:keepNext w:val="0"/>
        <w:keepLines w:val="0"/>
        <w:widowControl/>
        <w:suppressLineNumbers w:val="0"/>
        <w:spacing w:before="0" w:beforeAutospacing="0" w:after="20" w:afterAutospacing="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保险人仅在无其他有效保险的情况下承担赔偿责任。</w:t>
      </w:r>
    </w:p>
    <w:p w14:paraId="09A40B76">
      <w:pPr>
        <w:pStyle w:val="2"/>
        <w:keepNext w:val="0"/>
        <w:keepLines w:val="0"/>
        <w:widowControl/>
        <w:suppressLineNumbers w:val="0"/>
        <w:spacing w:before="0" w:beforeAutospacing="0" w:after="20" w:afterAutospacing="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除外责任</w:t>
      </w:r>
    </w:p>
    <w:p w14:paraId="2557EFB0">
      <w:pPr>
        <w:pStyle w:val="2"/>
        <w:keepNext w:val="0"/>
        <w:keepLines w:val="0"/>
        <w:widowControl/>
        <w:suppressLineNumbers w:val="0"/>
        <w:spacing w:before="0" w:beforeAutospacing="0" w:after="20" w:afterAutospacing="0"/>
        <w:ind w:left="0" w:firstLine="0"/>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本保险保障不承保：</w:t>
      </w:r>
    </w:p>
    <w:p w14:paraId="53F226AD">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下列原因导致的损失或损坏：</w:t>
      </w:r>
    </w:p>
    <w:p w14:paraId="3F074C52">
      <w:pPr>
        <w:pStyle w:val="2"/>
        <w:keepNext w:val="0"/>
        <w:keepLines w:val="0"/>
        <w:widowControl/>
        <w:suppressLineNumbers w:val="0"/>
        <w:spacing w:before="0" w:beforeAutospacing="0" w:after="160" w:afterAutospacing="0"/>
        <w:ind w:left="0" w:right="0" w:firstLine="112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被保险无人机在跑道被清除且适合起飞后在跑道上发生的损失。</w:t>
      </w:r>
    </w:p>
    <w:p w14:paraId="6E3EECA2">
      <w:pPr>
        <w:pStyle w:val="2"/>
        <w:keepNext w:val="0"/>
        <w:keepLines w:val="0"/>
        <w:widowControl/>
        <w:suppressLineNumbers w:val="0"/>
        <w:spacing w:before="0" w:beforeAutospacing="0" w:after="160" w:afterAutospacing="0"/>
        <w:ind w:left="0" w:right="0" w:firstLine="112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飞行过程中被保险无人机的损失。</w:t>
      </w:r>
    </w:p>
    <w:p w14:paraId="32414979">
      <w:pPr>
        <w:pStyle w:val="2"/>
        <w:keepNext w:val="0"/>
        <w:keepLines w:val="0"/>
        <w:widowControl/>
        <w:suppressLineNumbers w:val="0"/>
        <w:spacing w:before="0" w:beforeAutospacing="0" w:after="240" w:afterAutospacing="0"/>
        <w:ind w:left="0" w:right="0" w:firstLine="112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在被保险无人机着陆后到达跑到跑道出口之前。</w:t>
      </w:r>
    </w:p>
    <w:p w14:paraId="5DD09B75">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修复磨损、渐进老化、固有缺陷、生锈或氧化、飞蛾或害虫破坏、变形或收缩等产生的费用。</w:t>
      </w:r>
    </w:p>
    <w:p w14:paraId="4F9ABEC9">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下列情形产生的损失或损坏：</w:t>
      </w:r>
    </w:p>
    <w:p w14:paraId="0BD63232">
      <w:pPr>
        <w:pStyle w:val="2"/>
        <w:keepNext w:val="0"/>
        <w:keepLines w:val="0"/>
        <w:widowControl/>
        <w:suppressLineNumbers w:val="0"/>
        <w:spacing w:before="0" w:beforeAutospacing="0" w:after="160" w:afterAutospacing="0"/>
        <w:ind w:left="0" w:right="0" w:firstLine="112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保养，维修，翻新，修复，修改或 任何类似的过程 </w:t>
      </w:r>
      <w:r>
        <w:rPr>
          <w:rFonts w:hint="default" w:ascii="Times New Roman" w:hAnsi="Times New Roman" w:eastAsia="Noto Sans SC" w:cs="Times New Roman"/>
          <w:i w:val="0"/>
          <w:iCs w:val="0"/>
          <w:caps w:val="0"/>
          <w:color w:val="000000"/>
          <w:spacing w:val="0"/>
          <w:sz w:val="20"/>
          <w:szCs w:val="20"/>
        </w:rPr>
        <w:t>；</w:t>
      </w:r>
    </w:p>
    <w:p w14:paraId="3025C4B6">
      <w:pPr>
        <w:pStyle w:val="2"/>
        <w:keepNext w:val="0"/>
        <w:keepLines w:val="0"/>
        <w:widowControl/>
        <w:suppressLineNumbers w:val="0"/>
        <w:spacing w:before="0" w:beforeAutospacing="0" w:after="160" w:afterAutospacing="0"/>
        <w:ind w:left="0" w:right="0" w:firstLine="112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干燥，潮湿，暴晒或极端气温造成的损失，除非该损失因暴雨或火灾所致。</w:t>
      </w:r>
    </w:p>
    <w:p w14:paraId="1FF599C9">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因无人看管的车辆造成的或其遭受的损失或损坏。</w:t>
      </w:r>
    </w:p>
    <w:p w14:paraId="41874B94">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电气或机械故障。</w:t>
      </w:r>
    </w:p>
    <w:p w14:paraId="3E8E4F08">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折旧。</w:t>
      </w:r>
    </w:p>
    <w:p w14:paraId="3AE1D33C">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除了依据理 算确定 的、修复或重置被保险无人机的直接费用之外的任何其他损失。</w:t>
      </w:r>
    </w:p>
    <w:p w14:paraId="473D4ABD">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处于租赁、有条件销售、收费或 或 其他产权关系中的被保险无人机遭受的损失。</w:t>
      </w:r>
    </w:p>
    <w:p w14:paraId="15F9CCE1">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遵照适飞指令 而增加的费用或成本。</w:t>
      </w:r>
    </w:p>
    <w:p w14:paraId="668441C6">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附属物品和 / 或备件。</w:t>
      </w:r>
    </w:p>
    <w:p w14:paraId="2E7B47D9">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因渗漏、污染直接或间接导致的或可能导致的损失。</w:t>
      </w:r>
    </w:p>
    <w:p w14:paraId="41BDD685">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战争、侵略、外敌行动、敌对状态（无论宣战与否）、内战、叛乱、革命、起义、军事管制、军事政权、篡权或企图篡权引起的直接或间接的损失或损坏。</w:t>
      </w:r>
    </w:p>
    <w:p w14:paraId="1B4BDE75">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由任何政府或地方当局下令的没收、国有化、征用或破坏或损坏对财产造成损失或损坏。</w:t>
      </w:r>
    </w:p>
    <w:p w14:paraId="5DB625FB">
      <w:pPr>
        <w:pStyle w:val="2"/>
        <w:keepNext w:val="0"/>
        <w:keepLines w:val="0"/>
        <w:widowControl/>
        <w:suppressLineNumbers w:val="0"/>
        <w:spacing w:before="0" w:beforeAutospacing="0" w:after="24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i ） 财产或费用的损失、损坏或产生的任何间接损失。</w:t>
      </w:r>
    </w:p>
    <w:p w14:paraId="381AE37D">
      <w:pPr>
        <w:pStyle w:val="2"/>
        <w:keepNext w:val="0"/>
        <w:keepLines w:val="0"/>
        <w:widowControl/>
        <w:suppressLineNumbers w:val="0"/>
        <w:spacing w:before="0" w:beforeAutospacing="0" w:after="160" w:afterAutospacing="0"/>
        <w:ind w:left="0" w:firstLine="12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ii) 任何性质的法律责任。</w:t>
      </w:r>
    </w:p>
    <w:p w14:paraId="1B388044">
      <w:pPr>
        <w:pStyle w:val="2"/>
        <w:keepNext w:val="0"/>
        <w:keepLines w:val="0"/>
        <w:widowControl/>
        <w:suppressLineNumbers w:val="0"/>
        <w:spacing w:before="0" w:beforeAutospacing="0" w:after="160" w:afterAutospacing="0"/>
        <w:ind w:left="0" w:firstLine="12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因下列原因直接或间接导致或促成：</w:t>
      </w:r>
    </w:p>
    <w:p w14:paraId="21D0E480">
      <w:pPr>
        <w:pStyle w:val="2"/>
        <w:keepNext w:val="0"/>
        <w:keepLines w:val="0"/>
        <w:widowControl/>
        <w:suppressLineNumbers w:val="0"/>
        <w:spacing w:before="0" w:beforeAutospacing="0" w:after="160" w:afterAutospacing="0"/>
        <w:ind w:left="0" w:right="0" w:firstLine="420"/>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由任何核燃料或从核燃料的燃烧产生的核废料所发出的放射性电离辐射或污染。</w:t>
      </w:r>
    </w:p>
    <w:p w14:paraId="3A3E9990">
      <w:pPr>
        <w:pStyle w:val="2"/>
        <w:keepNext w:val="0"/>
        <w:keepLines w:val="0"/>
        <w:widowControl/>
        <w:suppressLineNumbers w:val="0"/>
        <w:spacing w:before="0" w:beforeAutospacing="0" w:after="160" w:afterAutospacing="0"/>
        <w:ind w:left="0" w:right="0" w:firstLine="420"/>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任何爆炸性核装置或和零部件的放射性、毒性、爆炸性或其它危害性。</w:t>
      </w:r>
    </w:p>
    <w:p w14:paraId="3FE2DD66">
      <w:pPr>
        <w:pStyle w:val="2"/>
        <w:keepNext w:val="0"/>
        <w:keepLines w:val="0"/>
        <w:widowControl/>
        <w:suppressLineNumbers w:val="0"/>
        <w:spacing w:before="0" w:beforeAutospacing="0" w:after="160" w:afterAutospacing="0"/>
        <w:ind w:left="0" w:right="0" w:firstLine="420"/>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核反应、核辐射或放射性污染。</w:t>
      </w:r>
    </w:p>
    <w:p w14:paraId="372205E7">
      <w:pPr>
        <w:pStyle w:val="2"/>
        <w:keepNext w:val="0"/>
        <w:keepLines w:val="0"/>
        <w:widowControl/>
        <w:suppressLineNumbers w:val="0"/>
        <w:spacing w:before="0" w:beforeAutospacing="0" w:after="20" w:afterAutospacing="0"/>
        <w:ind w:left="0" w:firstLine="0"/>
        <w:rPr>
          <w:rFonts w:hint="eastAsia" w:ascii="Noto Sans SC" w:hAnsi="Noto Sans SC" w:eastAsia="Noto Sans SC" w:cs="Noto Sans SC"/>
          <w:i w:val="0"/>
          <w:iCs w:val="0"/>
          <w:caps w:val="0"/>
          <w:color w:val="000000"/>
          <w:spacing w:val="0"/>
          <w:sz w:val="27"/>
          <w:szCs w:val="27"/>
        </w:rPr>
      </w:pPr>
    </w:p>
    <w:p w14:paraId="50AD5B38">
      <w:pPr>
        <w:pStyle w:val="2"/>
        <w:keepNext w:val="0"/>
        <w:keepLines w:val="0"/>
        <w:widowControl/>
        <w:suppressLineNumbers w:val="0"/>
        <w:spacing w:before="0" w:beforeAutospacing="0" w:after="20" w:afterAutospacing="0"/>
        <w:ind w:left="0" w:firstLine="128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b/>
          <w:bCs/>
          <w:i w:val="0"/>
          <w:iCs w:val="0"/>
          <w:caps w:val="0"/>
          <w:color w:val="000000"/>
          <w:spacing w:val="0"/>
          <w:sz w:val="20"/>
          <w:szCs w:val="20"/>
        </w:rPr>
        <w:t>前提条件</w:t>
      </w:r>
    </w:p>
    <w:p w14:paraId="34CDABF4">
      <w:pPr>
        <w:pStyle w:val="2"/>
        <w:keepNext w:val="0"/>
        <w:keepLines w:val="0"/>
        <w:widowControl/>
        <w:suppressLineNumbers w:val="0"/>
        <w:spacing w:before="0" w:beforeAutospacing="0" w:after="20" w:afterAutospacing="0"/>
        <w:ind w:left="0" w:firstLine="12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除非被保险人遵守了所有下列情形要求，否则保险人对本保单项下的索赔不承担赔偿责任：</w:t>
      </w:r>
    </w:p>
    <w:p w14:paraId="282473D0">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勤勉尽职</w:t>
      </w:r>
    </w:p>
    <w:p w14:paraId="7493C298">
      <w:pPr>
        <w:pStyle w:val="2"/>
        <w:keepNext w:val="0"/>
        <w:keepLines w:val="0"/>
        <w:widowControl/>
        <w:suppressLineNumbers w:val="0"/>
        <w:spacing w:before="0" w:beforeAutospacing="0" w:after="20" w:afterAutospacing="0"/>
        <w:ind w:left="0" w:firstLine="5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被保险人应采取一切合理的注意和措施保护被保险无人机并使其处于良好状态。</w:t>
      </w:r>
    </w:p>
    <w:p w14:paraId="10267591">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运输</w:t>
      </w:r>
    </w:p>
    <w:p w14:paraId="31855C13">
      <w:pPr>
        <w:pStyle w:val="2"/>
        <w:keepNext w:val="0"/>
        <w:keepLines w:val="0"/>
        <w:widowControl/>
        <w:suppressLineNumbers w:val="0"/>
        <w:spacing w:before="0" w:beforeAutospacing="0" w:after="20" w:afterAutospacing="0"/>
        <w:ind w:left="0" w:firstLine="5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被保险人应确保被保险财产的装卸均由能够胜任的专业的装卸工 / 生产商指引。</w:t>
      </w:r>
    </w:p>
    <w:p w14:paraId="0A1F628C">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安全及防护</w:t>
      </w:r>
    </w:p>
    <w:p w14:paraId="12A6EDA8">
      <w:pPr>
        <w:pStyle w:val="2"/>
        <w:keepNext w:val="0"/>
        <w:keepLines w:val="0"/>
        <w:widowControl/>
        <w:suppressLineNumbers w:val="0"/>
        <w:spacing w:before="0" w:beforeAutospacing="0" w:after="20" w:afterAutospacing="0"/>
        <w:ind w:left="0" w:firstLine="5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无论何时被保险无人机处于无人看管状态，被保险人均应确保所有已告知保险人的火灾报警器和安全系统、锁具及其他物理保护措施可以被充分使用。</w:t>
      </w:r>
    </w:p>
    <w:p w14:paraId="5207EC6B">
      <w:pPr>
        <w:pStyle w:val="2"/>
        <w:keepNext w:val="0"/>
        <w:keepLines w:val="0"/>
        <w:widowControl/>
        <w:suppressLineNumbers w:val="0"/>
        <w:spacing w:before="0" w:beforeAutospacing="0" w:after="160" w:afterAutospacing="0"/>
        <w:ind w:left="0" w:right="0" w:firstLine="560"/>
        <w:jc w:val="left"/>
        <w:rPr>
          <w:rFonts w:hint="eastAsia" w:ascii="Noto Sans SC" w:hAnsi="Noto Sans SC" w:eastAsia="Noto Sans SC" w:cs="Noto Sans SC"/>
          <w:i w:val="0"/>
          <w:iCs w:val="0"/>
          <w:caps w:val="0"/>
          <w:color w:val="000000"/>
          <w:spacing w:val="0"/>
          <w:sz w:val="27"/>
          <w:szCs w:val="27"/>
        </w:rPr>
      </w:pPr>
      <w:r>
        <w:rPr>
          <w:rFonts w:hint="default" w:ascii="Times New Roman" w:hAnsi="Times New Roman" w:eastAsia="Noto Sans SC" w:cs="Times New Roman"/>
          <w:b/>
          <w:bCs/>
          <w:i w:val="0"/>
          <w:iCs w:val="0"/>
          <w:caps w:val="0"/>
          <w:color w:val="000000"/>
          <w:spacing w:val="0"/>
          <w:sz w:val="20"/>
          <w:szCs w:val="20"/>
        </w:rPr>
        <w:t>适用法律及司法管辖</w:t>
      </w:r>
    </w:p>
    <w:p w14:paraId="26B66673">
      <w:pPr>
        <w:pStyle w:val="2"/>
        <w:keepNext w:val="0"/>
        <w:keepLines w:val="0"/>
        <w:widowControl/>
        <w:suppressLineNumbers w:val="0"/>
        <w:spacing w:before="0" w:beforeAutospacing="0" w:after="20" w:afterAutospacing="0"/>
        <w:ind w:left="0" w:firstLine="560"/>
        <w:jc w:val="left"/>
        <w:rPr>
          <w:rFonts w:hint="eastAsia" w:ascii="Noto Sans SC" w:hAnsi="Noto Sans SC" w:eastAsia="Noto Sans SC" w:cs="Noto Sans SC"/>
          <w:i w:val="0"/>
          <w:iCs w:val="0"/>
          <w:caps w:val="0"/>
          <w:color w:val="000000"/>
          <w:spacing w:val="0"/>
          <w:sz w:val="27"/>
          <w:szCs w:val="27"/>
        </w:rPr>
      </w:pPr>
      <w:r>
        <w:rPr>
          <w:rFonts w:hint="eastAsia" w:ascii="Noto Sans SC" w:hAnsi="Noto Sans SC" w:eastAsia="Noto Sans SC" w:cs="Noto Sans SC"/>
          <w:i w:val="0"/>
          <w:iCs w:val="0"/>
          <w:caps w:val="0"/>
          <w:color w:val="000000"/>
          <w:spacing w:val="0"/>
          <w:sz w:val="20"/>
          <w:szCs w:val="20"/>
        </w:rPr>
        <w:t>本保单应受中华人民共和国的法律管辖，中华人民共和国法院对任何争议均拥有管辖权。</w:t>
      </w:r>
    </w:p>
    <w:p w14:paraId="040C0F2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F1233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2026-04-09T14:38:43Z</dcterms:created>
  <dc:creator>40549</dc:creator>
  <cp:lastModifiedBy>庄赫</cp:lastModifiedBy>
  <dcterms:modified xsi:type="dcterms:W3CDTF">2026-04-09T14:39:01Z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eyJoZGlkIjoiMzEwNTM5NzYwMDRjMzkwZTVkZjY2ODkwMGIxNGU0OTUiLCJ1c2VySWQiOiI3OTkwODUwODIifQ==</vt:lpwstr>
  </property>
  <property fmtid="{D5CDD505-2E9C-101B-9397-08002B2CF9AE}" pid="4" name="ICV">
    <vt:lpwstr>7D3D1D2B346446BE8F12DCB3EF3733A0_12</vt:lpwstr>
  </property>
</Properties>
</file>