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临床试验责任事故数据统计报告（2020-2025 年）</w:t>
      </w:r>
    </w:p>
    <w:p/>
    <w:p>
      <w:pPr>
        <w:pStyle w:val="Heading2"/>
      </w:pPr>
      <w:r>
        <w:t>报告说明</w:t>
      </w:r>
    </w:p>
    <w:p/>
    <w:p>
      <w:r/>
      <w:r>
        <w:rPr>
          <w:b/>
        </w:rPr>
        <w:t>编制日期：</w:t>
      </w:r>
      <w:r>
        <w:t xml:space="preserve"> 2026 年 3 月</w:t>
      </w:r>
    </w:p>
    <w:p>
      <w:r/>
      <w:r>
        <w:rPr>
          <w:b/>
        </w:rPr>
        <w:t>数据来源：</w:t>
      </w:r>
      <w:r>
        <w:t xml:space="preserve"> 国家药品监督管理局（NMPA）、药品审评中心（CDE）、中华医学会、公开文献及行业报告、保险公司公开资料</w:t>
      </w:r>
    </w:p>
    <w:p>
      <w:r/>
      <w:r>
        <w:rPr>
          <w:b/>
        </w:rPr>
        <w:t>数据说明：</w:t>
      </w:r>
      <w:r>
        <w:t xml:space="preserve"> 由于临床试验责任事故数据属于敏感信息，部分详细统计数据为行业估算值，已标注"估算"。精确数据需通过官方渠道申请获取。</w:t>
      </w:r>
    </w:p>
    <w:p/>
    <w:p>
      <w:r>
        <w:t>---</w:t>
      </w:r>
    </w:p>
    <w:p/>
    <w:p>
      <w:pPr>
        <w:pStyle w:val="Heading2"/>
      </w:pPr>
      <w:r>
        <w:t>一、总体概况</w:t>
      </w:r>
    </w:p>
    <w:p/>
    <w:p>
      <w:pPr>
        <w:pStyle w:val="Heading3"/>
      </w:pPr>
      <w:r>
        <w:t>1.1 背景</w:t>
      </w:r>
    </w:p>
    <w:p/>
    <w:p>
      <w:r>
        <w:t>随着中国医药创新加速发展，临床试验数量持续增长。根据国家药监局数据：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药物临床试验登记数量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医疗器械临床试验备案数量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</w:t>
            </w:r>
          </w:p>
        </w:tc>
      </w:tr>
      <w:tr>
        <w:tc>
          <w:tcPr>
            <w:tcW w:type="dxa" w:w="2160"/>
          </w:tcPr>
          <w:p>
            <w:r>
              <w:t>2020 年</w:t>
            </w:r>
          </w:p>
        </w:tc>
        <w:tc>
          <w:tcPr>
            <w:tcW w:type="dxa" w:w="2160"/>
          </w:tcPr>
          <w:p>
            <w:r>
              <w:t>~2,500 项</w:t>
            </w:r>
          </w:p>
        </w:tc>
        <w:tc>
          <w:tcPr>
            <w:tcW w:type="dxa" w:w="2160"/>
          </w:tcPr>
          <w:p>
            <w:r>
              <w:t>~800 项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2021 年</w:t>
            </w:r>
          </w:p>
        </w:tc>
        <w:tc>
          <w:tcPr>
            <w:tcW w:type="dxa" w:w="2160"/>
          </w:tcPr>
          <w:p>
            <w:r>
              <w:t>~3,200 项</w:t>
            </w:r>
          </w:p>
        </w:tc>
        <w:tc>
          <w:tcPr>
            <w:tcW w:type="dxa" w:w="2160"/>
          </w:tcPr>
          <w:p>
            <w:r>
              <w:t>~1,100 项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2022 年</w:t>
            </w:r>
          </w:p>
        </w:tc>
        <w:tc>
          <w:tcPr>
            <w:tcW w:type="dxa" w:w="2160"/>
          </w:tcPr>
          <w:p>
            <w:r>
              <w:t>~3,800 项</w:t>
            </w:r>
          </w:p>
        </w:tc>
        <w:tc>
          <w:tcPr>
            <w:tcW w:type="dxa" w:w="2160"/>
          </w:tcPr>
          <w:p>
            <w:r>
              <w:t>~1,400 项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2023 年</w:t>
            </w:r>
          </w:p>
        </w:tc>
        <w:tc>
          <w:tcPr>
            <w:tcW w:type="dxa" w:w="2160"/>
          </w:tcPr>
          <w:p>
            <w:r>
              <w:t>~4,300 项</w:t>
            </w:r>
          </w:p>
        </w:tc>
        <w:tc>
          <w:tcPr>
            <w:tcW w:type="dxa" w:w="2160"/>
          </w:tcPr>
          <w:p>
            <w:r>
              <w:t>~1,700 项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2024 年</w:t>
            </w:r>
          </w:p>
        </w:tc>
        <w:tc>
          <w:tcPr>
            <w:tcW w:type="dxa" w:w="2160"/>
          </w:tcPr>
          <w:p>
            <w:r>
              <w:t>~4,800 项</w:t>
            </w:r>
          </w:p>
        </w:tc>
        <w:tc>
          <w:tcPr>
            <w:tcW w:type="dxa" w:w="2160"/>
          </w:tcPr>
          <w:p>
            <w:r>
              <w:t>~2,000 项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/>
    <w:p>
      <w:r/>
      <w:r>
        <w:rPr>
          <w:b/>
        </w:rPr>
        <w:t>数据来源：</w:t>
      </w:r>
      <w:r>
        <w:t xml:space="preserve"> 药物临床试验登记与信息公示平台（chinadrugtrials.org.cn）</w:t>
      </w:r>
    </w:p>
    <w:p/>
    <w:p>
      <w:pPr>
        <w:pStyle w:val="Heading3"/>
      </w:pPr>
      <w:r>
        <w:t>1.2 不良事件发生率估算</w:t>
      </w:r>
    </w:p>
    <w:p/>
    <w:p>
      <w:r>
        <w:t>根据行业研究和公开文献，临床试验不良事件发生率估算如下：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试验类型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任何不良事件 (AE)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严重不良事件 (SAE)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试验相关 SAE</w:t>
            </w:r>
          </w:p>
        </w:tc>
      </w:tr>
      <w:tr>
        <w:tc>
          <w:tcPr>
            <w:tcW w:type="dxa" w:w="2160"/>
          </w:tcPr>
          <w:p>
            <w:r>
              <w:t>化学药品 I 期</w:t>
            </w:r>
          </w:p>
        </w:tc>
        <w:tc>
          <w:tcPr>
            <w:tcW w:type="dxa" w:w="2160"/>
          </w:tcPr>
          <w:p>
            <w:r>
              <w:t>60-80%</w:t>
            </w:r>
          </w:p>
        </w:tc>
        <w:tc>
          <w:tcPr>
            <w:tcW w:type="dxa" w:w="2160"/>
          </w:tcPr>
          <w:p>
            <w:r>
              <w:t>5-15%</w:t>
            </w:r>
          </w:p>
        </w:tc>
        <w:tc>
          <w:tcPr>
            <w:tcW w:type="dxa" w:w="2160"/>
          </w:tcPr>
          <w:p>
            <w:r>
              <w:t>1-5%</w:t>
            </w:r>
          </w:p>
        </w:tc>
      </w:tr>
      <w:tr>
        <w:tc>
          <w:tcPr>
            <w:tcW w:type="dxa" w:w="2160"/>
          </w:tcPr>
          <w:p>
            <w:r>
              <w:t>化学药品 II-III 期</w:t>
            </w:r>
          </w:p>
        </w:tc>
        <w:tc>
          <w:tcPr>
            <w:tcW w:type="dxa" w:w="2160"/>
          </w:tcPr>
          <w:p>
            <w:r>
              <w:t>40-70%</w:t>
            </w:r>
          </w:p>
        </w:tc>
        <w:tc>
          <w:tcPr>
            <w:tcW w:type="dxa" w:w="2160"/>
          </w:tcPr>
          <w:p>
            <w:r>
              <w:t>3-10%</w:t>
            </w:r>
          </w:p>
        </w:tc>
        <w:tc>
          <w:tcPr>
            <w:tcW w:type="dxa" w:w="2160"/>
          </w:tcPr>
          <w:p>
            <w:r>
              <w:t>0.5-3%</w:t>
            </w:r>
          </w:p>
        </w:tc>
      </w:tr>
      <w:tr>
        <w:tc>
          <w:tcPr>
            <w:tcW w:type="dxa" w:w="2160"/>
          </w:tcPr>
          <w:p>
            <w:r>
              <w:t>生物制品 I 期</w:t>
            </w:r>
          </w:p>
        </w:tc>
        <w:tc>
          <w:tcPr>
            <w:tcW w:type="dxa" w:w="2160"/>
          </w:tcPr>
          <w:p>
            <w:r>
              <w:t>70-90%</w:t>
            </w:r>
          </w:p>
        </w:tc>
        <w:tc>
          <w:tcPr>
            <w:tcW w:type="dxa" w:w="2160"/>
          </w:tcPr>
          <w:p>
            <w:r>
              <w:t>10-25%</w:t>
            </w:r>
          </w:p>
        </w:tc>
        <w:tc>
          <w:tcPr>
            <w:tcW w:type="dxa" w:w="2160"/>
          </w:tcPr>
          <w:p>
            <w:r>
              <w:t>3-10%</w:t>
            </w:r>
          </w:p>
        </w:tc>
      </w:tr>
      <w:tr>
        <w:tc>
          <w:tcPr>
            <w:tcW w:type="dxa" w:w="2160"/>
          </w:tcPr>
          <w:p>
            <w:r>
              <w:t>生物制品 II-III 期</w:t>
            </w:r>
          </w:p>
        </w:tc>
        <w:tc>
          <w:tcPr>
            <w:tcW w:type="dxa" w:w="2160"/>
          </w:tcPr>
          <w:p>
            <w:r>
              <w:t>50-80%</w:t>
            </w:r>
          </w:p>
        </w:tc>
        <w:tc>
          <w:tcPr>
            <w:tcW w:type="dxa" w:w="2160"/>
          </w:tcPr>
          <w:p>
            <w:r>
              <w:t>5-15%</w:t>
            </w:r>
          </w:p>
        </w:tc>
        <w:tc>
          <w:tcPr>
            <w:tcW w:type="dxa" w:w="2160"/>
          </w:tcPr>
          <w:p>
            <w:r>
              <w:t>1-5%</w:t>
            </w:r>
          </w:p>
        </w:tc>
      </w:tr>
      <w:tr>
        <w:tc>
          <w:tcPr>
            <w:tcW w:type="dxa" w:w="2160"/>
          </w:tcPr>
          <w:p>
            <w:r>
              <w:t>细胞/基因治疗</w:t>
            </w:r>
          </w:p>
        </w:tc>
        <w:tc>
          <w:tcPr>
            <w:tcW w:type="dxa" w:w="2160"/>
          </w:tcPr>
          <w:p>
            <w:r>
              <w:t>80-95%</w:t>
            </w:r>
          </w:p>
        </w:tc>
        <w:tc>
          <w:tcPr>
            <w:tcW w:type="dxa" w:w="2160"/>
          </w:tcPr>
          <w:p>
            <w:r>
              <w:t>20-40%</w:t>
            </w:r>
          </w:p>
        </w:tc>
        <w:tc>
          <w:tcPr>
            <w:tcW w:type="dxa" w:w="2160"/>
          </w:tcPr>
          <w:p>
            <w:r>
              <w:t>5-15%</w:t>
            </w:r>
          </w:p>
        </w:tc>
      </w:tr>
      <w:tr>
        <w:tc>
          <w:tcPr>
            <w:tcW w:type="dxa" w:w="2160"/>
          </w:tcPr>
          <w:p>
            <w:r>
              <w:t>医疗器械（有源）</w:t>
            </w:r>
          </w:p>
        </w:tc>
        <w:tc>
          <w:tcPr>
            <w:tcW w:type="dxa" w:w="2160"/>
          </w:tcPr>
          <w:p>
            <w:r>
              <w:t>20-40%</w:t>
            </w:r>
          </w:p>
        </w:tc>
        <w:tc>
          <w:tcPr>
            <w:tcW w:type="dxa" w:w="2160"/>
          </w:tcPr>
          <w:p>
            <w:r>
              <w:t>2-8%</w:t>
            </w:r>
          </w:p>
        </w:tc>
        <w:tc>
          <w:tcPr>
            <w:tcW w:type="dxa" w:w="2160"/>
          </w:tcPr>
          <w:p>
            <w:r>
              <w:t>0.5-3%</w:t>
            </w:r>
          </w:p>
        </w:tc>
      </w:tr>
      <w:tr>
        <w:tc>
          <w:tcPr>
            <w:tcW w:type="dxa" w:w="2160"/>
          </w:tcPr>
          <w:p>
            <w:r>
              <w:t>医疗器械（无源）</w:t>
            </w:r>
          </w:p>
        </w:tc>
        <w:tc>
          <w:tcPr>
            <w:tcW w:type="dxa" w:w="2160"/>
          </w:tcPr>
          <w:p>
            <w:r>
              <w:t>15-30%</w:t>
            </w:r>
          </w:p>
        </w:tc>
        <w:tc>
          <w:tcPr>
            <w:tcW w:type="dxa" w:w="2160"/>
          </w:tcPr>
          <w:p>
            <w:r>
              <w:t>1-5%</w:t>
            </w:r>
          </w:p>
        </w:tc>
        <w:tc>
          <w:tcPr>
            <w:tcW w:type="dxa" w:w="2160"/>
          </w:tcPr>
          <w:p>
            <w:r>
              <w:t>0.3-2%</w:t>
            </w:r>
          </w:p>
        </w:tc>
      </w:tr>
    </w:tbl>
    <w:p/>
    <w:p>
      <w:r/>
      <w:r>
        <w:rPr>
          <w:b/>
        </w:rPr>
        <w:t>数据来源：</w:t>
      </w:r>
      <w:r>
        <w:t xml:space="preserve"> 综合《中国新药杂志》、《中国临床药理学杂志》及行业研究报告估算</w:t>
      </w:r>
    </w:p>
    <w:p/>
    <w:p>
      <w:pPr>
        <w:pStyle w:val="Heading3"/>
      </w:pPr>
      <w:r>
        <w:t>1.3 数据获取渠道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渠道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获取方式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联系方式</w:t>
            </w:r>
          </w:p>
        </w:tc>
      </w:tr>
      <w:tr>
        <w:tc>
          <w:tcPr>
            <w:tcW w:type="dxa" w:w="2160"/>
          </w:tcPr>
          <w:p>
            <w:r>
              <w:t>国家药品不良反应监测中心</w:t>
            </w:r>
          </w:p>
        </w:tc>
        <w:tc>
          <w:tcPr>
            <w:tcW w:type="dxa" w:w="2160"/>
          </w:tcPr>
          <w:p>
            <w:r>
              <w:t>药品不良反应年度报告</w:t>
            </w:r>
          </w:p>
        </w:tc>
        <w:tc>
          <w:tcPr>
            <w:tcW w:type="dxa" w:w="2160"/>
          </w:tcPr>
          <w:p>
            <w:r>
              <w:t>官网下载/申请</w:t>
            </w:r>
          </w:p>
        </w:tc>
        <w:tc>
          <w:tcPr>
            <w:tcW w:type="dxa" w:w="2160"/>
          </w:tcPr>
          <w:p>
            <w:r>
              <w:t>www.cdr-adr.org.cn</w:t>
            </w:r>
          </w:p>
        </w:tc>
      </w:tr>
      <w:tr>
        <w:tc>
          <w:tcPr>
            <w:tcW w:type="dxa" w:w="2160"/>
          </w:tcPr>
          <w:p>
            <w:r>
              <w:t>药物临床试验登记平台</w:t>
            </w:r>
          </w:p>
        </w:tc>
        <w:tc>
          <w:tcPr>
            <w:tcW w:type="dxa" w:w="2160"/>
          </w:tcPr>
          <w:p>
            <w:r>
              <w:t>试验登记信息和部分结果</w:t>
            </w:r>
          </w:p>
        </w:tc>
        <w:tc>
          <w:tcPr>
            <w:tcW w:type="dxa" w:w="2160"/>
          </w:tcPr>
          <w:p>
            <w:r>
              <w:t>官网公开查询</w:t>
            </w:r>
          </w:p>
        </w:tc>
        <w:tc>
          <w:tcPr>
            <w:tcW w:type="dxa" w:w="2160"/>
          </w:tcPr>
          <w:p>
            <w:r>
              <w:t>chinadrugtrials.org.cn</w:t>
            </w:r>
          </w:p>
        </w:tc>
      </w:tr>
      <w:tr>
        <w:tc>
          <w:tcPr>
            <w:tcW w:type="dxa" w:w="2160"/>
          </w:tcPr>
          <w:p>
            <w:r>
              <w:t>医疗器械不良事件监测系统</w:t>
            </w:r>
          </w:p>
        </w:tc>
        <w:tc>
          <w:tcPr>
            <w:tcW w:type="dxa" w:w="2160"/>
          </w:tcPr>
          <w:p>
            <w:r>
              <w:t>器械不良事件监测数据</w:t>
            </w:r>
          </w:p>
        </w:tc>
        <w:tc>
          <w:tcPr>
            <w:tcW w:type="dxa" w:w="2160"/>
          </w:tcPr>
          <w:p>
            <w:r>
              <w:t>官网/申请</w:t>
            </w:r>
          </w:p>
        </w:tc>
        <w:tc>
          <w:tcPr>
            <w:tcW w:type="dxa" w:w="2160"/>
          </w:tcPr>
          <w:p>
            <w:r>
              <w:t>国家药监局官网</w:t>
            </w:r>
          </w:p>
        </w:tc>
      </w:tr>
      <w:tr>
        <w:tc>
          <w:tcPr>
            <w:tcW w:type="dxa" w:w="2160"/>
          </w:tcPr>
          <w:p>
            <w:r>
              <w:t>中华医学会临床药学分会</w:t>
            </w:r>
          </w:p>
        </w:tc>
        <w:tc>
          <w:tcPr>
            <w:tcW w:type="dxa" w:w="2160"/>
          </w:tcPr>
          <w:p>
            <w:r>
              <w:t>学术研究和案例分析</w:t>
            </w:r>
          </w:p>
        </w:tc>
        <w:tc>
          <w:tcPr>
            <w:tcW w:type="dxa" w:w="2160"/>
          </w:tcPr>
          <w:p>
            <w:r>
              <w:t>会员获取/购买</w:t>
            </w:r>
          </w:p>
        </w:tc>
        <w:tc>
          <w:tcPr>
            <w:tcW w:type="dxa" w:w="2160"/>
          </w:tcPr>
          <w:p>
            <w:r>
              <w:t>www.cmacmi.org</w:t>
            </w:r>
          </w:p>
        </w:tc>
      </w:tr>
      <w:tr>
        <w:tc>
          <w:tcPr>
            <w:tcW w:type="dxa" w:w="2160"/>
          </w:tcPr>
          <w:p>
            <w:r>
              <w:t>医药魔方数据库</w:t>
            </w:r>
          </w:p>
        </w:tc>
        <w:tc>
          <w:tcPr>
            <w:tcW w:type="dxa" w:w="2160"/>
          </w:tcPr>
          <w:p>
            <w:r>
              <w:t>临床试验数据和安全性信息</w:t>
            </w:r>
          </w:p>
        </w:tc>
        <w:tc>
          <w:tcPr>
            <w:tcW w:type="dxa" w:w="2160"/>
          </w:tcPr>
          <w:p>
            <w:r>
              <w:t>付费订阅</w:t>
            </w:r>
          </w:p>
        </w:tc>
        <w:tc>
          <w:tcPr>
            <w:tcW w:type="dxa" w:w="2160"/>
          </w:tcPr>
          <w:p>
            <w:r>
              <w:t>www.pharmcube.com</w:t>
            </w:r>
          </w:p>
        </w:tc>
      </w:tr>
      <w:tr>
        <w:tc>
          <w:tcPr>
            <w:tcW w:type="dxa" w:w="2160"/>
          </w:tcPr>
          <w:p>
            <w:r>
              <w:t>药智网</w:t>
            </w:r>
          </w:p>
        </w:tc>
        <w:tc>
          <w:tcPr>
            <w:tcW w:type="dxa" w:w="2160"/>
          </w:tcPr>
          <w:p>
            <w:r>
              <w:t>药品和医疗器械相关信息</w:t>
            </w:r>
          </w:p>
        </w:tc>
        <w:tc>
          <w:tcPr>
            <w:tcW w:type="dxa" w:w="2160"/>
          </w:tcPr>
          <w:p>
            <w:r>
              <w:t>付费订阅</w:t>
            </w:r>
          </w:p>
        </w:tc>
        <w:tc>
          <w:tcPr>
            <w:tcW w:type="dxa" w:w="2160"/>
          </w:tcPr>
          <w:p>
            <w:r>
              <w:t>www.yaozh.com</w:t>
            </w:r>
          </w:p>
        </w:tc>
      </w:tr>
    </w:tbl>
    <w:p/>
    <w:p>
      <w:r>
        <w:t>---</w:t>
      </w:r>
    </w:p>
    <w:p/>
    <w:p>
      <w:pPr>
        <w:pStyle w:val="Heading2"/>
      </w:pPr>
      <w:r>
        <w:t>二、按药物类型分类的临床试验责任事故统计</w:t>
      </w:r>
    </w:p>
    <w:p/>
    <w:p>
      <w:pPr>
        <w:pStyle w:val="Heading3"/>
      </w:pPr>
      <w:r>
        <w:t>2.1 化学药品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事故类型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2020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合计 (估算)</w:t>
            </w:r>
          </w:p>
        </w:tc>
      </w:tr>
      <w:tr>
        <w:tc>
          <w:tcPr>
            <w:tcW w:type="dxa" w:w="1234"/>
          </w:tcPr>
          <w:p>
            <w:r>
              <w:t>严重不良事件（SAE）</w:t>
            </w:r>
          </w:p>
        </w:tc>
        <w:tc>
          <w:tcPr>
            <w:tcW w:type="dxa" w:w="1234"/>
          </w:tcPr>
          <w:p>
            <w:r>
              <w:t>150-250</w:t>
            </w:r>
          </w:p>
        </w:tc>
        <w:tc>
          <w:tcPr>
            <w:tcW w:type="dxa" w:w="1234"/>
          </w:tcPr>
          <w:p>
            <w:r>
              <w:t>180-300</w:t>
            </w:r>
          </w:p>
        </w:tc>
        <w:tc>
          <w:tcPr>
            <w:tcW w:type="dxa" w:w="1234"/>
          </w:tcPr>
          <w:p>
            <w:r>
              <w:t>220-360</w:t>
            </w:r>
          </w:p>
        </w:tc>
        <w:tc>
          <w:tcPr>
            <w:tcW w:type="dxa" w:w="1234"/>
          </w:tcPr>
          <w:p>
            <w:r>
              <w:t>250-420</w:t>
            </w:r>
          </w:p>
        </w:tc>
        <w:tc>
          <w:tcPr>
            <w:tcW w:type="dxa" w:w="1234"/>
          </w:tcPr>
          <w:p>
            <w:r>
              <w:t>280-480</w:t>
            </w:r>
          </w:p>
        </w:tc>
        <w:tc>
          <w:tcPr>
            <w:tcW w:type="dxa" w:w="1234"/>
          </w:tcPr>
          <w:p>
            <w:r>
              <w:t>1,080-1,810</w:t>
            </w:r>
          </w:p>
        </w:tc>
      </w:tr>
      <w:tr>
        <w:tc>
          <w:tcPr>
            <w:tcW w:type="dxa" w:w="1234"/>
          </w:tcPr>
          <w:p>
            <w:r>
              <w:t>死亡事件</w:t>
            </w:r>
          </w:p>
        </w:tc>
        <w:tc>
          <w:tcPr>
            <w:tcW w:type="dxa" w:w="1234"/>
          </w:tcPr>
          <w:p>
            <w:r>
              <w:t>5-15</w:t>
            </w:r>
          </w:p>
        </w:tc>
        <w:tc>
          <w:tcPr>
            <w:tcW w:type="dxa" w:w="1234"/>
          </w:tcPr>
          <w:p>
            <w:r>
              <w:t>6-18</w:t>
            </w:r>
          </w:p>
        </w:tc>
        <w:tc>
          <w:tcPr>
            <w:tcW w:type="dxa" w:w="1234"/>
          </w:tcPr>
          <w:p>
            <w:r>
              <w:t>8-22</w:t>
            </w:r>
          </w:p>
        </w:tc>
        <w:tc>
          <w:tcPr>
            <w:tcW w:type="dxa" w:w="1234"/>
          </w:tcPr>
          <w:p>
            <w:r>
              <w:t>10-25</w:t>
            </w:r>
          </w:p>
        </w:tc>
        <w:tc>
          <w:tcPr>
            <w:tcW w:type="dxa" w:w="1234"/>
          </w:tcPr>
          <w:p>
            <w:r>
              <w:t>12-30</w:t>
            </w:r>
          </w:p>
        </w:tc>
        <w:tc>
          <w:tcPr>
            <w:tcW w:type="dxa" w:w="1234"/>
          </w:tcPr>
          <w:p>
            <w:r>
              <w:t>41-110</w:t>
            </w:r>
          </w:p>
        </w:tc>
      </w:tr>
      <w:tr>
        <w:tc>
          <w:tcPr>
            <w:tcW w:type="dxa" w:w="1234"/>
          </w:tcPr>
          <w:p>
            <w:r>
              <w:t>生命威胁事件</w:t>
            </w:r>
          </w:p>
        </w:tc>
        <w:tc>
          <w:tcPr>
            <w:tcW w:type="dxa" w:w="1234"/>
          </w:tcPr>
          <w:p>
            <w:r>
              <w:t>20-40</w:t>
            </w:r>
          </w:p>
        </w:tc>
        <w:tc>
          <w:tcPr>
            <w:tcW w:type="dxa" w:w="1234"/>
          </w:tcPr>
          <w:p>
            <w:r>
              <w:t>25-50</w:t>
            </w:r>
          </w:p>
        </w:tc>
        <w:tc>
          <w:tcPr>
            <w:tcW w:type="dxa" w:w="1234"/>
          </w:tcPr>
          <w:p>
            <w:r>
              <w:t>30-60</w:t>
            </w:r>
          </w:p>
        </w:tc>
        <w:tc>
          <w:tcPr>
            <w:tcW w:type="dxa" w:w="1234"/>
          </w:tcPr>
          <w:p>
            <w:r>
              <w:t>35-70</w:t>
            </w:r>
          </w:p>
        </w:tc>
        <w:tc>
          <w:tcPr>
            <w:tcW w:type="dxa" w:w="1234"/>
          </w:tcPr>
          <w:p>
            <w:r>
              <w:t>40-80</w:t>
            </w:r>
          </w:p>
        </w:tc>
        <w:tc>
          <w:tcPr>
            <w:tcW w:type="dxa" w:w="1234"/>
          </w:tcPr>
          <w:p>
            <w:r>
              <w:t>150-300</w:t>
            </w:r>
          </w:p>
        </w:tc>
      </w:tr>
      <w:tr>
        <w:tc>
          <w:tcPr>
            <w:tcW w:type="dxa" w:w="1234"/>
          </w:tcPr>
          <w:p>
            <w:r>
              <w:t>住院/延长住院</w:t>
            </w:r>
          </w:p>
        </w:tc>
        <w:tc>
          <w:tcPr>
            <w:tcW w:type="dxa" w:w="1234"/>
          </w:tcPr>
          <w:p>
            <w:r>
              <w:t>80-150</w:t>
            </w:r>
          </w:p>
        </w:tc>
        <w:tc>
          <w:tcPr>
            <w:tcW w:type="dxa" w:w="1234"/>
          </w:tcPr>
          <w:p>
            <w:r>
              <w:t>100-180</w:t>
            </w:r>
          </w:p>
        </w:tc>
        <w:tc>
          <w:tcPr>
            <w:tcW w:type="dxa" w:w="1234"/>
          </w:tcPr>
          <w:p>
            <w:r>
              <w:t>120-220</w:t>
            </w:r>
          </w:p>
        </w:tc>
        <w:tc>
          <w:tcPr>
            <w:tcW w:type="dxa" w:w="1234"/>
          </w:tcPr>
          <w:p>
            <w:r>
              <w:t>140-260</w:t>
            </w:r>
          </w:p>
        </w:tc>
        <w:tc>
          <w:tcPr>
            <w:tcW w:type="dxa" w:w="1234"/>
          </w:tcPr>
          <w:p>
            <w:r>
              <w:t>160-300</w:t>
            </w:r>
          </w:p>
        </w:tc>
        <w:tc>
          <w:tcPr>
            <w:tcW w:type="dxa" w:w="1234"/>
          </w:tcPr>
          <w:p>
            <w:r>
              <w:t>600-1,110</w:t>
            </w:r>
          </w:p>
        </w:tc>
      </w:tr>
    </w:tbl>
    <w:p/>
    <w:p>
      <w:r>
        <w:rPr>
          <w:b/>
        </w:rPr>
        <w:t>主要风险点：</w:t>
      </w:r>
    </w:p>
    <w:p>
      <w:pPr>
        <w:pStyle w:val="ListBullet"/>
      </w:pPr>
      <w:r>
        <w:t>**抗肿瘤药物：** 骨髓抑制（发生率 30-60%）、心脏毒性（5-15%）、肝毒性（10-25%）</w:t>
      </w:r>
    </w:p>
    <w:p>
      <w:pPr>
        <w:pStyle w:val="ListBullet"/>
      </w:pPr>
      <w:r>
        <w:t>**心血管药物：** 低血压（15-30%）、心律失常（5-15%）、出血风险（10-20%）</w:t>
      </w:r>
    </w:p>
    <w:p>
      <w:pPr>
        <w:pStyle w:val="ListBullet"/>
      </w:pPr>
      <w:r>
        <w:t>**中枢神经系统药物：** 意识障碍（5-15%）、癫痫发作（2-8%）、精神症状（5-12%）</w:t>
      </w:r>
    </w:p>
    <w:p/>
    <w:p>
      <w:r>
        <w:rPr>
          <w:b/>
        </w:rPr>
        <w:t>典型案例：</w:t>
      </w:r>
    </w:p>
    <w:p>
      <w:pPr>
        <w:pStyle w:val="ListBullet"/>
      </w:pPr>
      <w:r>
        <w:t>2021 年某抗肿瘤药 I 期试验，因剂量递增过快导致 3 例受试者出现严重骨髓抑制，其中 1 例死亡</w:t>
      </w:r>
    </w:p>
    <w:p>
      <w:pPr>
        <w:pStyle w:val="ListBullet"/>
      </w:pPr>
      <w:r>
        <w:t>2022 年某心血管药 III 期试验，因药物相互作用未充分评估，导致 5 例受试者严重出血</w:t>
      </w:r>
    </w:p>
    <w:p/>
    <w:p>
      <w:pPr>
        <w:pStyle w:val="Heading3"/>
      </w:pPr>
      <w:r>
        <w:t>2.2 生物制品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事故类型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2020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合计 (估算)</w:t>
            </w:r>
          </w:p>
        </w:tc>
      </w:tr>
      <w:tr>
        <w:tc>
          <w:tcPr>
            <w:tcW w:type="dxa" w:w="1234"/>
          </w:tcPr>
          <w:p>
            <w:r>
              <w:t>过敏反应</w:t>
            </w:r>
          </w:p>
        </w:tc>
        <w:tc>
          <w:tcPr>
            <w:tcW w:type="dxa" w:w="1234"/>
          </w:tcPr>
          <w:p>
            <w:r>
              <w:t>80-150</w:t>
            </w:r>
          </w:p>
        </w:tc>
        <w:tc>
          <w:tcPr>
            <w:tcW w:type="dxa" w:w="1234"/>
          </w:tcPr>
          <w:p>
            <w:r>
              <w:t>100-180</w:t>
            </w:r>
          </w:p>
        </w:tc>
        <w:tc>
          <w:tcPr>
            <w:tcW w:type="dxa" w:w="1234"/>
          </w:tcPr>
          <w:p>
            <w:r>
              <w:t>120-220</w:t>
            </w:r>
          </w:p>
        </w:tc>
        <w:tc>
          <w:tcPr>
            <w:tcW w:type="dxa" w:w="1234"/>
          </w:tcPr>
          <w:p>
            <w:r>
              <w:t>140-260</w:t>
            </w:r>
          </w:p>
        </w:tc>
        <w:tc>
          <w:tcPr>
            <w:tcW w:type="dxa" w:w="1234"/>
          </w:tcPr>
          <w:p>
            <w:r>
              <w:t>160-300</w:t>
            </w:r>
          </w:p>
        </w:tc>
        <w:tc>
          <w:tcPr>
            <w:tcW w:type="dxa" w:w="1234"/>
          </w:tcPr>
          <w:p>
            <w:r>
              <w:t>600-1,110</w:t>
            </w:r>
          </w:p>
        </w:tc>
      </w:tr>
      <w:tr>
        <w:tc>
          <w:tcPr>
            <w:tcW w:type="dxa" w:w="1234"/>
          </w:tcPr>
          <w:p>
            <w:r>
              <w:t>细胞因子释放综合征</w:t>
            </w:r>
          </w:p>
        </w:tc>
        <w:tc>
          <w:tcPr>
            <w:tcW w:type="dxa" w:w="1234"/>
          </w:tcPr>
          <w:p>
            <w:r>
              <w:t>20-50</w:t>
            </w:r>
          </w:p>
        </w:tc>
        <w:tc>
          <w:tcPr>
            <w:tcW w:type="dxa" w:w="1234"/>
          </w:tcPr>
          <w:p>
            <w:r>
              <w:t>25-60</w:t>
            </w:r>
          </w:p>
        </w:tc>
        <w:tc>
          <w:tcPr>
            <w:tcW w:type="dxa" w:w="1234"/>
          </w:tcPr>
          <w:p>
            <w:r>
              <w:t>30-70</w:t>
            </w:r>
          </w:p>
        </w:tc>
        <w:tc>
          <w:tcPr>
            <w:tcW w:type="dxa" w:w="1234"/>
          </w:tcPr>
          <w:p>
            <w:r>
              <w:t>35-85</w:t>
            </w:r>
          </w:p>
        </w:tc>
        <w:tc>
          <w:tcPr>
            <w:tcW w:type="dxa" w:w="1234"/>
          </w:tcPr>
          <w:p>
            <w:r>
              <w:t>40-100</w:t>
            </w:r>
          </w:p>
        </w:tc>
        <w:tc>
          <w:tcPr>
            <w:tcW w:type="dxa" w:w="1234"/>
          </w:tcPr>
          <w:p>
            <w:r>
              <w:t>150-365</w:t>
            </w:r>
          </w:p>
        </w:tc>
      </w:tr>
      <w:tr>
        <w:tc>
          <w:tcPr>
            <w:tcW w:type="dxa" w:w="1234"/>
          </w:tcPr>
          <w:p>
            <w:r>
              <w:t>免疫原性反应</w:t>
            </w:r>
          </w:p>
        </w:tc>
        <w:tc>
          <w:tcPr>
            <w:tcW w:type="dxa" w:w="1234"/>
          </w:tcPr>
          <w:p>
            <w:r>
              <w:t>40-80</w:t>
            </w:r>
          </w:p>
        </w:tc>
        <w:tc>
          <w:tcPr>
            <w:tcW w:type="dxa" w:w="1234"/>
          </w:tcPr>
          <w:p>
            <w:r>
              <w:t>50-100</w:t>
            </w:r>
          </w:p>
        </w:tc>
        <w:tc>
          <w:tcPr>
            <w:tcW w:type="dxa" w:w="1234"/>
          </w:tcPr>
          <w:p>
            <w:r>
              <w:t>60-120</w:t>
            </w:r>
          </w:p>
        </w:tc>
        <w:tc>
          <w:tcPr>
            <w:tcW w:type="dxa" w:w="1234"/>
          </w:tcPr>
          <w:p>
            <w:r>
              <w:t>70-140</w:t>
            </w:r>
          </w:p>
        </w:tc>
        <w:tc>
          <w:tcPr>
            <w:tcW w:type="dxa" w:w="1234"/>
          </w:tcPr>
          <w:p>
            <w:r>
              <w:t>80-160</w:t>
            </w:r>
          </w:p>
        </w:tc>
        <w:tc>
          <w:tcPr>
            <w:tcW w:type="dxa" w:w="1234"/>
          </w:tcPr>
          <w:p>
            <w:r>
              <w:t>300-600</w:t>
            </w:r>
          </w:p>
        </w:tc>
      </w:tr>
      <w:tr>
        <w:tc>
          <w:tcPr>
            <w:tcW w:type="dxa" w:w="1234"/>
          </w:tcPr>
          <w:p>
            <w:r>
              <w:t>输注反应</w:t>
            </w:r>
          </w:p>
        </w:tc>
        <w:tc>
          <w:tcPr>
            <w:tcW w:type="dxa" w:w="1234"/>
          </w:tcPr>
          <w:p>
            <w:r>
              <w:t>60-120</w:t>
            </w:r>
          </w:p>
        </w:tc>
        <w:tc>
          <w:tcPr>
            <w:tcW w:type="dxa" w:w="1234"/>
          </w:tcPr>
          <w:p>
            <w:r>
              <w:t>75-150</w:t>
            </w:r>
          </w:p>
        </w:tc>
        <w:tc>
          <w:tcPr>
            <w:tcW w:type="dxa" w:w="1234"/>
          </w:tcPr>
          <w:p>
            <w:r>
              <w:t>90-180</w:t>
            </w:r>
          </w:p>
        </w:tc>
        <w:tc>
          <w:tcPr>
            <w:tcW w:type="dxa" w:w="1234"/>
          </w:tcPr>
          <w:p>
            <w:r>
              <w:t>105-210</w:t>
            </w:r>
          </w:p>
        </w:tc>
        <w:tc>
          <w:tcPr>
            <w:tcW w:type="dxa" w:w="1234"/>
          </w:tcPr>
          <w:p>
            <w:r>
              <w:t>120-240</w:t>
            </w:r>
          </w:p>
        </w:tc>
        <w:tc>
          <w:tcPr>
            <w:tcW w:type="dxa" w:w="1234"/>
          </w:tcPr>
          <w:p>
            <w:r>
              <w:t>450-900</w:t>
            </w:r>
          </w:p>
        </w:tc>
      </w:tr>
    </w:tbl>
    <w:p/>
    <w:p>
      <w:r>
        <w:rPr>
          <w:b/>
        </w:rPr>
        <w:t>主要风险点：</w:t>
      </w:r>
    </w:p>
    <w:p>
      <w:pPr>
        <w:pStyle w:val="ListBullet"/>
      </w:pPr>
      <w:r>
        <w:t>**单克隆抗体：** 输注反应（20-40%）、过敏反应（5-15%）、免疫原性（10-30%）</w:t>
      </w:r>
    </w:p>
    <w:p>
      <w:pPr>
        <w:pStyle w:val="ListBullet"/>
      </w:pPr>
      <w:r>
        <w:t>**疫苗：** 局部反应（30-60%）、全身反应（10-30%）、罕见严重过敏反应（0.001-0.01%）</w:t>
      </w:r>
    </w:p>
    <w:p>
      <w:pPr>
        <w:pStyle w:val="ListBullet"/>
      </w:pPr>
      <w:r>
        <w:t>**细胞治疗产品：** 细胞因子风暴（20-50%）、移植物抗宿主病（10-30%）、神经毒性（5-20%）</w:t>
      </w:r>
    </w:p>
    <w:p/>
    <w:p>
      <w:r>
        <w:rPr>
          <w:b/>
        </w:rPr>
        <w:t>典型案例：</w:t>
      </w:r>
    </w:p>
    <w:p>
      <w:pPr>
        <w:pStyle w:val="ListBullet"/>
      </w:pPr>
      <w:r>
        <w:t>2020 年某 CAR-T 细胞治疗 I 期试验，出现 2 例严重细胞因子释放综合征（CRS），经积极救治康复</w:t>
      </w:r>
    </w:p>
    <w:p>
      <w:pPr>
        <w:pStyle w:val="ListBullet"/>
      </w:pPr>
      <w:r>
        <w:t>2023 年某 PD-1 抗体 III 期试验，因免疫相关不良反应（irAE）导致 8 例受试者永久停药</w:t>
      </w:r>
    </w:p>
    <w:p/>
    <w:p>
      <w:pPr>
        <w:pStyle w:val="Heading3"/>
      </w:pPr>
      <w:r>
        <w:t>2.3 中药/天然药物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事故类型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2020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 年 (估算)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合计 (估算)</w:t>
            </w:r>
          </w:p>
        </w:tc>
      </w:tr>
      <w:tr>
        <w:tc>
          <w:tcPr>
            <w:tcW w:type="dxa" w:w="1234"/>
          </w:tcPr>
          <w:p>
            <w:r>
              <w:t>肝肾毒性</w:t>
            </w:r>
          </w:p>
        </w:tc>
        <w:tc>
          <w:tcPr>
            <w:tcW w:type="dxa" w:w="1234"/>
          </w:tcPr>
          <w:p>
            <w:r>
              <w:t>30-60</w:t>
            </w:r>
          </w:p>
        </w:tc>
        <w:tc>
          <w:tcPr>
            <w:tcW w:type="dxa" w:w="1234"/>
          </w:tcPr>
          <w:p>
            <w:r>
              <w:t>35-70</w:t>
            </w:r>
          </w:p>
        </w:tc>
        <w:tc>
          <w:tcPr>
            <w:tcW w:type="dxa" w:w="1234"/>
          </w:tcPr>
          <w:p>
            <w:r>
              <w:t>40-80</w:t>
            </w:r>
          </w:p>
        </w:tc>
        <w:tc>
          <w:tcPr>
            <w:tcW w:type="dxa" w:w="1234"/>
          </w:tcPr>
          <w:p>
            <w:r>
              <w:t>45-90</w:t>
            </w:r>
          </w:p>
        </w:tc>
        <w:tc>
          <w:tcPr>
            <w:tcW w:type="dxa" w:w="1234"/>
          </w:tcPr>
          <w:p>
            <w:r>
              <w:t>50-100</w:t>
            </w:r>
          </w:p>
        </w:tc>
        <w:tc>
          <w:tcPr>
            <w:tcW w:type="dxa" w:w="1234"/>
          </w:tcPr>
          <w:p>
            <w:r>
              <w:t>200-400</w:t>
            </w:r>
          </w:p>
        </w:tc>
      </w:tr>
      <w:tr>
        <w:tc>
          <w:tcPr>
            <w:tcW w:type="dxa" w:w="1234"/>
          </w:tcPr>
          <w:p>
            <w:r>
              <w:t>过敏反应</w:t>
            </w:r>
          </w:p>
        </w:tc>
        <w:tc>
          <w:tcPr>
            <w:tcW w:type="dxa" w:w="1234"/>
          </w:tcPr>
          <w:p>
            <w:r>
              <w:t>40-80</w:t>
            </w:r>
          </w:p>
        </w:tc>
        <w:tc>
          <w:tcPr>
            <w:tcW w:type="dxa" w:w="1234"/>
          </w:tcPr>
          <w:p>
            <w:r>
              <w:t>50-100</w:t>
            </w:r>
          </w:p>
        </w:tc>
        <w:tc>
          <w:tcPr>
            <w:tcW w:type="dxa" w:w="1234"/>
          </w:tcPr>
          <w:p>
            <w:r>
              <w:t>60-120</w:t>
            </w:r>
          </w:p>
        </w:tc>
        <w:tc>
          <w:tcPr>
            <w:tcW w:type="dxa" w:w="1234"/>
          </w:tcPr>
          <w:p>
            <w:r>
              <w:t>70-140</w:t>
            </w:r>
          </w:p>
        </w:tc>
        <w:tc>
          <w:tcPr>
            <w:tcW w:type="dxa" w:w="1234"/>
          </w:tcPr>
          <w:p>
            <w:r>
              <w:t>80-160</w:t>
            </w:r>
          </w:p>
        </w:tc>
        <w:tc>
          <w:tcPr>
            <w:tcW w:type="dxa" w:w="1234"/>
          </w:tcPr>
          <w:p>
            <w:r>
              <w:t>300-600</w:t>
            </w:r>
          </w:p>
        </w:tc>
      </w:tr>
      <w:tr>
        <w:tc>
          <w:tcPr>
            <w:tcW w:type="dxa" w:w="1234"/>
          </w:tcPr>
          <w:p>
            <w:r>
              <w:t>药物相互作用</w:t>
            </w:r>
          </w:p>
        </w:tc>
        <w:tc>
          <w:tcPr>
            <w:tcW w:type="dxa" w:w="1234"/>
          </w:tcPr>
          <w:p>
            <w:r>
              <w:t>15-30</w:t>
            </w:r>
          </w:p>
        </w:tc>
        <w:tc>
          <w:tcPr>
            <w:tcW w:type="dxa" w:w="1234"/>
          </w:tcPr>
          <w:p>
            <w:r>
              <w:t>18-36</w:t>
            </w:r>
          </w:p>
        </w:tc>
        <w:tc>
          <w:tcPr>
            <w:tcW w:type="dxa" w:w="1234"/>
          </w:tcPr>
          <w:p>
            <w:r>
              <w:t>20-40</w:t>
            </w:r>
          </w:p>
        </w:tc>
        <w:tc>
          <w:tcPr>
            <w:tcW w:type="dxa" w:w="1234"/>
          </w:tcPr>
          <w:p>
            <w:r>
              <w:t>22-44</w:t>
            </w:r>
          </w:p>
        </w:tc>
        <w:tc>
          <w:tcPr>
            <w:tcW w:type="dxa" w:w="1234"/>
          </w:tcPr>
          <w:p>
            <w:r>
              <w:t>25-50</w:t>
            </w:r>
          </w:p>
        </w:tc>
        <w:tc>
          <w:tcPr>
            <w:tcW w:type="dxa" w:w="1234"/>
          </w:tcPr>
          <w:p>
            <w:r>
              <w:t>100-200</w:t>
            </w:r>
          </w:p>
        </w:tc>
      </w:tr>
      <w:tr>
        <w:tc>
          <w:tcPr>
            <w:tcW w:type="dxa" w:w="1234"/>
          </w:tcPr>
          <w:p>
            <w:r>
              <w:t>重金属/农残超标</w:t>
            </w:r>
          </w:p>
        </w:tc>
        <w:tc>
          <w:tcPr>
            <w:tcW w:type="dxa" w:w="1234"/>
          </w:tcPr>
          <w:p>
            <w:r>
              <w:t>5-15</w:t>
            </w:r>
          </w:p>
        </w:tc>
        <w:tc>
          <w:tcPr>
            <w:tcW w:type="dxa" w:w="1234"/>
          </w:tcPr>
          <w:p>
            <w:r>
              <w:t>6-18</w:t>
            </w:r>
          </w:p>
        </w:tc>
        <w:tc>
          <w:tcPr>
            <w:tcW w:type="dxa" w:w="1234"/>
          </w:tcPr>
          <w:p>
            <w:r>
              <w:t>7-20</w:t>
            </w:r>
          </w:p>
        </w:tc>
        <w:tc>
          <w:tcPr>
            <w:tcW w:type="dxa" w:w="1234"/>
          </w:tcPr>
          <w:p>
            <w:r>
              <w:t>8-22</w:t>
            </w:r>
          </w:p>
        </w:tc>
        <w:tc>
          <w:tcPr>
            <w:tcW w:type="dxa" w:w="1234"/>
          </w:tcPr>
          <w:p>
            <w:r>
              <w:t>10-25</w:t>
            </w:r>
          </w:p>
        </w:tc>
        <w:tc>
          <w:tcPr>
            <w:tcW w:type="dxa" w:w="1234"/>
          </w:tcPr>
          <w:p>
            <w:r>
              <w:t>36-100</w:t>
            </w:r>
          </w:p>
        </w:tc>
      </w:tr>
    </w:tbl>
    <w:p/>
    <w:p>
      <w:r>
        <w:rPr>
          <w:b/>
        </w:rPr>
        <w:t>主要风险点：</w:t>
      </w:r>
    </w:p>
    <w:p>
      <w:pPr>
        <w:pStyle w:val="ListBullet"/>
      </w:pPr>
      <w:r>
        <w:t>肝肾毒性（尤其是含马兜铃酸、何首乌等成分）</w:t>
      </w:r>
    </w:p>
    <w:p>
      <w:pPr>
        <w:pStyle w:val="ListBullet"/>
      </w:pPr>
      <w:r>
        <w:t>过敏反应（中药注射剂风险较高）</w:t>
      </w:r>
    </w:p>
    <w:p>
      <w:pPr>
        <w:pStyle w:val="ListBullet"/>
      </w:pPr>
      <w:r>
        <w:t>药物相互作用（与西药联用时）</w:t>
      </w:r>
    </w:p>
    <w:p>
      <w:pPr>
        <w:pStyle w:val="ListBullet"/>
      </w:pPr>
      <w:r>
        <w:t>质量问题（重金属、农药残留、微生物污染）</w:t>
      </w:r>
    </w:p>
    <w:p/>
    <w:p>
      <w:r>
        <w:t>---</w:t>
      </w:r>
    </w:p>
    <w:p/>
    <w:p>
      <w:pPr>
        <w:pStyle w:val="Heading2"/>
      </w:pPr>
      <w:r>
        <w:t>三、按医疗器械类型分类的临床试验责任事故统计</w:t>
      </w:r>
    </w:p>
    <w:p/>
    <w:p>
      <w:pPr>
        <w:pStyle w:val="Heading3"/>
      </w:pPr>
      <w:r>
        <w:t>3.1 有源医疗器械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器械类型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事故数量 (估算)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主要事故类型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涉及人数 (估算)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典型案例</w:t>
            </w:r>
          </w:p>
        </w:tc>
      </w:tr>
      <w:tr>
        <w:tc>
          <w:tcPr>
            <w:tcW w:type="dxa" w:w="1728"/>
          </w:tcPr>
          <w:p>
            <w:r>
              <w:t>植入式心脏起搏器</w:t>
            </w:r>
          </w:p>
        </w:tc>
        <w:tc>
          <w:tcPr>
            <w:tcW w:type="dxa" w:w="1728"/>
          </w:tcPr>
          <w:p>
            <w:r>
              <w:t>15-30</w:t>
            </w:r>
          </w:p>
        </w:tc>
        <w:tc>
          <w:tcPr>
            <w:tcW w:type="dxa" w:w="1728"/>
          </w:tcPr>
          <w:p>
            <w:r>
              <w:t>设备故障、感染、电极移位</w:t>
            </w:r>
          </w:p>
        </w:tc>
        <w:tc>
          <w:tcPr>
            <w:tcW w:type="dxa" w:w="1728"/>
          </w:tcPr>
          <w:p>
            <w:r>
              <w:t>20-50</w:t>
            </w:r>
          </w:p>
        </w:tc>
        <w:tc>
          <w:tcPr>
            <w:tcW w:type="dxa" w:w="1728"/>
          </w:tcPr>
          <w:p>
            <w:r>
              <w:t>2022 年某品牌起搏器电池过早耗竭</w:t>
            </w:r>
          </w:p>
        </w:tc>
      </w:tr>
      <w:tr>
        <w:tc>
          <w:tcPr>
            <w:tcW w:type="dxa" w:w="1728"/>
          </w:tcPr>
          <w:p>
            <w:r>
              <w:t>人工耳蜗</w:t>
            </w:r>
          </w:p>
        </w:tc>
        <w:tc>
          <w:tcPr>
            <w:tcW w:type="dxa" w:w="1728"/>
          </w:tcPr>
          <w:p>
            <w:r>
              <w:t>10-20</w:t>
            </w:r>
          </w:p>
        </w:tc>
        <w:tc>
          <w:tcPr>
            <w:tcW w:type="dxa" w:w="1728"/>
          </w:tcPr>
          <w:p>
            <w:r>
              <w:t>感染、设备失效、面神经损伤</w:t>
            </w:r>
          </w:p>
        </w:tc>
        <w:tc>
          <w:tcPr>
            <w:tcW w:type="dxa" w:w="1728"/>
          </w:tcPr>
          <w:p>
            <w:r>
              <w:t>15-35</w:t>
            </w:r>
          </w:p>
        </w:tc>
        <w:tc>
          <w:tcPr>
            <w:tcW w:type="dxa" w:w="1728"/>
          </w:tcPr>
          <w:p>
            <w:r>
              <w:t>2021 年某人工耳蜗植入后感染</w:t>
            </w:r>
          </w:p>
        </w:tc>
      </w:tr>
      <w:tr>
        <w:tc>
          <w:tcPr>
            <w:tcW w:type="dxa" w:w="1728"/>
          </w:tcPr>
          <w:p>
            <w:r>
              <w:t>神经刺激器</w:t>
            </w:r>
          </w:p>
        </w:tc>
        <w:tc>
          <w:tcPr>
            <w:tcW w:type="dxa" w:w="1728"/>
          </w:tcPr>
          <w:p>
            <w:r>
              <w:t>8-15</w:t>
            </w:r>
          </w:p>
        </w:tc>
        <w:tc>
          <w:tcPr>
            <w:tcW w:type="dxa" w:w="1728"/>
          </w:tcPr>
          <w:p>
            <w:r>
              <w:t>电极移位、感染、疼痛</w:t>
            </w:r>
          </w:p>
        </w:tc>
        <w:tc>
          <w:tcPr>
            <w:tcW w:type="dxa" w:w="1728"/>
          </w:tcPr>
          <w:p>
            <w:r>
              <w:t>12-25</w:t>
            </w:r>
          </w:p>
        </w:tc>
        <w:tc>
          <w:tcPr>
            <w:tcW w:type="dxa" w:w="1728"/>
          </w:tcPr>
          <w:p>
            <w:r>
              <w:t>2023 年脊髓刺激器电极移位</w:t>
            </w:r>
          </w:p>
        </w:tc>
      </w:tr>
      <w:tr>
        <w:tc>
          <w:tcPr>
            <w:tcW w:type="dxa" w:w="1728"/>
          </w:tcPr>
          <w:p>
            <w:r>
              <w:t>胰岛素泵</w:t>
            </w:r>
          </w:p>
        </w:tc>
        <w:tc>
          <w:tcPr>
            <w:tcW w:type="dxa" w:w="1728"/>
          </w:tcPr>
          <w:p>
            <w:r>
              <w:t>20-40</w:t>
            </w:r>
          </w:p>
        </w:tc>
        <w:tc>
          <w:tcPr>
            <w:tcW w:type="dxa" w:w="1728"/>
          </w:tcPr>
          <w:p>
            <w:r>
              <w:t>输注错误、皮肤反应、低血糖</w:t>
            </w:r>
          </w:p>
        </w:tc>
        <w:tc>
          <w:tcPr>
            <w:tcW w:type="dxa" w:w="1728"/>
          </w:tcPr>
          <w:p>
            <w:r>
              <w:t>30-60</w:t>
            </w:r>
          </w:p>
        </w:tc>
        <w:tc>
          <w:tcPr>
            <w:tcW w:type="dxa" w:w="1728"/>
          </w:tcPr>
          <w:p>
            <w:r>
              <w:t>2022 年胰岛素泵软件故障导致过量输注</w:t>
            </w:r>
          </w:p>
        </w:tc>
      </w:tr>
      <w:tr>
        <w:tc>
          <w:tcPr>
            <w:tcW w:type="dxa" w:w="1728"/>
          </w:tcPr>
          <w:p>
            <w:r>
              <w:t>心脏除颤器 (ICD)</w:t>
            </w:r>
          </w:p>
        </w:tc>
        <w:tc>
          <w:tcPr>
            <w:tcW w:type="dxa" w:w="1728"/>
          </w:tcPr>
          <w:p>
            <w:r>
              <w:t>10-25</w:t>
            </w:r>
          </w:p>
        </w:tc>
        <w:tc>
          <w:tcPr>
            <w:tcW w:type="dxa" w:w="1728"/>
          </w:tcPr>
          <w:p>
            <w:r>
              <w:t>误放电、设备故障、感染</w:t>
            </w:r>
          </w:p>
        </w:tc>
        <w:tc>
          <w:tcPr>
            <w:tcW w:type="dxa" w:w="1728"/>
          </w:tcPr>
          <w:p>
            <w:r>
              <w:t>15-40</w:t>
            </w:r>
          </w:p>
        </w:tc>
        <w:tc>
          <w:tcPr>
            <w:tcW w:type="dxa" w:w="1728"/>
          </w:tcPr>
          <w:p>
            <w:r>
              <w:t>2021 年 ICD 不适当放电</w:t>
            </w:r>
          </w:p>
        </w:tc>
      </w:tr>
    </w:tbl>
    <w:p/>
    <w:p>
      <w:pPr>
        <w:pStyle w:val="Heading3"/>
      </w:pPr>
      <w:r>
        <w:t>3.2 无源医疗器械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器械类型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事故数量 (估算)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主要事故类型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涉及人数 (估算)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典型案例</w:t>
            </w:r>
          </w:p>
        </w:tc>
      </w:tr>
      <w:tr>
        <w:tc>
          <w:tcPr>
            <w:tcW w:type="dxa" w:w="1728"/>
          </w:tcPr>
          <w:p>
            <w:r>
              <w:t>心血管支架</w:t>
            </w:r>
          </w:p>
        </w:tc>
        <w:tc>
          <w:tcPr>
            <w:tcW w:type="dxa" w:w="1728"/>
          </w:tcPr>
          <w:p>
            <w:r>
              <w:t>30-60</w:t>
            </w:r>
          </w:p>
        </w:tc>
        <w:tc>
          <w:tcPr>
            <w:tcW w:type="dxa" w:w="1728"/>
          </w:tcPr>
          <w:p>
            <w:r>
              <w:t>血栓形成、再狭窄、血管穿孔</w:t>
            </w:r>
          </w:p>
        </w:tc>
        <w:tc>
          <w:tcPr>
            <w:tcW w:type="dxa" w:w="1728"/>
          </w:tcPr>
          <w:p>
            <w:r>
              <w:t>50-100</w:t>
            </w:r>
          </w:p>
        </w:tc>
        <w:tc>
          <w:tcPr>
            <w:tcW w:type="dxa" w:w="1728"/>
          </w:tcPr>
          <w:p>
            <w:r>
              <w:t>2020 年某药物支架晚期血栓</w:t>
            </w:r>
          </w:p>
        </w:tc>
      </w:tr>
      <w:tr>
        <w:tc>
          <w:tcPr>
            <w:tcW w:type="dxa" w:w="1728"/>
          </w:tcPr>
          <w:p>
            <w:r>
              <w:t>人工关节</w:t>
            </w:r>
          </w:p>
        </w:tc>
        <w:tc>
          <w:tcPr>
            <w:tcW w:type="dxa" w:w="1728"/>
          </w:tcPr>
          <w:p>
            <w:r>
              <w:t>25-50</w:t>
            </w:r>
          </w:p>
        </w:tc>
        <w:tc>
          <w:tcPr>
            <w:tcW w:type="dxa" w:w="1728"/>
          </w:tcPr>
          <w:p>
            <w:r>
              <w:t>感染、松动、磨损、脱位</w:t>
            </w:r>
          </w:p>
        </w:tc>
        <w:tc>
          <w:tcPr>
            <w:tcW w:type="dxa" w:w="1728"/>
          </w:tcPr>
          <w:p>
            <w:r>
              <w:t>40-80</w:t>
            </w:r>
          </w:p>
        </w:tc>
        <w:tc>
          <w:tcPr>
            <w:tcW w:type="dxa" w:w="1728"/>
          </w:tcPr>
          <w:p>
            <w:r>
              <w:t>2022 年人工髋关节术后感染</w:t>
            </w:r>
          </w:p>
        </w:tc>
      </w:tr>
      <w:tr>
        <w:tc>
          <w:tcPr>
            <w:tcW w:type="dxa" w:w="1728"/>
          </w:tcPr>
          <w:p>
            <w:r>
              <w:t>眼科人工晶体</w:t>
            </w:r>
          </w:p>
        </w:tc>
        <w:tc>
          <w:tcPr>
            <w:tcW w:type="dxa" w:w="1728"/>
          </w:tcPr>
          <w:p>
            <w:r>
              <w:t>15-30</w:t>
            </w:r>
          </w:p>
        </w:tc>
        <w:tc>
          <w:tcPr>
            <w:tcW w:type="dxa" w:w="1728"/>
          </w:tcPr>
          <w:p>
            <w:r>
              <w:t>移位、混浊、视网膜脱离</w:t>
            </w:r>
          </w:p>
        </w:tc>
        <w:tc>
          <w:tcPr>
            <w:tcW w:type="dxa" w:w="1728"/>
          </w:tcPr>
          <w:p>
            <w:r>
              <w:t>20-45</w:t>
            </w:r>
          </w:p>
        </w:tc>
        <w:tc>
          <w:tcPr>
            <w:tcW w:type="dxa" w:w="1728"/>
          </w:tcPr>
          <w:p>
            <w:r>
              <w:t>2021 年人工晶体位置异常</w:t>
            </w:r>
          </w:p>
        </w:tc>
      </w:tr>
      <w:tr>
        <w:tc>
          <w:tcPr>
            <w:tcW w:type="dxa" w:w="1728"/>
          </w:tcPr>
          <w:p>
            <w:r>
              <w:t>整形外科植入物</w:t>
            </w:r>
          </w:p>
        </w:tc>
        <w:tc>
          <w:tcPr>
            <w:tcW w:type="dxa" w:w="1728"/>
          </w:tcPr>
          <w:p>
            <w:r>
              <w:t>20-40</w:t>
            </w:r>
          </w:p>
        </w:tc>
        <w:tc>
          <w:tcPr>
            <w:tcW w:type="dxa" w:w="1728"/>
          </w:tcPr>
          <w:p>
            <w:r>
              <w:t>感染、包膜挛缩、破裂</w:t>
            </w:r>
          </w:p>
        </w:tc>
        <w:tc>
          <w:tcPr>
            <w:tcW w:type="dxa" w:w="1728"/>
          </w:tcPr>
          <w:p>
            <w:r>
              <w:t>30-60</w:t>
            </w:r>
          </w:p>
        </w:tc>
        <w:tc>
          <w:tcPr>
            <w:tcW w:type="dxa" w:w="1728"/>
          </w:tcPr>
          <w:p>
            <w:r>
              <w:t>2023 年乳房植入物破裂</w:t>
            </w:r>
          </w:p>
        </w:tc>
      </w:tr>
      <w:tr>
        <w:tc>
          <w:tcPr>
            <w:tcW w:type="dxa" w:w="1728"/>
          </w:tcPr>
          <w:p>
            <w:r>
              <w:t>血管移植物</w:t>
            </w:r>
          </w:p>
        </w:tc>
        <w:tc>
          <w:tcPr>
            <w:tcW w:type="dxa" w:w="1728"/>
          </w:tcPr>
          <w:p>
            <w:r>
              <w:t>10-20</w:t>
            </w:r>
          </w:p>
        </w:tc>
        <w:tc>
          <w:tcPr>
            <w:tcW w:type="dxa" w:w="1728"/>
          </w:tcPr>
          <w:p>
            <w:r>
              <w:t>感染、血栓、吻合口漏</w:t>
            </w:r>
          </w:p>
        </w:tc>
        <w:tc>
          <w:tcPr>
            <w:tcW w:type="dxa" w:w="1728"/>
          </w:tcPr>
          <w:p>
            <w:r>
              <w:t>15-30</w:t>
            </w:r>
          </w:p>
        </w:tc>
        <w:tc>
          <w:tcPr>
            <w:tcW w:type="dxa" w:w="1728"/>
          </w:tcPr>
          <w:p>
            <w:r>
              <w:t>2022 年人工血管吻合口漏</w:t>
            </w:r>
          </w:p>
        </w:tc>
      </w:tr>
    </w:tbl>
    <w:p/>
    <w:p>
      <w:pPr>
        <w:pStyle w:val="Heading3"/>
      </w:pPr>
      <w:r>
        <w:t>3.3 体外诊断试剂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试剂类型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事故数量 (估算)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主要事故类型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涉及人数 (估算)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典型案例</w:t>
            </w:r>
          </w:p>
        </w:tc>
      </w:tr>
      <w:tr>
        <w:tc>
          <w:tcPr>
            <w:tcW w:type="dxa" w:w="1728"/>
          </w:tcPr>
          <w:p>
            <w:r>
              <w:t>肿瘤标志物检测</w:t>
            </w:r>
          </w:p>
        </w:tc>
        <w:tc>
          <w:tcPr>
            <w:tcW w:type="dxa" w:w="1728"/>
          </w:tcPr>
          <w:p>
            <w:r>
              <w:t>10-20</w:t>
            </w:r>
          </w:p>
        </w:tc>
        <w:tc>
          <w:tcPr>
            <w:tcW w:type="dxa" w:w="1728"/>
          </w:tcPr>
          <w:p>
            <w:r>
              <w:t>误诊、漏诊、假阳性</w:t>
            </w:r>
          </w:p>
        </w:tc>
        <w:tc>
          <w:tcPr>
            <w:tcW w:type="dxa" w:w="1728"/>
          </w:tcPr>
          <w:p>
            <w:r>
              <w:t>20-40</w:t>
            </w:r>
          </w:p>
        </w:tc>
        <w:tc>
          <w:tcPr>
            <w:tcW w:type="dxa" w:w="1728"/>
          </w:tcPr>
          <w:p>
            <w:r>
              <w:t>2021 年 PSA 检测假阳性导致不必要活检</w:t>
            </w:r>
          </w:p>
        </w:tc>
      </w:tr>
      <w:tr>
        <w:tc>
          <w:tcPr>
            <w:tcW w:type="dxa" w:w="1728"/>
          </w:tcPr>
          <w:p>
            <w:r>
              <w:t>传染病检测</w:t>
            </w:r>
          </w:p>
        </w:tc>
        <w:tc>
          <w:tcPr>
            <w:tcW w:type="dxa" w:w="1728"/>
          </w:tcPr>
          <w:p>
            <w:r>
              <w:t>15-30</w:t>
            </w:r>
          </w:p>
        </w:tc>
        <w:tc>
          <w:tcPr>
            <w:tcW w:type="dxa" w:w="1728"/>
          </w:tcPr>
          <w:p>
            <w:r>
              <w:t>假阳性/假阴性、交叉污染</w:t>
            </w:r>
          </w:p>
        </w:tc>
        <w:tc>
          <w:tcPr>
            <w:tcW w:type="dxa" w:w="1728"/>
          </w:tcPr>
          <w:p>
            <w:r>
              <w:t>30-60</w:t>
            </w:r>
          </w:p>
        </w:tc>
        <w:tc>
          <w:tcPr>
            <w:tcW w:type="dxa" w:w="1728"/>
          </w:tcPr>
          <w:p>
            <w:r>
              <w:t>2020 年新冠检测假阴性</w:t>
            </w:r>
          </w:p>
        </w:tc>
      </w:tr>
      <w:tr>
        <w:tc>
          <w:tcPr>
            <w:tcW w:type="dxa" w:w="1728"/>
          </w:tcPr>
          <w:p>
            <w:r>
              <w:t>基因检测</w:t>
            </w:r>
          </w:p>
        </w:tc>
        <w:tc>
          <w:tcPr>
            <w:tcW w:type="dxa" w:w="1728"/>
          </w:tcPr>
          <w:p>
            <w:r>
              <w:t>10-25</w:t>
            </w:r>
          </w:p>
        </w:tc>
        <w:tc>
          <w:tcPr>
            <w:tcW w:type="dxa" w:w="1728"/>
          </w:tcPr>
          <w:p>
            <w:r>
              <w:t>结果解读错误、隐私泄露</w:t>
            </w:r>
          </w:p>
        </w:tc>
        <w:tc>
          <w:tcPr>
            <w:tcW w:type="dxa" w:w="1728"/>
          </w:tcPr>
          <w:p>
            <w:r>
              <w:t>15-40</w:t>
            </w:r>
          </w:p>
        </w:tc>
        <w:tc>
          <w:tcPr>
            <w:tcW w:type="dxa" w:w="1728"/>
          </w:tcPr>
          <w:p>
            <w:r>
              <w:t>2022 年遗传检测结果误读</w:t>
            </w:r>
          </w:p>
        </w:tc>
      </w:tr>
      <w:tr>
        <w:tc>
          <w:tcPr>
            <w:tcW w:type="dxa" w:w="1728"/>
          </w:tcPr>
          <w:p>
            <w:r>
              <w:t>血糖试纸</w:t>
            </w:r>
          </w:p>
        </w:tc>
        <w:tc>
          <w:tcPr>
            <w:tcW w:type="dxa" w:w="1728"/>
          </w:tcPr>
          <w:p>
            <w:r>
              <w:t>20-40</w:t>
            </w:r>
          </w:p>
        </w:tc>
        <w:tc>
          <w:tcPr>
            <w:tcW w:type="dxa" w:w="1728"/>
          </w:tcPr>
          <w:p>
            <w:r>
              <w:t>读数偏差、批间差异</w:t>
            </w:r>
          </w:p>
        </w:tc>
        <w:tc>
          <w:tcPr>
            <w:tcW w:type="dxa" w:w="1728"/>
          </w:tcPr>
          <w:p>
            <w:r>
              <w:t>40-80</w:t>
            </w:r>
          </w:p>
        </w:tc>
        <w:tc>
          <w:tcPr>
            <w:tcW w:type="dxa" w:w="1728"/>
          </w:tcPr>
          <w:p>
            <w:r>
              <w:t>2021 年血糖试纸批间差异</w:t>
            </w:r>
          </w:p>
        </w:tc>
      </w:tr>
    </w:tbl>
    <w:p/>
    <w:p>
      <w:r>
        <w:t>---</w:t>
      </w:r>
    </w:p>
    <w:p/>
    <w:p>
      <w:pPr>
        <w:pStyle w:val="Heading2"/>
      </w:pPr>
      <w:r>
        <w:t>四、按临床期数（I/II/III/IV 期）分类统计</w:t>
      </w:r>
    </w:p>
    <w:p/>
    <w:p>
      <w:pPr>
        <w:pStyle w:val="Heading3"/>
      </w:pPr>
      <w:r>
        <w:t>4.1 药物临床试验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临床期数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试验数量 (参考)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受试者人数 (估算)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SAE 数量 (估算)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事故率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主要事故类型</w:t>
            </w:r>
          </w:p>
        </w:tc>
      </w:tr>
      <w:tr>
        <w:tc>
          <w:tcPr>
            <w:tcW w:type="dxa" w:w="1440"/>
          </w:tcPr>
          <w:p>
            <w:r>
              <w:t>I 期</w:t>
            </w:r>
          </w:p>
        </w:tc>
        <w:tc>
          <w:tcPr>
            <w:tcW w:type="dxa" w:w="1440"/>
          </w:tcPr>
          <w:p>
            <w:r>
              <w:t>~500 项/年</w:t>
            </w:r>
          </w:p>
        </w:tc>
        <w:tc>
          <w:tcPr>
            <w:tcW w:type="dxa" w:w="1440"/>
          </w:tcPr>
          <w:p>
            <w:r>
              <w:t>15,000-25,000</w:t>
            </w:r>
          </w:p>
        </w:tc>
        <w:tc>
          <w:tcPr>
            <w:tcW w:type="dxa" w:w="1440"/>
          </w:tcPr>
          <w:p>
            <w:r>
              <w:t>750-2,500</w:t>
            </w:r>
          </w:p>
        </w:tc>
        <w:tc>
          <w:tcPr>
            <w:tcW w:type="dxa" w:w="1440"/>
          </w:tcPr>
          <w:p>
            <w:r>
              <w:t>5-10%</w:t>
            </w:r>
          </w:p>
        </w:tc>
        <w:tc>
          <w:tcPr>
            <w:tcW w:type="dxa" w:w="1440"/>
          </w:tcPr>
          <w:p>
            <w:r>
              <w:t>剂量相关毒性、药代动力学异常、首次人体反应</w:t>
            </w:r>
          </w:p>
        </w:tc>
      </w:tr>
      <w:tr>
        <w:tc>
          <w:tcPr>
            <w:tcW w:type="dxa" w:w="1440"/>
          </w:tcPr>
          <w:p>
            <w:r>
              <w:t>II 期</w:t>
            </w:r>
          </w:p>
        </w:tc>
        <w:tc>
          <w:tcPr>
            <w:tcW w:type="dxa" w:w="1440"/>
          </w:tcPr>
          <w:p>
            <w:r>
              <w:t>~800 项/年</w:t>
            </w:r>
          </w:p>
        </w:tc>
        <w:tc>
          <w:tcPr>
            <w:tcW w:type="dxa" w:w="1440"/>
          </w:tcPr>
          <w:p>
            <w:r>
              <w:t>40,000-80,000</w:t>
            </w:r>
          </w:p>
        </w:tc>
        <w:tc>
          <w:tcPr>
            <w:tcW w:type="dxa" w:w="1440"/>
          </w:tcPr>
          <w:p>
            <w:r>
              <w:t>1,200-8,000</w:t>
            </w:r>
          </w:p>
        </w:tc>
        <w:tc>
          <w:tcPr>
            <w:tcW w:type="dxa" w:w="1440"/>
          </w:tcPr>
          <w:p>
            <w:r>
              <w:t>3-10%</w:t>
            </w:r>
          </w:p>
        </w:tc>
        <w:tc>
          <w:tcPr>
            <w:tcW w:type="dxa" w:w="1440"/>
          </w:tcPr>
          <w:p>
            <w:r>
              <w:t>疗效不足、中度不良事件、剂量探索风险</w:t>
            </w:r>
          </w:p>
        </w:tc>
      </w:tr>
      <w:tr>
        <w:tc>
          <w:tcPr>
            <w:tcW w:type="dxa" w:w="1440"/>
          </w:tcPr>
          <w:p>
            <w:r>
              <w:t>III 期</w:t>
            </w:r>
          </w:p>
        </w:tc>
        <w:tc>
          <w:tcPr>
            <w:tcW w:type="dxa" w:w="1440"/>
          </w:tcPr>
          <w:p>
            <w:r>
              <w:t>~600 项/年</w:t>
            </w:r>
          </w:p>
        </w:tc>
        <w:tc>
          <w:tcPr>
            <w:tcW w:type="dxa" w:w="1440"/>
          </w:tcPr>
          <w:p>
            <w:r>
              <w:t>60,000-180,000</w:t>
            </w:r>
          </w:p>
        </w:tc>
        <w:tc>
          <w:tcPr>
            <w:tcW w:type="dxa" w:w="1440"/>
          </w:tcPr>
          <w:p>
            <w:r>
              <w:t>1,800-18,000</w:t>
            </w:r>
          </w:p>
        </w:tc>
        <w:tc>
          <w:tcPr>
            <w:tcW w:type="dxa" w:w="1440"/>
          </w:tcPr>
          <w:p>
            <w:r>
              <w:t>3-10%</w:t>
            </w:r>
          </w:p>
        </w:tc>
        <w:tc>
          <w:tcPr>
            <w:tcW w:type="dxa" w:w="1440"/>
          </w:tcPr>
          <w:p>
            <w:r>
              <w:t>罕见不良事件、药物相互作用、长期用药安全性</w:t>
            </w:r>
          </w:p>
        </w:tc>
      </w:tr>
      <w:tr>
        <w:tc>
          <w:tcPr>
            <w:tcW w:type="dxa" w:w="1440"/>
          </w:tcPr>
          <w:p>
            <w:r>
              <w:t>IV 期</w:t>
            </w:r>
          </w:p>
        </w:tc>
        <w:tc>
          <w:tcPr>
            <w:tcW w:type="dxa" w:w="1440"/>
          </w:tcPr>
          <w:p>
            <w:r>
              <w:t>~300 项/年</w:t>
            </w:r>
          </w:p>
        </w:tc>
        <w:tc>
          <w:tcPr>
            <w:tcW w:type="dxa" w:w="1440"/>
          </w:tcPr>
          <w:p>
            <w:r>
              <w:t>30,000-90,000</w:t>
            </w:r>
          </w:p>
        </w:tc>
        <w:tc>
          <w:tcPr>
            <w:tcW w:type="dxa" w:w="1440"/>
          </w:tcPr>
          <w:p>
            <w:r>
              <w:t>600-9,000</w:t>
            </w:r>
          </w:p>
        </w:tc>
        <w:tc>
          <w:tcPr>
            <w:tcW w:type="dxa" w:w="1440"/>
          </w:tcPr>
          <w:p>
            <w:r>
              <w:t>2-10%</w:t>
            </w:r>
          </w:p>
        </w:tc>
        <w:tc>
          <w:tcPr>
            <w:tcW w:type="dxa" w:w="1440"/>
          </w:tcPr>
          <w:p>
            <w:r>
              <w:t>上市后新发现风险、特殊人群用药问题</w:t>
            </w:r>
          </w:p>
        </w:tc>
      </w:tr>
    </w:tbl>
    <w:p/>
    <w:p>
      <w:r>
        <w:rPr>
          <w:b/>
        </w:rPr>
        <w:t>期数特点分析：</w:t>
      </w:r>
    </w:p>
    <w:p/>
    <w:p>
      <w:pPr>
        <w:pStyle w:val="ListBullet"/>
      </w:pPr>
      <w:r>
        <w:t>**I 期：** 首次人体试验，风险最高，主要在健康志愿者中进行（抗肿瘤药等在患者中进行），重点关注安全性和药代动力学</w:t>
      </w:r>
    </w:p>
    <w:p>
      <w:pPr>
        <w:pStyle w:val="ListBullet"/>
      </w:pPr>
      <w:r>
        <w:t>**II 期：** 初步疗效探索，患者人群扩大，不良事件类型多样化，开始评估疗效 - 风险比</w:t>
      </w:r>
    </w:p>
    <w:p>
      <w:pPr>
        <w:pStyle w:val="ListBullet"/>
      </w:pPr>
      <w:r>
        <w:t>**III 期：** 大规模确证性试验，样本量大，可发现罕见不良事件（发生率&lt;1%）</w:t>
      </w:r>
    </w:p>
    <w:p>
      <w:pPr>
        <w:pStyle w:val="ListBullet"/>
      </w:pPr>
      <w:r>
        <w:t>**IV 期：** 上市后监测，关注长期安全性和特殊人群（儿童、孕妇、老年人）用药</w:t>
      </w:r>
    </w:p>
    <w:p/>
    <w:p>
      <w:pPr>
        <w:pStyle w:val="Heading3"/>
      </w:pPr>
      <w:r>
        <w:t>4.2 医疗器械临床试验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临床期数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试验数量 (参考)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受试者人数 (估算)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事故数量 (估算)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事故率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主要事故类型</w:t>
            </w:r>
          </w:p>
        </w:tc>
      </w:tr>
      <w:tr>
        <w:tc>
          <w:tcPr>
            <w:tcW w:type="dxa" w:w="1440"/>
          </w:tcPr>
          <w:p>
            <w:r>
              <w:t>可行性研究</w:t>
            </w:r>
          </w:p>
        </w:tc>
        <w:tc>
          <w:tcPr>
            <w:tcW w:type="dxa" w:w="1440"/>
          </w:tcPr>
          <w:p>
            <w:r>
              <w:t>~200 项/年</w:t>
            </w:r>
          </w:p>
        </w:tc>
        <w:tc>
          <w:tcPr>
            <w:tcW w:type="dxa" w:w="1440"/>
          </w:tcPr>
          <w:p>
            <w:r>
              <w:t>2,000-6,000</w:t>
            </w:r>
          </w:p>
        </w:tc>
        <w:tc>
          <w:tcPr>
            <w:tcW w:type="dxa" w:w="1440"/>
          </w:tcPr>
          <w:p>
            <w:r>
              <w:t>40-300</w:t>
            </w:r>
          </w:p>
        </w:tc>
        <w:tc>
          <w:tcPr>
            <w:tcW w:type="dxa" w:w="1440"/>
          </w:tcPr>
          <w:p>
            <w:r>
              <w:t>2-5%</w:t>
            </w:r>
          </w:p>
        </w:tc>
        <w:tc>
          <w:tcPr>
            <w:tcW w:type="dxa" w:w="1440"/>
          </w:tcPr>
          <w:p>
            <w:r>
              <w:t>器械设计缺陷、操作问题、学习曲线相关</w:t>
            </w:r>
          </w:p>
        </w:tc>
      </w:tr>
      <w:tr>
        <w:tc>
          <w:tcPr>
            <w:tcW w:type="dxa" w:w="1440"/>
          </w:tcPr>
          <w:p>
            <w:r>
              <w:t>确证性试验</w:t>
            </w:r>
          </w:p>
        </w:tc>
        <w:tc>
          <w:tcPr>
            <w:tcW w:type="dxa" w:w="1440"/>
          </w:tcPr>
          <w:p>
            <w:r>
              <w:t>~400 项/年</w:t>
            </w:r>
          </w:p>
        </w:tc>
        <w:tc>
          <w:tcPr>
            <w:tcW w:type="dxa" w:w="1440"/>
          </w:tcPr>
          <w:p>
            <w:r>
              <w:t>8,000-24,000</w:t>
            </w:r>
          </w:p>
        </w:tc>
        <w:tc>
          <w:tcPr>
            <w:tcW w:type="dxa" w:w="1440"/>
          </w:tcPr>
          <w:p>
            <w:r>
              <w:t>160-1,200</w:t>
            </w:r>
          </w:p>
        </w:tc>
        <w:tc>
          <w:tcPr>
            <w:tcW w:type="dxa" w:w="1440"/>
          </w:tcPr>
          <w:p>
            <w:r>
              <w:t>2-5%</w:t>
            </w:r>
          </w:p>
        </w:tc>
        <w:tc>
          <w:tcPr>
            <w:tcW w:type="dxa" w:w="1440"/>
          </w:tcPr>
          <w:p>
            <w:r>
              <w:t>器械故障、并发症、长期安全性问题</w:t>
            </w:r>
          </w:p>
        </w:tc>
      </w:tr>
    </w:tbl>
    <w:p/>
    <w:p>
      <w:r>
        <w:t>---</w:t>
      </w:r>
    </w:p>
    <w:p/>
    <w:p>
      <w:pPr>
        <w:pStyle w:val="Heading2"/>
      </w:pPr>
      <w:r>
        <w:t>五、按事故原因分类统计</w:t>
      </w:r>
    </w:p>
    <w:p/>
    <w:p>
      <w:pPr>
        <w:pStyle w:val="Heading3"/>
      </w:pPr>
      <w:r>
        <w:t>5.1 药物/器械相关因素（约占 40-60%）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原因分类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 (估算)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典型案例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预防措施</w:t>
            </w:r>
          </w:p>
        </w:tc>
      </w:tr>
      <w:tr>
        <w:tc>
          <w:tcPr>
            <w:tcW w:type="dxa" w:w="2160"/>
          </w:tcPr>
          <w:p>
            <w:r>
              <w:t>已知不良反应</w:t>
            </w:r>
          </w:p>
        </w:tc>
        <w:tc>
          <w:tcPr>
            <w:tcW w:type="dxa" w:w="2160"/>
          </w:tcPr>
          <w:p>
            <w:r>
              <w:t>25-35%</w:t>
            </w:r>
          </w:p>
        </w:tc>
        <w:tc>
          <w:tcPr>
            <w:tcW w:type="dxa" w:w="2160"/>
          </w:tcPr>
          <w:p>
            <w:r>
              <w:t>化疗药物骨髓抑制</w:t>
            </w:r>
          </w:p>
        </w:tc>
        <w:tc>
          <w:tcPr>
            <w:tcW w:type="dxa" w:w="2160"/>
          </w:tcPr>
          <w:p>
            <w:r>
              <w:t>充分知情同意、密切监测</w:t>
            </w:r>
          </w:p>
        </w:tc>
      </w:tr>
      <w:tr>
        <w:tc>
          <w:tcPr>
            <w:tcW w:type="dxa" w:w="2160"/>
          </w:tcPr>
          <w:p>
            <w:r>
              <w:t>未知不良反应</w:t>
            </w:r>
          </w:p>
        </w:tc>
        <w:tc>
          <w:tcPr>
            <w:tcW w:type="dxa" w:w="2160"/>
          </w:tcPr>
          <w:p>
            <w:r>
              <w:t>5-15%</w:t>
            </w:r>
          </w:p>
        </w:tc>
        <w:tc>
          <w:tcPr>
            <w:tcW w:type="dxa" w:w="2160"/>
          </w:tcPr>
          <w:p>
            <w:r>
              <w:t>新型靶点药物意外毒性</w:t>
            </w:r>
          </w:p>
        </w:tc>
        <w:tc>
          <w:tcPr>
            <w:tcW w:type="dxa" w:w="2160"/>
          </w:tcPr>
          <w:p>
            <w:r>
              <w:t>谨慎剂量递增、独立数据安全监查</w:t>
            </w:r>
          </w:p>
        </w:tc>
      </w:tr>
      <w:tr>
        <w:tc>
          <w:tcPr>
            <w:tcW w:type="dxa" w:w="2160"/>
          </w:tcPr>
          <w:p>
            <w:r>
              <w:t>剂量相关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  <w:tc>
          <w:tcPr>
            <w:tcW w:type="dxa" w:w="2160"/>
          </w:tcPr>
          <w:p>
            <w:r>
              <w:t>I 期试验剂量递增过快</w:t>
            </w:r>
          </w:p>
        </w:tc>
        <w:tc>
          <w:tcPr>
            <w:tcW w:type="dxa" w:w="2160"/>
          </w:tcPr>
          <w:p>
            <w:r>
              <w:t>遵循剂量递增规则、设置停药标准</w:t>
            </w:r>
          </w:p>
        </w:tc>
      </w:tr>
      <w:tr>
        <w:tc>
          <w:tcPr>
            <w:tcW w:type="dxa" w:w="2160"/>
          </w:tcPr>
          <w:p>
            <w:r>
              <w:t>质量问题</w:t>
            </w:r>
          </w:p>
        </w:tc>
        <w:tc>
          <w:tcPr>
            <w:tcW w:type="dxa" w:w="2160"/>
          </w:tcPr>
          <w:p>
            <w:r>
              <w:t>2-5%</w:t>
            </w:r>
          </w:p>
        </w:tc>
        <w:tc>
          <w:tcPr>
            <w:tcW w:type="dxa" w:w="2160"/>
          </w:tcPr>
          <w:p>
            <w:r>
              <w:t>生产批次差异、污染</w:t>
            </w:r>
          </w:p>
        </w:tc>
        <w:tc>
          <w:tcPr>
            <w:tcW w:type="dxa" w:w="2160"/>
          </w:tcPr>
          <w:p>
            <w:r>
              <w:t>严格 GMP 管理、批次检验</w:t>
            </w:r>
          </w:p>
        </w:tc>
      </w:tr>
      <w:tr>
        <w:tc>
          <w:tcPr>
            <w:tcW w:type="dxa" w:w="2160"/>
          </w:tcPr>
          <w:p>
            <w:r>
              <w:t>设计缺陷</w:t>
            </w:r>
          </w:p>
        </w:tc>
        <w:tc>
          <w:tcPr>
            <w:tcW w:type="dxa" w:w="2160"/>
          </w:tcPr>
          <w:p>
            <w:r>
              <w:t>3-8%</w:t>
            </w:r>
          </w:p>
        </w:tc>
        <w:tc>
          <w:tcPr>
            <w:tcW w:type="dxa" w:w="2160"/>
          </w:tcPr>
          <w:p>
            <w:r>
              <w:t>器械结构问题、材料问题</w:t>
            </w:r>
          </w:p>
        </w:tc>
        <w:tc>
          <w:tcPr>
            <w:tcW w:type="dxa" w:w="2160"/>
          </w:tcPr>
          <w:p>
            <w:r>
              <w:t>充分临床前评价、设计验证</w:t>
            </w:r>
          </w:p>
        </w:tc>
      </w:tr>
    </w:tbl>
    <w:p/>
    <w:p>
      <w:pPr>
        <w:pStyle w:val="Heading3"/>
      </w:pPr>
      <w:r>
        <w:t>5.2 研究者/机构相关因素（约占 20-35%）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原因分类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 (估算)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典型案例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预防措施</w:t>
            </w:r>
          </w:p>
        </w:tc>
      </w:tr>
      <w:tr>
        <w:tc>
          <w:tcPr>
            <w:tcW w:type="dxa" w:w="2160"/>
          </w:tcPr>
          <w:p>
            <w:r>
              <w:t>方案违背</w:t>
            </w:r>
          </w:p>
        </w:tc>
        <w:tc>
          <w:tcPr>
            <w:tcW w:type="dxa" w:w="2160"/>
          </w:tcPr>
          <w:p>
            <w:r>
              <w:t>8-15%</w:t>
            </w:r>
          </w:p>
        </w:tc>
        <w:tc>
          <w:tcPr>
            <w:tcW w:type="dxa" w:w="2160"/>
          </w:tcPr>
          <w:p>
            <w:r>
              <w:t>入排标准执行不严、超剂量给药</w:t>
            </w:r>
          </w:p>
        </w:tc>
        <w:tc>
          <w:tcPr>
            <w:tcW w:type="dxa" w:w="2160"/>
          </w:tcPr>
          <w:p>
            <w:r>
              <w:t>研究者培训、监查员现场核查</w:t>
            </w:r>
          </w:p>
        </w:tc>
      </w:tr>
      <w:tr>
        <w:tc>
          <w:tcPr>
            <w:tcW w:type="dxa" w:w="2160"/>
          </w:tcPr>
          <w:p>
            <w:r>
              <w:t>操作失误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  <w:tc>
          <w:tcPr>
            <w:tcW w:type="dxa" w:w="2160"/>
          </w:tcPr>
          <w:p>
            <w:r>
              <w:t>给药错误、器械植入不当</w:t>
            </w:r>
          </w:p>
        </w:tc>
        <w:tc>
          <w:tcPr>
            <w:tcW w:type="dxa" w:w="2160"/>
          </w:tcPr>
          <w:p>
            <w:r>
              <w:t>标准操作规程 (SOP)、双人核对</w:t>
            </w:r>
          </w:p>
        </w:tc>
      </w:tr>
      <w:tr>
        <w:tc>
          <w:tcPr>
            <w:tcW w:type="dxa" w:w="2160"/>
          </w:tcPr>
          <w:p>
            <w:r>
              <w:t>监测不足</w:t>
            </w:r>
          </w:p>
        </w:tc>
        <w:tc>
          <w:tcPr>
            <w:tcW w:type="dxa" w:w="2160"/>
          </w:tcPr>
          <w:p>
            <w:r>
              <w:t>4-8%</w:t>
            </w:r>
          </w:p>
        </w:tc>
        <w:tc>
          <w:tcPr>
            <w:tcW w:type="dxa" w:w="2160"/>
          </w:tcPr>
          <w:p>
            <w:r>
              <w:t>不良事件未及时识别和报告</w:t>
            </w:r>
          </w:p>
        </w:tc>
        <w:tc>
          <w:tcPr>
            <w:tcW w:type="dxa" w:w="2160"/>
          </w:tcPr>
          <w:p>
            <w:r>
              <w:t>定期随访、建立预警机制</w:t>
            </w:r>
          </w:p>
        </w:tc>
      </w:tr>
      <w:tr>
        <w:tc>
          <w:tcPr>
            <w:tcW w:type="dxa" w:w="2160"/>
          </w:tcPr>
          <w:p>
            <w:r>
              <w:t>知情同意问题</w:t>
            </w:r>
          </w:p>
        </w:tc>
        <w:tc>
          <w:tcPr>
            <w:tcW w:type="dxa" w:w="2160"/>
          </w:tcPr>
          <w:p>
            <w:r>
              <w:t>3-5%</w:t>
            </w:r>
          </w:p>
        </w:tc>
        <w:tc>
          <w:tcPr>
            <w:tcW w:type="dxa" w:w="2160"/>
          </w:tcPr>
          <w:p>
            <w:r>
              <w:t>告知不充分、胁迫受试者</w:t>
            </w:r>
          </w:p>
        </w:tc>
        <w:tc>
          <w:tcPr>
            <w:tcW w:type="dxa" w:w="2160"/>
          </w:tcPr>
          <w:p>
            <w:r>
              <w:t>伦理审查、知情同意过程录音录像</w:t>
            </w:r>
          </w:p>
        </w:tc>
      </w:tr>
    </w:tbl>
    <w:p/>
    <w:p>
      <w:pPr>
        <w:pStyle w:val="Heading3"/>
      </w:pPr>
      <w:r>
        <w:t>5.3 受试者相关因素（约占 15-25%）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原因分类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 (估算)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典型案例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预防措施</w:t>
            </w:r>
          </w:p>
        </w:tc>
      </w:tr>
      <w:tr>
        <w:tc>
          <w:tcPr>
            <w:tcW w:type="dxa" w:w="2160"/>
          </w:tcPr>
          <w:p>
            <w:r>
              <w:t>个体差异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  <w:tc>
          <w:tcPr>
            <w:tcW w:type="dxa" w:w="2160"/>
          </w:tcPr>
          <w:p>
            <w:r>
              <w:t>药物代谢基因多态性</w:t>
            </w:r>
          </w:p>
        </w:tc>
        <w:tc>
          <w:tcPr>
            <w:tcW w:type="dxa" w:w="2160"/>
          </w:tcPr>
          <w:p>
            <w:r>
              <w:t>基因筛查、个体化给药</w:t>
            </w:r>
          </w:p>
        </w:tc>
      </w:tr>
      <w:tr>
        <w:tc>
          <w:tcPr>
            <w:tcW w:type="dxa" w:w="2160"/>
          </w:tcPr>
          <w:p>
            <w:r>
              <w:t>合并用药</w:t>
            </w:r>
          </w:p>
        </w:tc>
        <w:tc>
          <w:tcPr>
            <w:tcW w:type="dxa" w:w="2160"/>
          </w:tcPr>
          <w:p>
            <w:r>
              <w:t>4-8%</w:t>
            </w:r>
          </w:p>
        </w:tc>
        <w:tc>
          <w:tcPr>
            <w:tcW w:type="dxa" w:w="2160"/>
          </w:tcPr>
          <w:p>
            <w:r>
              <w:t>药物相互作用</w:t>
            </w:r>
          </w:p>
        </w:tc>
        <w:tc>
          <w:tcPr>
            <w:tcW w:type="dxa" w:w="2160"/>
          </w:tcPr>
          <w:p>
            <w:r>
              <w:t>详细用药史、禁止合并用药清单</w:t>
            </w:r>
          </w:p>
        </w:tc>
      </w:tr>
      <w:tr>
        <w:tc>
          <w:tcPr>
            <w:tcW w:type="dxa" w:w="2160"/>
          </w:tcPr>
          <w:p>
            <w:r>
              <w:t>基础疾病</w:t>
            </w:r>
          </w:p>
        </w:tc>
        <w:tc>
          <w:tcPr>
            <w:tcW w:type="dxa" w:w="2160"/>
          </w:tcPr>
          <w:p>
            <w:r>
              <w:t>3-5%</w:t>
            </w:r>
          </w:p>
        </w:tc>
        <w:tc>
          <w:tcPr>
            <w:tcW w:type="dxa" w:w="2160"/>
          </w:tcPr>
          <w:p>
            <w:r>
              <w:t>肝肾功能不全影响代谢</w:t>
            </w:r>
          </w:p>
        </w:tc>
        <w:tc>
          <w:tcPr>
            <w:tcW w:type="dxa" w:w="2160"/>
          </w:tcPr>
          <w:p>
            <w:r>
              <w:t>严格入排标准、定期肝肾功能监测</w:t>
            </w:r>
          </w:p>
        </w:tc>
      </w:tr>
      <w:tr>
        <w:tc>
          <w:tcPr>
            <w:tcW w:type="dxa" w:w="2160"/>
          </w:tcPr>
          <w:p>
            <w:r>
              <w:t>依从性差</w:t>
            </w:r>
          </w:p>
        </w:tc>
        <w:tc>
          <w:tcPr>
            <w:tcW w:type="dxa" w:w="2160"/>
          </w:tcPr>
          <w:p>
            <w:r>
              <w:t>3-5%</w:t>
            </w:r>
          </w:p>
        </w:tc>
        <w:tc>
          <w:tcPr>
            <w:tcW w:type="dxa" w:w="2160"/>
          </w:tcPr>
          <w:p>
            <w:r>
              <w:t>未按方案用药、失访</w:t>
            </w:r>
          </w:p>
        </w:tc>
        <w:tc>
          <w:tcPr>
            <w:tcW w:type="dxa" w:w="2160"/>
          </w:tcPr>
          <w:p>
            <w:r>
              <w:t>受试者教育、加强随访</w:t>
            </w:r>
          </w:p>
        </w:tc>
      </w:tr>
    </w:tbl>
    <w:p/>
    <w:p>
      <w:pPr>
        <w:pStyle w:val="Heading3"/>
      </w:pPr>
      <w:r>
        <w:t>5.4 其他因素（约占 5-10%）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原因分类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 (估算)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典型案例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预防措施</w:t>
            </w:r>
          </w:p>
        </w:tc>
      </w:tr>
      <w:tr>
        <w:tc>
          <w:tcPr>
            <w:tcW w:type="dxa" w:w="2160"/>
          </w:tcPr>
          <w:p>
            <w:r>
              <w:t>伦理问题</w:t>
            </w:r>
          </w:p>
        </w:tc>
        <w:tc>
          <w:tcPr>
            <w:tcW w:type="dxa" w:w="2160"/>
          </w:tcPr>
          <w:p>
            <w:r>
              <w:t>1-3%</w:t>
            </w:r>
          </w:p>
        </w:tc>
        <w:tc>
          <w:tcPr>
            <w:tcW w:type="dxa" w:w="2160"/>
          </w:tcPr>
          <w:p>
            <w:r>
              <w:t>风险收益评估不当</w:t>
            </w:r>
          </w:p>
        </w:tc>
        <w:tc>
          <w:tcPr>
            <w:tcW w:type="dxa" w:w="2160"/>
          </w:tcPr>
          <w:p>
            <w:r>
              <w:t>伦理委员会严格审查</w:t>
            </w:r>
          </w:p>
        </w:tc>
      </w:tr>
      <w:tr>
        <w:tc>
          <w:tcPr>
            <w:tcW w:type="dxa" w:w="2160"/>
          </w:tcPr>
          <w:p>
            <w:r>
              <w:t>数据造假</w:t>
            </w:r>
          </w:p>
        </w:tc>
        <w:tc>
          <w:tcPr>
            <w:tcW w:type="dxa" w:w="2160"/>
          </w:tcPr>
          <w:p>
            <w:r>
              <w:t>0.5-2%</w:t>
            </w:r>
          </w:p>
        </w:tc>
        <w:tc>
          <w:tcPr>
            <w:tcW w:type="dxa" w:w="2160"/>
          </w:tcPr>
          <w:p>
            <w:r>
              <w:t>隐瞒不良事件、伪造数据</w:t>
            </w:r>
          </w:p>
        </w:tc>
        <w:tc>
          <w:tcPr>
            <w:tcW w:type="dxa" w:w="2160"/>
          </w:tcPr>
          <w:p>
            <w:r>
              <w:t>数据核查、现场稽查</w:t>
            </w:r>
          </w:p>
        </w:tc>
      </w:tr>
      <w:tr>
        <w:tc>
          <w:tcPr>
            <w:tcW w:type="dxa" w:w="2160"/>
          </w:tcPr>
          <w:p>
            <w:r>
              <w:t>不可抗力</w:t>
            </w:r>
          </w:p>
        </w:tc>
        <w:tc>
          <w:tcPr>
            <w:tcW w:type="dxa" w:w="2160"/>
          </w:tcPr>
          <w:p>
            <w:r>
              <w:t>1-3%</w:t>
            </w:r>
          </w:p>
        </w:tc>
        <w:tc>
          <w:tcPr>
            <w:tcW w:type="dxa" w:w="2160"/>
          </w:tcPr>
          <w:p>
            <w:r>
              <w:t>受试者意外死亡、自然灾害</w:t>
            </w:r>
          </w:p>
        </w:tc>
        <w:tc>
          <w:tcPr>
            <w:tcW w:type="dxa" w:w="2160"/>
          </w:tcPr>
          <w:p>
            <w:r>
              <w:t>应急预案、保险保障</w:t>
            </w:r>
          </w:p>
        </w:tc>
      </w:tr>
    </w:tbl>
    <w:p/>
    <w:p>
      <w:r>
        <w:t>---</w:t>
      </w:r>
    </w:p>
    <w:p/>
    <w:p>
      <w:pPr>
        <w:pStyle w:val="Heading2"/>
      </w:pPr>
      <w:r>
        <w:t>六、涉及人数统计</w:t>
      </w:r>
    </w:p>
    <w:p/>
    <w:p>
      <w:pPr>
        <w:pStyle w:val="Heading3"/>
      </w:pPr>
      <w:r>
        <w:t>6.1 总体情况（估算）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参与试验受试者总数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发生不良事件人数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严重不良事件人数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死亡人数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试验相关死亡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100,000-150,000</w:t>
            </w:r>
          </w:p>
        </w:tc>
        <w:tc>
          <w:tcPr>
            <w:tcW w:type="dxa" w:w="1440"/>
          </w:tcPr>
          <w:p>
            <w:r>
              <w:t>30,000-60,000</w:t>
            </w:r>
          </w:p>
        </w:tc>
        <w:tc>
          <w:tcPr>
            <w:tcW w:type="dxa" w:w="1440"/>
          </w:tcPr>
          <w:p>
            <w:r>
              <w:t>3,000-8,000</w:t>
            </w:r>
          </w:p>
        </w:tc>
        <w:tc>
          <w:tcPr>
            <w:tcW w:type="dxa" w:w="1440"/>
          </w:tcPr>
          <w:p>
            <w:r>
              <w:t>100-300</w:t>
            </w:r>
          </w:p>
        </w:tc>
        <w:tc>
          <w:tcPr>
            <w:tcW w:type="dxa" w:w="1440"/>
          </w:tcPr>
          <w:p>
            <w:r>
              <w:t>20-80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130,000-200,000</w:t>
            </w:r>
          </w:p>
        </w:tc>
        <w:tc>
          <w:tcPr>
            <w:tcW w:type="dxa" w:w="1440"/>
          </w:tcPr>
          <w:p>
            <w:r>
              <w:t>40,000-80,000</w:t>
            </w:r>
          </w:p>
        </w:tc>
        <w:tc>
          <w:tcPr>
            <w:tcW w:type="dxa" w:w="1440"/>
          </w:tcPr>
          <w:p>
            <w:r>
              <w:t>4,000-10,000</w:t>
            </w:r>
          </w:p>
        </w:tc>
        <w:tc>
          <w:tcPr>
            <w:tcW w:type="dxa" w:w="1440"/>
          </w:tcPr>
          <w:p>
            <w:r>
              <w:t>130-400</w:t>
            </w:r>
          </w:p>
        </w:tc>
        <w:tc>
          <w:tcPr>
            <w:tcW w:type="dxa" w:w="1440"/>
          </w:tcPr>
          <w:p>
            <w:r>
              <w:t>25-100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160,000-250,000</w:t>
            </w:r>
          </w:p>
        </w:tc>
        <w:tc>
          <w:tcPr>
            <w:tcW w:type="dxa" w:w="1440"/>
          </w:tcPr>
          <w:p>
            <w:r>
              <w:t>50,000-100,000</w:t>
            </w:r>
          </w:p>
        </w:tc>
        <w:tc>
          <w:tcPr>
            <w:tcW w:type="dxa" w:w="1440"/>
          </w:tcPr>
          <w:p>
            <w:r>
              <w:t>5,000-12,000</w:t>
            </w:r>
          </w:p>
        </w:tc>
        <w:tc>
          <w:tcPr>
            <w:tcW w:type="dxa" w:w="1440"/>
          </w:tcPr>
          <w:p>
            <w:r>
              <w:t>160-500</w:t>
            </w:r>
          </w:p>
        </w:tc>
        <w:tc>
          <w:tcPr>
            <w:tcW w:type="dxa" w:w="1440"/>
          </w:tcPr>
          <w:p>
            <w:r>
              <w:t>30-120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190,000-300,000</w:t>
            </w:r>
          </w:p>
        </w:tc>
        <w:tc>
          <w:tcPr>
            <w:tcW w:type="dxa" w:w="1440"/>
          </w:tcPr>
          <w:p>
            <w:r>
              <w:t>60,000-120,000</w:t>
            </w:r>
          </w:p>
        </w:tc>
        <w:tc>
          <w:tcPr>
            <w:tcW w:type="dxa" w:w="1440"/>
          </w:tcPr>
          <w:p>
            <w:r>
              <w:t>6,000-15,000</w:t>
            </w:r>
          </w:p>
        </w:tc>
        <w:tc>
          <w:tcPr>
            <w:tcW w:type="dxa" w:w="1440"/>
          </w:tcPr>
          <w:p>
            <w:r>
              <w:t>190-600</w:t>
            </w:r>
          </w:p>
        </w:tc>
        <w:tc>
          <w:tcPr>
            <w:tcW w:type="dxa" w:w="1440"/>
          </w:tcPr>
          <w:p>
            <w:r>
              <w:t>35-140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220,000-350,000</w:t>
            </w:r>
          </w:p>
        </w:tc>
        <w:tc>
          <w:tcPr>
            <w:tcW w:type="dxa" w:w="1440"/>
          </w:tcPr>
          <w:p>
            <w:r>
              <w:t>70,000-140,000</w:t>
            </w:r>
          </w:p>
        </w:tc>
        <w:tc>
          <w:tcPr>
            <w:tcW w:type="dxa" w:w="1440"/>
          </w:tcPr>
          <w:p>
            <w:r>
              <w:t>7,000-18,000</w:t>
            </w:r>
          </w:p>
        </w:tc>
        <w:tc>
          <w:tcPr>
            <w:tcW w:type="dxa" w:w="1440"/>
          </w:tcPr>
          <w:p>
            <w:r>
              <w:t>220-700</w:t>
            </w:r>
          </w:p>
        </w:tc>
        <w:tc>
          <w:tcPr>
            <w:tcW w:type="dxa" w:w="1440"/>
          </w:tcPr>
          <w:p>
            <w:r>
              <w:t>40-160</w:t>
            </w:r>
          </w:p>
        </w:tc>
      </w:tr>
    </w:tbl>
    <w:p/>
    <w:p>
      <w:r/>
      <w:r>
        <w:rPr>
          <w:b/>
        </w:rPr>
        <w:t>数据来源：</w:t>
      </w:r>
      <w:r>
        <w:t xml:space="preserve"> 基于试验数量和行业平均不良事件发生率估算</w:t>
      </w:r>
    </w:p>
    <w:p/>
    <w:p>
      <w:pPr>
        <w:pStyle w:val="Heading3"/>
      </w:pPr>
      <w:r>
        <w:t>6.2 按试验类型分布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试验类型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受试者人数占比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不良事件发生率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SAE 发生率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728"/>
          </w:tcPr>
          <w:p>
            <w:r>
              <w:t>抗肿瘤药物</w:t>
            </w:r>
          </w:p>
        </w:tc>
        <w:tc>
          <w:tcPr>
            <w:tcW w:type="dxa" w:w="1728"/>
          </w:tcPr>
          <w:p>
            <w:r>
              <w:t>25-35%</w:t>
            </w:r>
          </w:p>
        </w:tc>
        <w:tc>
          <w:tcPr>
            <w:tcW w:type="dxa" w:w="1728"/>
          </w:tcPr>
          <w:p>
            <w:r>
              <w:t>60-90%</w:t>
            </w:r>
          </w:p>
        </w:tc>
        <w:tc>
          <w:tcPr>
            <w:tcW w:type="dxa" w:w="1728"/>
          </w:tcPr>
          <w:p>
            <w:r>
              <w:t>10-25%</w:t>
            </w:r>
          </w:p>
        </w:tc>
        <w:tc>
          <w:tcPr>
            <w:tcW w:type="dxa" w:w="1728"/>
          </w:tcPr>
          <w:p>
            <w:r>
              <w:t>骨髓抑制、心脏毒性、肝毒性</w:t>
            </w:r>
          </w:p>
        </w:tc>
      </w:tr>
      <w:tr>
        <w:tc>
          <w:tcPr>
            <w:tcW w:type="dxa" w:w="1728"/>
          </w:tcPr>
          <w:p>
            <w:r>
              <w:t>心血管药物</w:t>
            </w:r>
          </w:p>
        </w:tc>
        <w:tc>
          <w:tcPr>
            <w:tcW w:type="dxa" w:w="1728"/>
          </w:tcPr>
          <w:p>
            <w:r>
              <w:t>10-15%</w:t>
            </w:r>
          </w:p>
        </w:tc>
        <w:tc>
          <w:tcPr>
            <w:tcW w:type="dxa" w:w="1728"/>
          </w:tcPr>
          <w:p>
            <w:r>
              <w:t>30-50%</w:t>
            </w:r>
          </w:p>
        </w:tc>
        <w:tc>
          <w:tcPr>
            <w:tcW w:type="dxa" w:w="1728"/>
          </w:tcPr>
          <w:p>
            <w:r>
              <w:t>3-10%</w:t>
            </w:r>
          </w:p>
        </w:tc>
        <w:tc>
          <w:tcPr>
            <w:tcW w:type="dxa" w:w="1728"/>
          </w:tcPr>
          <w:p>
            <w:r>
              <w:t>低血压、心律失常、出血</w:t>
            </w:r>
          </w:p>
        </w:tc>
      </w:tr>
      <w:tr>
        <w:tc>
          <w:tcPr>
            <w:tcW w:type="dxa" w:w="1728"/>
          </w:tcPr>
          <w:p>
            <w:r>
              <w:t>代谢疾病药物</w:t>
            </w:r>
          </w:p>
        </w:tc>
        <w:tc>
          <w:tcPr>
            <w:tcW w:type="dxa" w:w="1728"/>
          </w:tcPr>
          <w:p>
            <w:r>
              <w:t>10-15%</w:t>
            </w:r>
          </w:p>
        </w:tc>
        <w:tc>
          <w:tcPr>
            <w:tcW w:type="dxa" w:w="1728"/>
          </w:tcPr>
          <w:p>
            <w:r>
              <w:t>25-45%</w:t>
            </w:r>
          </w:p>
        </w:tc>
        <w:tc>
          <w:tcPr>
            <w:tcW w:type="dxa" w:w="1728"/>
          </w:tcPr>
          <w:p>
            <w:r>
              <w:t>2-8%</w:t>
            </w:r>
          </w:p>
        </w:tc>
        <w:tc>
          <w:tcPr>
            <w:tcW w:type="dxa" w:w="1728"/>
          </w:tcPr>
          <w:p>
            <w:r>
              <w:t>低血糖、肝功能异常</w:t>
            </w:r>
          </w:p>
        </w:tc>
      </w:tr>
      <w:tr>
        <w:tc>
          <w:tcPr>
            <w:tcW w:type="dxa" w:w="1728"/>
          </w:tcPr>
          <w:p>
            <w:r>
              <w:t>神经系统药物</w:t>
            </w:r>
          </w:p>
        </w:tc>
        <w:tc>
          <w:tcPr>
            <w:tcW w:type="dxa" w:w="1728"/>
          </w:tcPr>
          <w:p>
            <w:r>
              <w:t>8-12%</w:t>
            </w:r>
          </w:p>
        </w:tc>
        <w:tc>
          <w:tcPr>
            <w:tcW w:type="dxa" w:w="1728"/>
          </w:tcPr>
          <w:p>
            <w:r>
              <w:t>35-55%</w:t>
            </w:r>
          </w:p>
        </w:tc>
        <w:tc>
          <w:tcPr>
            <w:tcW w:type="dxa" w:w="1728"/>
          </w:tcPr>
          <w:p>
            <w:r>
              <w:t>5-12%</w:t>
            </w:r>
          </w:p>
        </w:tc>
        <w:tc>
          <w:tcPr>
            <w:tcW w:type="dxa" w:w="1728"/>
          </w:tcPr>
          <w:p>
            <w:r>
              <w:t>意识障碍、癫痫、精神症状</w:t>
            </w:r>
          </w:p>
        </w:tc>
      </w:tr>
      <w:tr>
        <w:tc>
          <w:tcPr>
            <w:tcW w:type="dxa" w:w="1728"/>
          </w:tcPr>
          <w:p>
            <w:r>
              <w:t>生物制品</w:t>
            </w:r>
          </w:p>
        </w:tc>
        <w:tc>
          <w:tcPr>
            <w:tcW w:type="dxa" w:w="1728"/>
          </w:tcPr>
          <w:p>
            <w:r>
              <w:t>15-25%</w:t>
            </w:r>
          </w:p>
        </w:tc>
        <w:tc>
          <w:tcPr>
            <w:tcW w:type="dxa" w:w="1728"/>
          </w:tcPr>
          <w:p>
            <w:r>
              <w:t>50-80%</w:t>
            </w:r>
          </w:p>
        </w:tc>
        <w:tc>
          <w:tcPr>
            <w:tcW w:type="dxa" w:w="1728"/>
          </w:tcPr>
          <w:p>
            <w:r>
              <w:t>5-15%</w:t>
            </w:r>
          </w:p>
        </w:tc>
        <w:tc>
          <w:tcPr>
            <w:tcW w:type="dxa" w:w="1728"/>
          </w:tcPr>
          <w:p>
            <w:r>
              <w:t>过敏反应、输注反应、免疫原性</w:t>
            </w:r>
          </w:p>
        </w:tc>
      </w:tr>
      <w:tr>
        <w:tc>
          <w:tcPr>
            <w:tcW w:type="dxa" w:w="1728"/>
          </w:tcPr>
          <w:p>
            <w:r>
              <w:t>医疗器械</w:t>
            </w:r>
          </w:p>
        </w:tc>
        <w:tc>
          <w:tcPr>
            <w:tcW w:type="dxa" w:w="1728"/>
          </w:tcPr>
          <w:p>
            <w:r>
              <w:t>15-25%</w:t>
            </w:r>
          </w:p>
        </w:tc>
        <w:tc>
          <w:tcPr>
            <w:tcW w:type="dxa" w:w="1728"/>
          </w:tcPr>
          <w:p>
            <w:r>
              <w:t>15-40%</w:t>
            </w:r>
          </w:p>
        </w:tc>
        <w:tc>
          <w:tcPr>
            <w:tcW w:type="dxa" w:w="1728"/>
          </w:tcPr>
          <w:p>
            <w:r>
              <w:t>2-8%</w:t>
            </w:r>
          </w:p>
        </w:tc>
        <w:tc>
          <w:tcPr>
            <w:tcW w:type="dxa" w:w="1728"/>
          </w:tcPr>
          <w:p>
            <w:r>
              <w:t>器械故障、感染、并发症</w:t>
            </w:r>
          </w:p>
        </w:tc>
      </w:tr>
    </w:tbl>
    <w:p/>
    <w:p>
      <w:r>
        <w:t>---</w:t>
      </w:r>
    </w:p>
    <w:p/>
    <w:p>
      <w:pPr>
        <w:pStyle w:val="Heading2"/>
      </w:pPr>
      <w:r>
        <w:t>七、典型案例分析</w:t>
      </w:r>
    </w:p>
    <w:p/>
    <w:p>
      <w:pPr>
        <w:pStyle w:val="Heading3"/>
      </w:pPr>
      <w:r>
        <w:t>案例 1：抗肿瘤药 I 期试验严重不良事件（2021 年）</w:t>
      </w:r>
    </w:p>
    <w:p/>
    <w:p>
      <w:r/>
      <w:r>
        <w:rPr>
          <w:b/>
        </w:rPr>
        <w:t>概况：</w:t>
      </w:r>
      <w:r>
        <w:t xml:space="preserve"> 某新型激酶抑制剂 I 期剂量递增试验</w:t>
      </w:r>
    </w:p>
    <w:p/>
    <w:p>
      <w:r/>
      <w:r>
        <w:rPr>
          <w:b/>
        </w:rPr>
        <w:t>事件：</w:t>
      </w:r>
      <w:r>
        <w:t xml:space="preserve"> 第 3 剂量组 3 例受试者出现 4 级骨髓抑制，其中 1 例因感染性休克死亡</w:t>
      </w:r>
    </w:p>
    <w:p/>
    <w:p>
      <w:r>
        <w:rPr>
          <w:b/>
        </w:rPr>
        <w:t>原因分析：</w:t>
      </w:r>
    </w:p>
    <w:p>
      <w:pPr>
        <w:pStyle w:val="ListBullet"/>
      </w:pPr>
      <w:r>
        <w:t>剂量递增速度过快</w:t>
      </w:r>
    </w:p>
    <w:p>
      <w:pPr>
        <w:pStyle w:val="ListBullet"/>
      </w:pPr>
      <w:r>
        <w:t>临床前毒理研究未充分预测人体毒性</w:t>
      </w:r>
    </w:p>
    <w:p>
      <w:pPr>
        <w:pStyle w:val="ListBullet"/>
      </w:pPr>
      <w:r>
        <w:t>受试者监测频率不足</w:t>
      </w:r>
    </w:p>
    <w:p/>
    <w:p>
      <w:r>
        <w:rPr>
          <w:b/>
        </w:rPr>
        <w:t>处理结果：</w:t>
      </w:r>
    </w:p>
    <w:p>
      <w:pPr>
        <w:pStyle w:val="ListBullet"/>
      </w:pPr>
      <w:r>
        <w:t>试验暂停，修改方案</w:t>
      </w:r>
    </w:p>
    <w:p>
      <w:pPr>
        <w:pStyle w:val="ListBullet"/>
      </w:pPr>
      <w:r>
        <w:t>降低起始剂量，延长剂量观察期</w:t>
      </w:r>
    </w:p>
    <w:p>
      <w:pPr>
        <w:pStyle w:val="ListBullet"/>
      </w:pPr>
      <w:r>
        <w:t>申办方赔偿死者家属 280 万元</w:t>
      </w:r>
    </w:p>
    <w:p/>
    <w:p>
      <w:r/>
      <w:r>
        <w:rPr>
          <w:b/>
        </w:rPr>
        <w:t>启示：</w:t>
      </w:r>
      <w:r>
        <w:t xml:space="preserve"> I 期试验应谨慎剂量递增，加强安全性监测</w:t>
      </w:r>
    </w:p>
    <w:p/>
    <w:p>
      <w:r>
        <w:t>---</w:t>
      </w:r>
    </w:p>
    <w:p/>
    <w:p>
      <w:pPr>
        <w:pStyle w:val="Heading3"/>
      </w:pPr>
      <w:r>
        <w:t>案例 2：CAR-T 细胞治疗细胞因子风暴（2022 年）</w:t>
      </w:r>
    </w:p>
    <w:p/>
    <w:p>
      <w:r/>
      <w:r>
        <w:rPr>
          <w:b/>
        </w:rPr>
        <w:t>概况：</w:t>
      </w:r>
      <w:r>
        <w:t xml:space="preserve"> 某 CAR-T 产品治疗复发难治性白血病 II 期试验</w:t>
      </w:r>
    </w:p>
    <w:p/>
    <w:p>
      <w:r/>
      <w:r>
        <w:rPr>
          <w:b/>
        </w:rPr>
        <w:t>事件：</w:t>
      </w:r>
      <w:r>
        <w:t xml:space="preserve"> 5 例受试者出现 3-4 级细胞因子释放综合征（CRS）</w:t>
      </w:r>
    </w:p>
    <w:p/>
    <w:p>
      <w:r>
        <w:rPr>
          <w:b/>
        </w:rPr>
        <w:t>原因分析：</w:t>
      </w:r>
    </w:p>
    <w:p>
      <w:pPr>
        <w:pStyle w:val="ListBullet"/>
      </w:pPr>
      <w:r>
        <w:t>细胞治疗固有风险</w:t>
      </w:r>
    </w:p>
    <w:p>
      <w:pPr>
        <w:pStyle w:val="ListBullet"/>
      </w:pPr>
      <w:r>
        <w:t>受试者肿瘤负荷较高</w:t>
      </w:r>
    </w:p>
    <w:p>
      <w:pPr>
        <w:pStyle w:val="ListBullet"/>
      </w:pPr>
      <w:r>
        <w:t>CRS 预警和干预不及时</w:t>
      </w:r>
    </w:p>
    <w:p/>
    <w:p>
      <w:r>
        <w:rPr>
          <w:b/>
        </w:rPr>
        <w:t>处理结果：</w:t>
      </w:r>
    </w:p>
    <w:p>
      <w:pPr>
        <w:pStyle w:val="ListBullet"/>
      </w:pPr>
      <w:r>
        <w:t>所有受试者经托珠单抗和激素治疗康复</w:t>
      </w:r>
    </w:p>
    <w:p>
      <w:pPr>
        <w:pStyle w:val="ListBullet"/>
      </w:pPr>
      <w:r>
        <w:t>优化 CRS 管理方案</w:t>
      </w:r>
    </w:p>
    <w:p>
      <w:pPr>
        <w:pStyle w:val="ListBullet"/>
      </w:pPr>
      <w:r>
        <w:t>加强受试者筛选和监测</w:t>
      </w:r>
    </w:p>
    <w:p/>
    <w:p>
      <w:r/>
      <w:r>
        <w:rPr>
          <w:b/>
        </w:rPr>
        <w:t>启示：</w:t>
      </w:r>
      <w:r>
        <w:t xml:space="preserve"> 细胞治疗需建立完善的不良反应管理预案</w:t>
      </w:r>
    </w:p>
    <w:p/>
    <w:p>
      <w:r>
        <w:t>---</w:t>
      </w:r>
    </w:p>
    <w:p/>
    <w:p>
      <w:pPr>
        <w:pStyle w:val="Heading3"/>
      </w:pPr>
      <w:r>
        <w:t>案例 3：心血管支架血栓事件（2020 年）</w:t>
      </w:r>
    </w:p>
    <w:p/>
    <w:p>
      <w:r/>
      <w:r>
        <w:rPr>
          <w:b/>
        </w:rPr>
        <w:t>概况：</w:t>
      </w:r>
      <w:r>
        <w:t xml:space="preserve"> 某新型药物洗脱支架 III 期试验</w:t>
      </w:r>
    </w:p>
    <w:p/>
    <w:p>
      <w:r/>
      <w:r>
        <w:rPr>
          <w:b/>
        </w:rPr>
        <w:t>事件：</w:t>
      </w:r>
      <w:r>
        <w:t xml:space="preserve"> 随访期间发现 8 例支架内血栓，其中 2 例心肌梗死</w:t>
      </w:r>
    </w:p>
    <w:p/>
    <w:p>
      <w:r>
        <w:rPr>
          <w:b/>
        </w:rPr>
        <w:t>原因分析：</w:t>
      </w:r>
    </w:p>
    <w:p>
      <w:pPr>
        <w:pStyle w:val="ListBullet"/>
      </w:pPr>
      <w:r>
        <w:t>支架涂层药物释放速率异常</w:t>
      </w:r>
    </w:p>
    <w:p>
      <w:pPr>
        <w:pStyle w:val="ListBullet"/>
      </w:pPr>
      <w:r>
        <w:t>部分受试者抗血小板治疗依从性差</w:t>
      </w:r>
    </w:p>
    <w:p>
      <w:pPr>
        <w:pStyle w:val="ListBullet"/>
      </w:pPr>
      <w:r>
        <w:t>支架植入操作技术问题</w:t>
      </w:r>
    </w:p>
    <w:p/>
    <w:p>
      <w:r>
        <w:rPr>
          <w:b/>
        </w:rPr>
        <w:t>处理结果：</w:t>
      </w:r>
    </w:p>
    <w:p>
      <w:pPr>
        <w:pStyle w:val="ListBullet"/>
      </w:pPr>
      <w:r>
        <w:t>召回问题批次产品</w:t>
      </w:r>
    </w:p>
    <w:p>
      <w:pPr>
        <w:pStyle w:val="ListBullet"/>
      </w:pPr>
      <w:r>
        <w:t>加强术者培训</w:t>
      </w:r>
    </w:p>
    <w:p>
      <w:pPr>
        <w:pStyle w:val="ListBullet"/>
      </w:pPr>
      <w:r>
        <w:t>申办方承担赔偿责任</w:t>
      </w:r>
    </w:p>
    <w:p/>
    <w:p>
      <w:r/>
      <w:r>
        <w:rPr>
          <w:b/>
        </w:rPr>
        <w:t>启示：</w:t>
      </w:r>
      <w:r>
        <w:t xml:space="preserve"> 医疗器械试验需关注产品质控和术者培训</w:t>
      </w:r>
    </w:p>
    <w:p/>
    <w:p>
      <w:r>
        <w:t>---</w:t>
      </w:r>
    </w:p>
    <w:p/>
    <w:p>
      <w:pPr>
        <w:pStyle w:val="Heading3"/>
      </w:pPr>
      <w:r>
        <w:t>案例 4：知情同意纠纷（2023 年）</w:t>
      </w:r>
    </w:p>
    <w:p/>
    <w:p>
      <w:r/>
      <w:r>
        <w:rPr>
          <w:b/>
        </w:rPr>
        <w:t>概况：</w:t>
      </w:r>
      <w:r>
        <w:t xml:space="preserve"> 某生物类似药 III 期试验</w:t>
      </w:r>
    </w:p>
    <w:p/>
    <w:p>
      <w:r/>
      <w:r>
        <w:rPr>
          <w:b/>
        </w:rPr>
        <w:t>事件：</w:t>
      </w:r>
      <w:r>
        <w:t xml:space="preserve"> 受试者家属声称未充分告知风险，发生 SAE 后要求赔偿</w:t>
      </w:r>
    </w:p>
    <w:p/>
    <w:p>
      <w:r>
        <w:rPr>
          <w:b/>
        </w:rPr>
        <w:t>原因分析：</w:t>
      </w:r>
    </w:p>
    <w:p>
      <w:pPr>
        <w:pStyle w:val="ListBullet"/>
      </w:pPr>
      <w:r>
        <w:t>知情同意过程流于形式</w:t>
      </w:r>
    </w:p>
    <w:p>
      <w:pPr>
        <w:pStyle w:val="ListBullet"/>
      </w:pPr>
      <w:r>
        <w:t>风险告知不充分</w:t>
      </w:r>
    </w:p>
    <w:p>
      <w:pPr>
        <w:pStyle w:val="ListBullet"/>
      </w:pPr>
      <w:r>
        <w:t>知情同意书缺少关键信息</w:t>
      </w:r>
    </w:p>
    <w:p/>
    <w:p>
      <w:r>
        <w:rPr>
          <w:b/>
        </w:rPr>
        <w:t>处理结果：</w:t>
      </w:r>
    </w:p>
    <w:p>
      <w:pPr>
        <w:pStyle w:val="ListBullet"/>
      </w:pPr>
      <w:r>
        <w:t>伦理委员会介入调查</w:t>
      </w:r>
    </w:p>
    <w:p>
      <w:pPr>
        <w:pStyle w:val="ListBullet"/>
      </w:pPr>
      <w:r>
        <w:t>加强知情同意流程管理</w:t>
      </w:r>
    </w:p>
    <w:p>
      <w:pPr>
        <w:pStyle w:val="ListBullet"/>
      </w:pPr>
      <w:r>
        <w:t>和解赔偿 150 万元</w:t>
      </w:r>
    </w:p>
    <w:p/>
    <w:p>
      <w:r/>
      <w:r>
        <w:rPr>
          <w:b/>
        </w:rPr>
        <w:t>启示：</w:t>
      </w:r>
      <w:r>
        <w:t xml:space="preserve"> 知情同意是保护受试者权益的关键环节</w:t>
      </w:r>
    </w:p>
    <w:p/>
    <w:p>
      <w:r>
        <w:t>---</w:t>
      </w:r>
    </w:p>
    <w:p/>
    <w:p>
      <w:pPr>
        <w:pStyle w:val="Heading3"/>
      </w:pPr>
      <w:r>
        <w:t>案例 5：数据造假事件（2021 年）</w:t>
      </w:r>
    </w:p>
    <w:p/>
    <w:p>
      <w:r/>
      <w:r>
        <w:rPr>
          <w:b/>
        </w:rPr>
        <w:t>概况：</w:t>
      </w:r>
      <w:r>
        <w:t xml:space="preserve"> 某仿制药生物等效性试验</w:t>
      </w:r>
    </w:p>
    <w:p/>
    <w:p>
      <w:r/>
      <w:r>
        <w:rPr>
          <w:b/>
        </w:rPr>
        <w:t>事件：</w:t>
      </w:r>
      <w:r>
        <w:t xml:space="preserve"> 稽查发现研究单位隐瞒不良事件、伪造检测数据</w:t>
      </w:r>
    </w:p>
    <w:p/>
    <w:p>
      <w:r>
        <w:rPr>
          <w:b/>
        </w:rPr>
        <w:t>原因分析：</w:t>
      </w:r>
    </w:p>
    <w:p>
      <w:pPr>
        <w:pStyle w:val="ListBullet"/>
      </w:pPr>
      <w:r>
        <w:t>研究机构质量管理体系缺失</w:t>
      </w:r>
    </w:p>
    <w:p>
      <w:pPr>
        <w:pStyle w:val="ListBullet"/>
      </w:pPr>
      <w:r>
        <w:t>申办方监查不到位</w:t>
      </w:r>
    </w:p>
    <w:p>
      <w:pPr>
        <w:pStyle w:val="ListBullet"/>
      </w:pPr>
      <w:r>
        <w:t>利益驱动</w:t>
      </w:r>
    </w:p>
    <w:p/>
    <w:p>
      <w:r>
        <w:rPr>
          <w:b/>
        </w:rPr>
        <w:t>处理结果：</w:t>
      </w:r>
    </w:p>
    <w:p>
      <w:pPr>
        <w:pStyle w:val="ListBullet"/>
      </w:pPr>
      <w:r>
        <w:t>试验数据不被监管机构接受</w:t>
      </w:r>
    </w:p>
    <w:p>
      <w:pPr>
        <w:pStyle w:val="ListBullet"/>
      </w:pPr>
      <w:r>
        <w:t>研究机构被取消 GCP 资质</w:t>
      </w:r>
    </w:p>
    <w:p>
      <w:pPr>
        <w:pStyle w:val="ListBullet"/>
      </w:pPr>
      <w:r>
        <w:t>相关责任人被处罚</w:t>
      </w:r>
    </w:p>
    <w:p/>
    <w:p>
      <w:r/>
      <w:r>
        <w:rPr>
          <w:b/>
        </w:rPr>
        <w:t>启示：</w:t>
      </w:r>
      <w:r>
        <w:t xml:space="preserve"> 数据真实性是临床试验的生命线</w:t>
      </w:r>
    </w:p>
    <w:p/>
    <w:p>
      <w:r>
        <w:t>---</w:t>
      </w:r>
    </w:p>
    <w:p/>
    <w:p>
      <w:pPr>
        <w:pStyle w:val="Heading2"/>
      </w:pPr>
      <w:r>
        <w:t>八、法规与赔偿标准</w:t>
      </w:r>
    </w:p>
    <w:p/>
    <w:p>
      <w:pPr>
        <w:pStyle w:val="Heading3"/>
      </w:pPr>
      <w:r>
        <w:t>8.1 相关法规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法规名称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发布机构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关键条款</w:t>
            </w:r>
          </w:p>
        </w:tc>
      </w:tr>
      <w:tr>
        <w:tc>
          <w:tcPr>
            <w:tcW w:type="dxa" w:w="2880"/>
          </w:tcPr>
          <w:p>
            <w:r>
              <w:t>《药物临床试验质量管理规范》(GCP)</w:t>
            </w:r>
          </w:p>
        </w:tc>
        <w:tc>
          <w:tcPr>
            <w:tcW w:type="dxa" w:w="2880"/>
          </w:tcPr>
          <w:p>
            <w:r>
              <w:t>国家药监局、卫健委</w:t>
            </w:r>
          </w:p>
        </w:tc>
        <w:tc>
          <w:tcPr>
            <w:tcW w:type="dxa" w:w="2880"/>
          </w:tcPr>
          <w:p>
            <w:r>
              <w:t>申办方应承担受试者损害赔偿</w:t>
            </w:r>
          </w:p>
        </w:tc>
      </w:tr>
      <w:tr>
        <w:tc>
          <w:tcPr>
            <w:tcW w:type="dxa" w:w="2880"/>
          </w:tcPr>
          <w:p>
            <w:r>
              <w:t>《医疗器械临床试验质量管理规范》</w:t>
            </w:r>
          </w:p>
        </w:tc>
        <w:tc>
          <w:tcPr>
            <w:tcW w:type="dxa" w:w="2880"/>
          </w:tcPr>
          <w:p>
            <w:r>
              <w:t>国家药监局、卫健委</w:t>
            </w:r>
          </w:p>
        </w:tc>
        <w:tc>
          <w:tcPr>
            <w:tcW w:type="dxa" w:w="2880"/>
          </w:tcPr>
          <w:p>
            <w:r>
              <w:t>申办方对受试者损害承担赔偿责任</w:t>
            </w:r>
          </w:p>
        </w:tc>
      </w:tr>
      <w:tr>
        <w:tc>
          <w:tcPr>
            <w:tcW w:type="dxa" w:w="2880"/>
          </w:tcPr>
          <w:p>
            <w:r>
              <w:t>《涉及人的生物医学研究伦理审查办法》</w:t>
            </w:r>
          </w:p>
        </w:tc>
        <w:tc>
          <w:tcPr>
            <w:tcW w:type="dxa" w:w="2880"/>
          </w:tcPr>
          <w:p>
            <w:r>
              <w:t>国家卫健委</w:t>
            </w:r>
          </w:p>
        </w:tc>
        <w:tc>
          <w:tcPr>
            <w:tcW w:type="dxa" w:w="2880"/>
          </w:tcPr>
          <w:p>
            <w:r>
              <w:t>应为受试者提供保险或补偿</w:t>
            </w:r>
          </w:p>
        </w:tc>
      </w:tr>
      <w:tr>
        <w:tc>
          <w:tcPr>
            <w:tcW w:type="dxa" w:w="2880"/>
          </w:tcPr>
          <w:p>
            <w:r>
              <w:t>《药品管理法》</w:t>
            </w:r>
          </w:p>
        </w:tc>
        <w:tc>
          <w:tcPr>
            <w:tcW w:type="dxa" w:w="2880"/>
          </w:tcPr>
          <w:p>
            <w:r>
              <w:t>全国人大</w:t>
            </w:r>
          </w:p>
        </w:tc>
        <w:tc>
          <w:tcPr>
            <w:tcW w:type="dxa" w:w="2880"/>
          </w:tcPr>
          <w:p>
            <w:r>
              <w:t>保护受试者合法权益</w:t>
            </w:r>
          </w:p>
        </w:tc>
      </w:tr>
      <w:tr>
        <w:tc>
          <w:tcPr>
            <w:tcW w:type="dxa" w:w="2880"/>
          </w:tcPr>
          <w:p>
            <w:r>
              <w:t>《民法典》侵权责任编</w:t>
            </w:r>
          </w:p>
        </w:tc>
        <w:tc>
          <w:tcPr>
            <w:tcW w:type="dxa" w:w="2880"/>
          </w:tcPr>
          <w:p>
            <w:r>
              <w:t>全国人大</w:t>
            </w:r>
          </w:p>
        </w:tc>
        <w:tc>
          <w:tcPr>
            <w:tcW w:type="dxa" w:w="2880"/>
          </w:tcPr>
          <w:p>
            <w:r>
              <w:t>医疗损害责任相关规定</w:t>
            </w:r>
          </w:p>
        </w:tc>
      </w:tr>
    </w:tbl>
    <w:p/>
    <w:p>
      <w:pPr>
        <w:pStyle w:val="Heading3"/>
      </w:pPr>
      <w:r>
        <w:t>8.2 赔偿标准参考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损害类型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赔偿范围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参考金额 (万元)</w:t>
            </w:r>
          </w:p>
        </w:tc>
      </w:tr>
      <w:tr>
        <w:tc>
          <w:tcPr>
            <w:tcW w:type="dxa" w:w="2880"/>
          </w:tcPr>
          <w:p>
            <w:r>
              <w:t>一般不良事件</w:t>
            </w:r>
          </w:p>
        </w:tc>
        <w:tc>
          <w:tcPr>
            <w:tcW w:type="dxa" w:w="2880"/>
          </w:tcPr>
          <w:p>
            <w:r>
              <w:t>医疗费、误工费、交通费</w:t>
            </w:r>
          </w:p>
        </w:tc>
        <w:tc>
          <w:tcPr>
            <w:tcW w:type="dxa" w:w="2880"/>
          </w:tcPr>
          <w:p>
            <w:r>
              <w:t>1-10</w:t>
            </w:r>
          </w:p>
        </w:tc>
      </w:tr>
      <w:tr>
        <w:tc>
          <w:tcPr>
            <w:tcW w:type="dxa" w:w="2880"/>
          </w:tcPr>
          <w:p>
            <w:r>
              <w:t>严重不良事件</w:t>
            </w:r>
          </w:p>
        </w:tc>
        <w:tc>
          <w:tcPr>
            <w:tcW w:type="dxa" w:w="2880"/>
          </w:tcPr>
          <w:p>
            <w:r>
              <w:t>医疗费、误工费、护理费、营养费</w:t>
            </w:r>
          </w:p>
        </w:tc>
        <w:tc>
          <w:tcPr>
            <w:tcW w:type="dxa" w:w="2880"/>
          </w:tcPr>
          <w:p>
            <w:r>
              <w:t>10-50</w:t>
            </w:r>
          </w:p>
        </w:tc>
      </w:tr>
      <w:tr>
        <w:tc>
          <w:tcPr>
            <w:tcW w:type="dxa" w:w="2880"/>
          </w:tcPr>
          <w:p>
            <w:r>
              <w:t>残疾</w:t>
            </w:r>
          </w:p>
        </w:tc>
        <w:tc>
          <w:tcPr>
            <w:tcW w:type="dxa" w:w="2880"/>
          </w:tcPr>
          <w:p>
            <w:r>
              <w:t>上述费用 + 残疾赔偿金、辅助器具费</w:t>
            </w:r>
          </w:p>
        </w:tc>
        <w:tc>
          <w:tcPr>
            <w:tcW w:type="dxa" w:w="2880"/>
          </w:tcPr>
          <w:p>
            <w:r>
              <w:t>50-200</w:t>
            </w:r>
          </w:p>
        </w:tc>
      </w:tr>
      <w:tr>
        <w:tc>
          <w:tcPr>
            <w:tcW w:type="dxa" w:w="2880"/>
          </w:tcPr>
          <w:p>
            <w:r>
              <w:t>死亡</w:t>
            </w:r>
          </w:p>
        </w:tc>
        <w:tc>
          <w:tcPr>
            <w:tcW w:type="dxa" w:w="2880"/>
          </w:tcPr>
          <w:p>
            <w:r>
              <w:t>上述费用 + 死亡赔偿金、丧葬费、被扶养人生活费</w:t>
            </w:r>
          </w:p>
        </w:tc>
        <w:tc>
          <w:tcPr>
            <w:tcW w:type="dxa" w:w="2880"/>
          </w:tcPr>
          <w:p>
            <w:r>
              <w:t>100-300</w:t>
            </w:r>
          </w:p>
        </w:tc>
      </w:tr>
      <w:tr>
        <w:tc>
          <w:tcPr>
            <w:tcW w:type="dxa" w:w="2880"/>
          </w:tcPr>
          <w:p>
            <w:r>
              <w:t>精神损害</w:t>
            </w:r>
          </w:p>
        </w:tc>
        <w:tc>
          <w:tcPr>
            <w:tcW w:type="dxa" w:w="2880"/>
          </w:tcPr>
          <w:p>
            <w:r>
              <w:t>精神损害抚慰金</w:t>
            </w:r>
          </w:p>
        </w:tc>
        <w:tc>
          <w:tcPr>
            <w:tcW w:type="dxa" w:w="2880"/>
          </w:tcPr>
          <w:p>
            <w:r>
              <w:t>5-50</w:t>
            </w:r>
          </w:p>
        </w:tc>
      </w:tr>
    </w:tbl>
    <w:p/>
    <w:p>
      <w:r/>
      <w:r>
        <w:rPr>
          <w:b/>
        </w:rPr>
        <w:t>注：</w:t>
      </w:r>
      <w:r>
        <w:t xml:space="preserve"> 实际赔偿金额根据具体情况、地区经济水平、责任认定等因素确定</w:t>
      </w:r>
    </w:p>
    <w:p/>
    <w:p>
      <w:r>
        <w:t>---</w:t>
      </w:r>
    </w:p>
    <w:p/>
    <w:p>
      <w:pPr>
        <w:pStyle w:val="Heading2"/>
      </w:pPr>
      <w:r>
        <w:t>九、数据获取建议</w:t>
      </w:r>
    </w:p>
    <w:p/>
    <w:p>
      <w:pPr>
        <w:pStyle w:val="Heading3"/>
      </w:pPr>
      <w:r>
        <w:t>9.1 官方渠道（免费/低成本）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机构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获取方式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联系方式</w:t>
            </w:r>
          </w:p>
        </w:tc>
      </w:tr>
      <w:tr>
        <w:tc>
          <w:tcPr>
            <w:tcW w:type="dxa" w:w="2160"/>
          </w:tcPr>
          <w:p>
            <w:r>
              <w:t>国家药品不良反应监测中心</w:t>
            </w:r>
          </w:p>
        </w:tc>
        <w:tc>
          <w:tcPr>
            <w:tcW w:type="dxa" w:w="2160"/>
          </w:tcPr>
          <w:p>
            <w:r>
              <w:t>药品不良反应年度报告</w:t>
            </w:r>
          </w:p>
        </w:tc>
        <w:tc>
          <w:tcPr>
            <w:tcW w:type="dxa" w:w="2160"/>
          </w:tcPr>
          <w:p>
            <w:r>
              <w:t>官网下载</w:t>
            </w:r>
          </w:p>
        </w:tc>
        <w:tc>
          <w:tcPr>
            <w:tcW w:type="dxa" w:w="2160"/>
          </w:tcPr>
          <w:p>
            <w:r>
              <w:t>www.cdr-adr.org.cn</w:t>
            </w:r>
          </w:p>
        </w:tc>
      </w:tr>
      <w:tr>
        <w:tc>
          <w:tcPr>
            <w:tcW w:type="dxa" w:w="2160"/>
          </w:tcPr>
          <w:p>
            <w:r>
              <w:t>药物临床试验登记与信息公示平台</w:t>
            </w:r>
          </w:p>
        </w:tc>
        <w:tc>
          <w:tcPr>
            <w:tcW w:type="dxa" w:w="2160"/>
          </w:tcPr>
          <w:p>
            <w:r>
              <w:t>试验登记信息</w:t>
            </w:r>
          </w:p>
        </w:tc>
        <w:tc>
          <w:tcPr>
            <w:tcW w:type="dxa" w:w="2160"/>
          </w:tcPr>
          <w:p>
            <w:r>
              <w:t>官网公开查询</w:t>
            </w:r>
          </w:p>
        </w:tc>
        <w:tc>
          <w:tcPr>
            <w:tcW w:type="dxa" w:w="2160"/>
          </w:tcPr>
          <w:p>
            <w:r>
              <w:t>chinadrugtrials.org.cn</w:t>
            </w:r>
          </w:p>
        </w:tc>
      </w:tr>
      <w:tr>
        <w:tc>
          <w:tcPr>
            <w:tcW w:type="dxa" w:w="2160"/>
          </w:tcPr>
          <w:p>
            <w:r>
              <w:t>国家医疗器械不良事件监测信息系统</w:t>
            </w:r>
          </w:p>
        </w:tc>
        <w:tc>
          <w:tcPr>
            <w:tcW w:type="dxa" w:w="2160"/>
          </w:tcPr>
          <w:p>
            <w:r>
              <w:t>器械不良事件</w:t>
            </w:r>
          </w:p>
        </w:tc>
        <w:tc>
          <w:tcPr>
            <w:tcW w:type="dxa" w:w="2160"/>
          </w:tcPr>
          <w:p>
            <w:r>
              <w:t>官网/申请</w:t>
            </w:r>
          </w:p>
        </w:tc>
        <w:tc>
          <w:tcPr>
            <w:tcW w:type="dxa" w:w="2160"/>
          </w:tcPr>
          <w:p>
            <w:r>
              <w:t>国家药监局官网</w:t>
            </w:r>
          </w:p>
        </w:tc>
      </w:tr>
      <w:tr>
        <w:tc>
          <w:tcPr>
            <w:tcW w:type="dxa" w:w="2160"/>
          </w:tcPr>
          <w:p>
            <w:r>
              <w:t>国家药品监督管理局药品审评中心 (CDE)</w:t>
            </w:r>
          </w:p>
        </w:tc>
        <w:tc>
          <w:tcPr>
            <w:tcW w:type="dxa" w:w="2160"/>
          </w:tcPr>
          <w:p>
            <w:r>
              <w:t>审评报告、指导原则</w:t>
            </w:r>
          </w:p>
        </w:tc>
        <w:tc>
          <w:tcPr>
            <w:tcW w:type="dxa" w:w="2160"/>
          </w:tcPr>
          <w:p>
            <w:r>
              <w:t>官网下载</w:t>
            </w:r>
          </w:p>
        </w:tc>
        <w:tc>
          <w:tcPr>
            <w:tcW w:type="dxa" w:w="2160"/>
          </w:tcPr>
          <w:p>
            <w:r>
              <w:t>www.cde.org.cn</w:t>
            </w:r>
          </w:p>
        </w:tc>
      </w:tr>
      <w:tr>
        <w:tc>
          <w:tcPr>
            <w:tcW w:type="dxa" w:w="2160"/>
          </w:tcPr>
          <w:p>
            <w:r>
              <w:t>中国食品药品检定研究院</w:t>
            </w:r>
          </w:p>
        </w:tc>
        <w:tc>
          <w:tcPr>
            <w:tcW w:type="dxa" w:w="2160"/>
          </w:tcPr>
          <w:p>
            <w:r>
              <w:t>检验报告、质量公告</w:t>
            </w:r>
          </w:p>
        </w:tc>
        <w:tc>
          <w:tcPr>
            <w:tcW w:type="dxa" w:w="2160"/>
          </w:tcPr>
          <w:p>
            <w:r>
              <w:t>官网查询</w:t>
            </w:r>
          </w:p>
        </w:tc>
        <w:tc>
          <w:tcPr>
            <w:tcW w:type="dxa" w:w="2160"/>
          </w:tcPr>
          <w:p>
            <w:r>
              <w:t>www.nifdc.org.cn</w:t>
            </w:r>
          </w:p>
        </w:tc>
      </w:tr>
    </w:tbl>
    <w:p/>
    <w:p>
      <w:pPr>
        <w:pStyle w:val="Heading3"/>
      </w:pPr>
      <w:r>
        <w:t>9.2 商业数据库（付费）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价格范围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联系方式</w:t>
            </w:r>
          </w:p>
        </w:tc>
      </w:tr>
      <w:tr>
        <w:tc>
          <w:tcPr>
            <w:tcW w:type="dxa" w:w="2160"/>
          </w:tcPr>
          <w:p>
            <w:r>
              <w:t>医药魔方 (PharmCube)</w:t>
            </w:r>
          </w:p>
        </w:tc>
        <w:tc>
          <w:tcPr>
            <w:tcW w:type="dxa" w:w="2160"/>
          </w:tcPr>
          <w:p>
            <w:r>
              <w:t>临床试验数据、安全性信息</w:t>
            </w:r>
          </w:p>
        </w:tc>
        <w:tc>
          <w:tcPr>
            <w:tcW w:type="dxa" w:w="2160"/>
          </w:tcPr>
          <w:p>
            <w:r>
              <w:t>5-20 万/年</w:t>
            </w:r>
          </w:p>
        </w:tc>
        <w:tc>
          <w:tcPr>
            <w:tcW w:type="dxa" w:w="2160"/>
          </w:tcPr>
          <w:p>
            <w:r>
              <w:t>www.pharmcube.com</w:t>
            </w:r>
          </w:p>
        </w:tc>
      </w:tr>
      <w:tr>
        <w:tc>
          <w:tcPr>
            <w:tcW w:type="dxa" w:w="2160"/>
          </w:tcPr>
          <w:p>
            <w:r>
              <w:t>药智网</w:t>
            </w:r>
          </w:p>
        </w:tc>
        <w:tc>
          <w:tcPr>
            <w:tcW w:type="dxa" w:w="2160"/>
          </w:tcPr>
          <w:p>
            <w:r>
              <w:t>药品和医疗器械信息</w:t>
            </w:r>
          </w:p>
        </w:tc>
        <w:tc>
          <w:tcPr>
            <w:tcW w:type="dxa" w:w="2160"/>
          </w:tcPr>
          <w:p>
            <w:r>
              <w:t>1-10 万/年</w:t>
            </w:r>
          </w:p>
        </w:tc>
        <w:tc>
          <w:tcPr>
            <w:tcW w:type="dxa" w:w="2160"/>
          </w:tcPr>
          <w:p>
            <w:r>
              <w:t>www.yaozh.com</w:t>
            </w:r>
          </w:p>
        </w:tc>
      </w:tr>
      <w:tr>
        <w:tc>
          <w:tcPr>
            <w:tcW w:type="dxa" w:w="2160"/>
          </w:tcPr>
          <w:p>
            <w:r>
              <w:t>Cortellis (Clarivate)</w:t>
            </w:r>
          </w:p>
        </w:tc>
        <w:tc>
          <w:tcPr>
            <w:tcW w:type="dxa" w:w="2160"/>
          </w:tcPr>
          <w:p>
            <w:r>
              <w:t>全球临床试验数据</w:t>
            </w:r>
          </w:p>
        </w:tc>
        <w:tc>
          <w:tcPr>
            <w:tcW w:type="dxa" w:w="2160"/>
          </w:tcPr>
          <w:p>
            <w:r>
              <w:t>20-50 万/年</w:t>
            </w:r>
          </w:p>
        </w:tc>
        <w:tc>
          <w:tcPr>
            <w:tcW w:type="dxa" w:w="2160"/>
          </w:tcPr>
          <w:p>
            <w:r>
              <w:t>clarivate.com</w:t>
            </w:r>
          </w:p>
        </w:tc>
      </w:tr>
      <w:tr>
        <w:tc>
          <w:tcPr>
            <w:tcW w:type="dxa" w:w="2160"/>
          </w:tcPr>
          <w:p>
            <w:r>
              <w:t>Citeline (Informa)</w:t>
            </w:r>
          </w:p>
        </w:tc>
        <w:tc>
          <w:tcPr>
            <w:tcW w:type="dxa" w:w="2160"/>
          </w:tcPr>
          <w:p>
            <w:r>
              <w:t>临床试验和监管信息</w:t>
            </w:r>
          </w:p>
        </w:tc>
        <w:tc>
          <w:tcPr>
            <w:tcW w:type="dxa" w:w="2160"/>
          </w:tcPr>
          <w:p>
            <w:r>
              <w:t>20-50 万/年</w:t>
            </w:r>
          </w:p>
        </w:tc>
        <w:tc>
          <w:tcPr>
            <w:tcW w:type="dxa" w:w="2160"/>
          </w:tcPr>
          <w:p>
            <w:r>
              <w:t>citeline.com</w:t>
            </w:r>
          </w:p>
        </w:tc>
      </w:tr>
      <w:tr>
        <w:tc>
          <w:tcPr>
            <w:tcW w:type="dxa" w:w="2160"/>
          </w:tcPr>
          <w:p>
            <w:r>
              <w:t>米内网</w:t>
            </w:r>
          </w:p>
        </w:tc>
        <w:tc>
          <w:tcPr>
            <w:tcW w:type="dxa" w:w="2160"/>
          </w:tcPr>
          <w:p>
            <w:r>
              <w:t>医药市场和数据</w:t>
            </w:r>
          </w:p>
        </w:tc>
        <w:tc>
          <w:tcPr>
            <w:tcW w:type="dxa" w:w="2160"/>
          </w:tcPr>
          <w:p>
            <w:r>
              <w:t>5-20 万/年</w:t>
            </w:r>
          </w:p>
        </w:tc>
        <w:tc>
          <w:tcPr>
            <w:tcW w:type="dxa" w:w="2160"/>
          </w:tcPr>
          <w:p>
            <w:r>
              <w:t>www.menet.com.cn</w:t>
            </w:r>
          </w:p>
        </w:tc>
      </w:tr>
    </w:tbl>
    <w:p/>
    <w:p>
      <w:pPr>
        <w:pStyle w:val="Heading3"/>
      </w:pPr>
      <w:r>
        <w:t>9.3 学术文献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2880"/>
          </w:tcPr>
          <w:p>
            <w:r>
              <w:t>PubMed</w:t>
            </w:r>
          </w:p>
        </w:tc>
        <w:tc>
          <w:tcPr>
            <w:tcW w:type="dxa" w:w="2880"/>
          </w:tcPr>
          <w:p>
            <w:r>
              <w:t>国际临床试验文献</w:t>
            </w:r>
          </w:p>
        </w:tc>
        <w:tc>
          <w:tcPr>
            <w:tcW w:type="dxa" w:w="2880"/>
          </w:tcPr>
          <w:p>
            <w:r>
              <w:t>免费检索，部分全文付费</w:t>
            </w:r>
          </w:p>
        </w:tc>
      </w:tr>
      <w:tr>
        <w:tc>
          <w:tcPr>
            <w:tcW w:type="dxa" w:w="2880"/>
          </w:tcPr>
          <w:p>
            <w:r>
              <w:t>CNKI (中国知网)</w:t>
            </w:r>
          </w:p>
        </w:tc>
        <w:tc>
          <w:tcPr>
            <w:tcW w:type="dxa" w:w="2880"/>
          </w:tcPr>
          <w:p>
            <w:r>
              <w:t>中文临床试验文献</w:t>
            </w:r>
          </w:p>
        </w:tc>
        <w:tc>
          <w:tcPr>
            <w:tcW w:type="dxa" w:w="2880"/>
          </w:tcPr>
          <w:p>
            <w:r>
              <w:t>机构订阅/个人付费</w:t>
            </w:r>
          </w:p>
        </w:tc>
      </w:tr>
      <w:tr>
        <w:tc>
          <w:tcPr>
            <w:tcW w:type="dxa" w:w="2880"/>
          </w:tcPr>
          <w:p>
            <w:r>
              <w:t>万方数据</w:t>
            </w:r>
          </w:p>
        </w:tc>
        <w:tc>
          <w:tcPr>
            <w:tcW w:type="dxa" w:w="2880"/>
          </w:tcPr>
          <w:p>
            <w:r>
              <w:t>中文医学文献</w:t>
            </w:r>
          </w:p>
        </w:tc>
        <w:tc>
          <w:tcPr>
            <w:tcW w:type="dxa" w:w="2880"/>
          </w:tcPr>
          <w:p>
            <w:r>
              <w:t>机构订阅/个人付费</w:t>
            </w:r>
          </w:p>
        </w:tc>
      </w:tr>
      <w:tr>
        <w:tc>
          <w:tcPr>
            <w:tcW w:type="dxa" w:w="2880"/>
          </w:tcPr>
          <w:p>
            <w:r>
              <w:t>《中国新药杂志》</w:t>
            </w:r>
          </w:p>
        </w:tc>
        <w:tc>
          <w:tcPr>
            <w:tcW w:type="dxa" w:w="2880"/>
          </w:tcPr>
          <w:p>
            <w:r>
              <w:t>新药临床试验研究</w:t>
            </w:r>
          </w:p>
        </w:tc>
        <w:tc>
          <w:tcPr>
            <w:tcW w:type="dxa" w:w="2880"/>
          </w:tcPr>
          <w:p>
            <w:r>
              <w:t>订阅/单篇购买</w:t>
            </w:r>
          </w:p>
        </w:tc>
      </w:tr>
      <w:tr>
        <w:tc>
          <w:tcPr>
            <w:tcW w:type="dxa" w:w="2880"/>
          </w:tcPr>
          <w:p>
            <w:r>
              <w:t>《中国临床药理学杂志》</w:t>
            </w:r>
          </w:p>
        </w:tc>
        <w:tc>
          <w:tcPr>
            <w:tcW w:type="dxa" w:w="2880"/>
          </w:tcPr>
          <w:p>
            <w:r>
              <w:t>临床试验和药理学研究</w:t>
            </w:r>
          </w:p>
        </w:tc>
        <w:tc>
          <w:tcPr>
            <w:tcW w:type="dxa" w:w="2880"/>
          </w:tcPr>
          <w:p>
            <w:r>
              <w:t>订阅/单篇购买</w:t>
            </w:r>
          </w:p>
        </w:tc>
      </w:tr>
    </w:tbl>
    <w:p/>
    <w:p>
      <w:pPr>
        <w:pStyle w:val="Heading3"/>
      </w:pPr>
      <w:r>
        <w:t>9.4 保险公司（协商获取）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保险公司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2880"/>
          </w:tcPr>
          <w:p>
            <w:r>
              <w:t>中国人民保险 (PICC)</w:t>
            </w:r>
          </w:p>
        </w:tc>
        <w:tc>
          <w:tcPr>
            <w:tcW w:type="dxa" w:w="2880"/>
          </w:tcPr>
          <w:p>
            <w:r>
              <w:t>临床试验责任险理赔数据</w:t>
            </w:r>
          </w:p>
        </w:tc>
        <w:tc>
          <w:tcPr>
            <w:tcW w:type="dxa" w:w="2880"/>
          </w:tcPr>
          <w:p>
            <w:r>
              <w:t>业务合作/协商</w:t>
            </w:r>
          </w:p>
        </w:tc>
      </w:tr>
      <w:tr>
        <w:tc>
          <w:tcPr>
            <w:tcW w:type="dxa" w:w="2880"/>
          </w:tcPr>
          <w:p>
            <w:r>
              <w:t>中国平安保险</w:t>
            </w:r>
          </w:p>
        </w:tc>
        <w:tc>
          <w:tcPr>
            <w:tcW w:type="dxa" w:w="2880"/>
          </w:tcPr>
          <w:p>
            <w:r>
              <w:t>临床试验责任险理赔数据</w:t>
            </w:r>
          </w:p>
        </w:tc>
        <w:tc>
          <w:tcPr>
            <w:tcW w:type="dxa" w:w="2880"/>
          </w:tcPr>
          <w:p>
            <w:r>
              <w:t>业务合作/协商</w:t>
            </w:r>
          </w:p>
        </w:tc>
      </w:tr>
      <w:tr>
        <w:tc>
          <w:tcPr>
            <w:tcW w:type="dxa" w:w="2880"/>
          </w:tcPr>
          <w:p>
            <w:r>
              <w:t>中国太平洋保险</w:t>
            </w:r>
          </w:p>
        </w:tc>
        <w:tc>
          <w:tcPr>
            <w:tcW w:type="dxa" w:w="2880"/>
          </w:tcPr>
          <w:p>
            <w:r>
              <w:t>临床试验责任险理赔数据</w:t>
            </w:r>
          </w:p>
        </w:tc>
        <w:tc>
          <w:tcPr>
            <w:tcW w:type="dxa" w:w="2880"/>
          </w:tcPr>
          <w:p>
            <w:r>
              <w:t>业务合作/协商</w:t>
            </w:r>
          </w:p>
        </w:tc>
      </w:tr>
      <w:tr>
        <w:tc>
          <w:tcPr>
            <w:tcW w:type="dxa" w:w="2880"/>
          </w:tcPr>
          <w:p>
            <w:r>
              <w:t>中国人寿财险</w:t>
            </w:r>
          </w:p>
        </w:tc>
        <w:tc>
          <w:tcPr>
            <w:tcW w:type="dxa" w:w="2880"/>
          </w:tcPr>
          <w:p>
            <w:r>
              <w:t>临床试验责任险理赔数据</w:t>
            </w:r>
          </w:p>
        </w:tc>
        <w:tc>
          <w:tcPr>
            <w:tcW w:type="dxa" w:w="2880"/>
          </w:tcPr>
          <w:p>
            <w:r>
              <w:t>业务合作/协商</w:t>
            </w:r>
          </w:p>
        </w:tc>
      </w:tr>
    </w:tbl>
    <w:p/>
    <w:p>
      <w:r>
        <w:t>---</w:t>
      </w:r>
    </w:p>
    <w:p/>
    <w:p>
      <w:pPr>
        <w:pStyle w:val="Heading2"/>
      </w:pPr>
      <w:r>
        <w:t>十、结论与建议</w:t>
      </w:r>
    </w:p>
    <w:p/>
    <w:p>
      <w:pPr>
        <w:pStyle w:val="Heading3"/>
      </w:pPr>
      <w:r>
        <w:t>10.1 主要发现</w:t>
      </w:r>
    </w:p>
    <w:p/>
    <w:p>
      <w:r>
        <w:t xml:space="preserve">1. </w:t>
      </w:r>
      <w:r>
        <w:rPr>
          <w:b/>
        </w:rPr>
        <w:t>数据分散：</w:t>
      </w:r>
      <w:r>
        <w:t xml:space="preserve"> 临床试验责任事故数据分散，缺乏统一的公开统计平台</w:t>
      </w:r>
    </w:p>
    <w:p>
      <w:r>
        <w:t xml:space="preserve">2. </w:t>
      </w:r>
      <w:r>
        <w:rPr>
          <w:b/>
        </w:rPr>
        <w:t>风险差异：</w:t>
      </w:r>
      <w:r>
        <w:t xml:space="preserve"> 不同药物类型和器械类型的风险特征差异明显</w:t>
      </w:r>
    </w:p>
    <w:p>
      <w:r>
        <w:t xml:space="preserve">3. </w:t>
      </w:r>
      <w:r>
        <w:rPr>
          <w:b/>
        </w:rPr>
        <w:t>高风险领域：</w:t>
      </w:r>
      <w:r>
        <w:t xml:space="preserve"> I 期试验和新型疗法（细胞治疗、基因治疗）风险相对较高</w:t>
      </w:r>
    </w:p>
    <w:p>
      <w:r>
        <w:t xml:space="preserve">4. </w:t>
      </w:r>
      <w:r>
        <w:rPr>
          <w:b/>
        </w:rPr>
        <w:t>人为因素：</w:t>
      </w:r>
      <w:r>
        <w:t xml:space="preserve"> 研究者培训和方案执行质量对事故预防至关重要</w:t>
      </w:r>
    </w:p>
    <w:p>
      <w:r>
        <w:t xml:space="preserve">5. </w:t>
      </w:r>
      <w:r>
        <w:rPr>
          <w:b/>
        </w:rPr>
        <w:t>保险覆盖：</w:t>
      </w:r>
      <w:r>
        <w:t xml:space="preserve"> 临床试验责任保险是转移风险的重要手段</w:t>
      </w:r>
    </w:p>
    <w:p/>
    <w:p>
      <w:pPr>
        <w:pStyle w:val="Heading3"/>
      </w:pPr>
      <w:r>
        <w:t>10.2 建议</w:t>
      </w:r>
    </w:p>
    <w:p/>
    <w:p>
      <w:r>
        <w:t>#### 对申办方：</w:t>
      </w:r>
    </w:p>
    <w:p>
      <w:r>
        <w:t>1. 加强临床前安全性评价，充分预测人体风险</w:t>
      </w:r>
    </w:p>
    <w:p>
      <w:r>
        <w:t>2. 设计合理的试验方案，设置严格的安全性监测指标</w:t>
      </w:r>
    </w:p>
    <w:p>
      <w:r>
        <w:t>3. 建立独立数据安全监查委员会（DSMB）</w:t>
      </w:r>
    </w:p>
    <w:p>
      <w:r>
        <w:t>4. 购买足额临床试验责任保险</w:t>
      </w:r>
    </w:p>
    <w:p/>
    <w:p>
      <w:r>
        <w:t>#### 对研究机构：</w:t>
      </w:r>
    </w:p>
    <w:p>
      <w:r>
        <w:t>1. 严格执行试验方案，加强研究者培训</w:t>
      </w:r>
    </w:p>
    <w:p>
      <w:r>
        <w:t>2. 及时识别和报告不良事件</w:t>
      </w:r>
    </w:p>
    <w:p>
      <w:r>
        <w:t>3. 做好受试者随访和监测</w:t>
      </w:r>
    </w:p>
    <w:p>
      <w:r>
        <w:t>4. 妥善保存试验记录</w:t>
      </w:r>
    </w:p>
    <w:p/>
    <w:p>
      <w:r>
        <w:t>#### 对监管部门：</w:t>
      </w:r>
    </w:p>
    <w:p>
      <w:r>
        <w:t>1. 建立统一的临床试验安全性数据库</w:t>
      </w:r>
    </w:p>
    <w:p>
      <w:r>
        <w:t>2. 强化不良事件报告和追踪机制</w:t>
      </w:r>
    </w:p>
    <w:p>
      <w:r>
        <w:t>3. 加强伦理审查和研究机构监管</w:t>
      </w:r>
    </w:p>
    <w:p>
      <w:r>
        <w:t>4. 推动行业数据共享</w:t>
      </w:r>
    </w:p>
    <w:p/>
    <w:p>
      <w:r>
        <w:t>#### 对保险公司：</w:t>
      </w:r>
    </w:p>
    <w:p>
      <w:r>
        <w:t>1. 开发差异化保险产品，满足不同风险需求</w:t>
      </w:r>
    </w:p>
    <w:p>
      <w:r>
        <w:t>2. 加强专业核保和风险评估能力</w:t>
      </w:r>
    </w:p>
    <w:p>
      <w:r>
        <w:t>3. 建立快速理赔通道，提升服务质量</w:t>
      </w:r>
    </w:p>
    <w:p>
      <w:r>
        <w:t>4. 参与行业风险管理和数据共享</w:t>
      </w:r>
    </w:p>
    <w:p/>
    <w:p>
      <w:r>
        <w:t>---</w:t>
      </w:r>
    </w:p>
    <w:p/>
    <w:p>
      <w:pPr>
        <w:pStyle w:val="Heading2"/>
      </w:pPr>
      <w:r>
        <w:t>附录</w:t>
      </w:r>
    </w:p>
    <w:p/>
    <w:p>
      <w:pPr>
        <w:pStyle w:val="Heading3"/>
      </w:pPr>
      <w:r>
        <w:t>附录 A：缩略语表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缩略语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英文全称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中文含义</w:t>
            </w:r>
          </w:p>
        </w:tc>
      </w:tr>
      <w:tr>
        <w:tc>
          <w:tcPr>
            <w:tcW w:type="dxa" w:w="2880"/>
          </w:tcPr>
          <w:p>
            <w:r>
              <w:t>AE</w:t>
            </w:r>
          </w:p>
        </w:tc>
        <w:tc>
          <w:tcPr>
            <w:tcW w:type="dxa" w:w="2880"/>
          </w:tcPr>
          <w:p>
            <w:r>
              <w:t>Adverse Event</w:t>
            </w:r>
          </w:p>
        </w:tc>
        <w:tc>
          <w:tcPr>
            <w:tcW w:type="dxa" w:w="2880"/>
          </w:tcPr>
          <w:p>
            <w:r>
              <w:t>不良事件</w:t>
            </w:r>
          </w:p>
        </w:tc>
      </w:tr>
      <w:tr>
        <w:tc>
          <w:tcPr>
            <w:tcW w:type="dxa" w:w="2880"/>
          </w:tcPr>
          <w:p>
            <w:r>
              <w:t>SAE</w:t>
            </w:r>
          </w:p>
        </w:tc>
        <w:tc>
          <w:tcPr>
            <w:tcW w:type="dxa" w:w="2880"/>
          </w:tcPr>
          <w:p>
            <w:r>
              <w:t>Serious Adverse Event</w:t>
            </w:r>
          </w:p>
        </w:tc>
        <w:tc>
          <w:tcPr>
            <w:tcW w:type="dxa" w:w="2880"/>
          </w:tcPr>
          <w:p>
            <w:r>
              <w:t>严重不良事件</w:t>
            </w:r>
          </w:p>
        </w:tc>
      </w:tr>
      <w:tr>
        <w:tc>
          <w:tcPr>
            <w:tcW w:type="dxa" w:w="2880"/>
          </w:tcPr>
          <w:p>
            <w:r>
              <w:t>SUSAR</w:t>
            </w:r>
          </w:p>
        </w:tc>
        <w:tc>
          <w:tcPr>
            <w:tcW w:type="dxa" w:w="2880"/>
          </w:tcPr>
          <w:p>
            <w:r>
              <w:t>Suspected Unexpected Serious Adverse Reaction</w:t>
            </w:r>
          </w:p>
        </w:tc>
        <w:tc>
          <w:tcPr>
            <w:tcW w:type="dxa" w:w="2880"/>
          </w:tcPr>
          <w:p>
            <w:r>
              <w:t>可疑且非预期严重不良反应</w:t>
            </w:r>
          </w:p>
        </w:tc>
      </w:tr>
      <w:tr>
        <w:tc>
          <w:tcPr>
            <w:tcW w:type="dxa" w:w="2880"/>
          </w:tcPr>
          <w:p>
            <w:r>
              <w:t>ICH-GCP</w:t>
            </w:r>
          </w:p>
        </w:tc>
        <w:tc>
          <w:tcPr>
            <w:tcW w:type="dxa" w:w="2880"/>
          </w:tcPr>
          <w:p>
            <w:r>
              <w:t>International Council for Harmonisation - Good Clinical Practice</w:t>
            </w:r>
          </w:p>
        </w:tc>
        <w:tc>
          <w:tcPr>
            <w:tcW w:type="dxa" w:w="2880"/>
          </w:tcPr>
          <w:p>
            <w:r>
              <w:t>国际协调会议 - 药物临床试验质量管理规范</w:t>
            </w:r>
          </w:p>
        </w:tc>
      </w:tr>
      <w:tr>
        <w:tc>
          <w:tcPr>
            <w:tcW w:type="dxa" w:w="2880"/>
          </w:tcPr>
          <w:p>
            <w:r>
              <w:t>DSMB</w:t>
            </w:r>
          </w:p>
        </w:tc>
        <w:tc>
          <w:tcPr>
            <w:tcW w:type="dxa" w:w="2880"/>
          </w:tcPr>
          <w:p>
            <w:r>
              <w:t>Data Safety Monitoring Board</w:t>
            </w:r>
          </w:p>
        </w:tc>
        <w:tc>
          <w:tcPr>
            <w:tcW w:type="dxa" w:w="2880"/>
          </w:tcPr>
          <w:p>
            <w:r>
              <w:t>数据安全监查委员会</w:t>
            </w:r>
          </w:p>
        </w:tc>
      </w:tr>
      <w:tr>
        <w:tc>
          <w:tcPr>
            <w:tcW w:type="dxa" w:w="2880"/>
          </w:tcPr>
          <w:p>
            <w:r>
              <w:t>CRO</w:t>
            </w:r>
          </w:p>
        </w:tc>
        <w:tc>
          <w:tcPr>
            <w:tcW w:type="dxa" w:w="2880"/>
          </w:tcPr>
          <w:p>
            <w:r>
              <w:t>Contract Research Organization</w:t>
            </w:r>
          </w:p>
        </w:tc>
        <w:tc>
          <w:tcPr>
            <w:tcW w:type="dxa" w:w="2880"/>
          </w:tcPr>
          <w:p>
            <w:r>
              <w:t>合同研究组织</w:t>
            </w:r>
          </w:p>
        </w:tc>
      </w:tr>
      <w:tr>
        <w:tc>
          <w:tcPr>
            <w:tcW w:type="dxa" w:w="2880"/>
          </w:tcPr>
          <w:p>
            <w:r>
              <w:t>PI</w:t>
            </w:r>
          </w:p>
        </w:tc>
        <w:tc>
          <w:tcPr>
            <w:tcW w:type="dxa" w:w="2880"/>
          </w:tcPr>
          <w:p>
            <w:r>
              <w:t>Principal Investigator</w:t>
            </w:r>
          </w:p>
        </w:tc>
        <w:tc>
          <w:tcPr>
            <w:tcW w:type="dxa" w:w="2880"/>
          </w:tcPr>
          <w:p>
            <w:r>
              <w:t>主要研究者</w:t>
            </w:r>
          </w:p>
        </w:tc>
      </w:tr>
    </w:tbl>
    <w:p/>
    <w:p>
      <w:pPr>
        <w:pStyle w:val="Heading3"/>
      </w:pPr>
      <w:r>
        <w:t>附录 B：参考文献</w:t>
      </w:r>
    </w:p>
    <w:p/>
    <w:p>
      <w:r>
        <w:t>1. 国家药品监督管理局。药物临床试验登记与信息公示平台年度报告 (2020-2024)</w:t>
      </w:r>
    </w:p>
    <w:p>
      <w:r>
        <w:t>2. 国家药品不良反应监测中心。国家药品不良反应监测年度报告 (2020-2024)</w:t>
      </w:r>
    </w:p>
    <w:p>
      <w:r>
        <w:t>3. 《中国新药杂志》. 临床试验安全性研究相关论文 (2020-2024)</w:t>
      </w:r>
    </w:p>
    <w:p>
      <w:r>
        <w:t>4. 《中国临床药理学杂志》. 临床试验不良事件分析相关论文 (2020-2024)</w:t>
      </w:r>
    </w:p>
    <w:p>
      <w:r>
        <w:t>5. 中华医学会。涉及人的生物医学研究伦理审查指南 (2023)</w:t>
      </w:r>
    </w:p>
    <w:p>
      <w:r>
        <w:t>6. 医药魔方。中国临床试验行业发展报告 (2024)</w:t>
      </w:r>
    </w:p>
    <w:p>
      <w:r>
        <w:t>7. 各保险公司公开临床试验责任保险条款</w:t>
      </w:r>
    </w:p>
    <w:p/>
    <w:p>
      <w:r>
        <w:t>---</w:t>
      </w:r>
    </w:p>
    <w:p/>
    <w:p>
      <w:r/>
      <w:r>
        <w:rPr>
          <w:b/>
        </w:rPr>
        <w:t>报告编制：</w:t>
      </w:r>
      <w:r>
        <w:t xml:space="preserve"> AI 助手</w:t>
      </w:r>
    </w:p>
    <w:p>
      <w:r/>
      <w:r>
        <w:rPr>
          <w:b/>
        </w:rPr>
        <w:t>审核状态：</w:t>
      </w:r>
      <w:r>
        <w:t xml:space="preserve"> 待专业审核</w:t>
      </w:r>
    </w:p>
    <w:p>
      <w:r/>
      <w:r>
        <w:rPr>
          <w:b/>
        </w:rPr>
        <w:t>免责声明：</w:t>
      </w:r>
      <w:r>
        <w:t xml:space="preserve"> 本报告中标注"估算"的数据为基于行业研究和公开信息的合理估算，仅供参考。精确数据请通过官方渠道获取。</w:t>
      </w:r>
    </w:p>
    <w:p/>
    <w:p>
      <w:r/>
      <w:r>
        <w:rPr>
          <w:b/>
        </w:rPr>
        <w:t>更新日期：</w:t>
      </w:r>
      <w:r>
        <w:t xml:space="preserve"> 2026 年 3 月 12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