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药物/医疗器械临床试验责任保险综合报告（更新版）</w:t>
      </w:r>
    </w:p>
    <w:p/>
    <w:p>
      <w:pPr>
        <w:pStyle w:val="Heading2"/>
      </w:pPr>
      <w:r>
        <w:t>报告说明</w:t>
      </w:r>
    </w:p>
    <w:p/>
    <w:p>
      <w:r/>
      <w:r>
        <w:rPr>
          <w:b/>
        </w:rPr>
        <w:t>编制日期：</w:t>
      </w:r>
      <w:r>
        <w:t xml:space="preserve"> 2026 年 3 月</w:t>
      </w:r>
    </w:p>
    <w:p>
      <w:r/>
      <w:r>
        <w:rPr>
          <w:b/>
        </w:rPr>
        <w:t>适用范围：</w:t>
      </w:r>
      <w:r>
        <w:t xml:space="preserve"> 药物临床试验、医疗器械临床试验</w:t>
      </w:r>
    </w:p>
    <w:p>
      <w:r/>
      <w:r>
        <w:rPr>
          <w:b/>
        </w:rPr>
        <w:t>参考来源：</w:t>
      </w:r>
      <w:r>
        <w:t xml:space="preserve"> 保险公司产品条款、行业惯例、监管要求、公开资料</w:t>
      </w:r>
    </w:p>
    <w:p/>
    <w:p>
      <w:r>
        <w:t>---</w:t>
      </w:r>
    </w:p>
    <w:p/>
    <w:p>
      <w:pPr>
        <w:pStyle w:val="Heading2"/>
      </w:pPr>
      <w:r>
        <w:t>一、保险条款详解</w:t>
      </w:r>
    </w:p>
    <w:p/>
    <w:p>
      <w:pPr>
        <w:pStyle w:val="Heading3"/>
      </w:pPr>
      <w:r>
        <w:t>1.1 保险定义</w:t>
      </w:r>
    </w:p>
    <w:p/>
    <w:p>
      <w:r/>
      <w:r>
        <w:rPr>
          <w:b/>
        </w:rPr>
        <w:t>临床试验责任保险</w:t>
      </w:r>
      <w:r>
        <w:t>是指保险人承保申办方（Sponsor）在组织实施药物或医疗器械临床试验过程中，因受试者发生与试验相关的伤害或死亡，依法应由申办方承担的经济赔偿责任。</w:t>
      </w:r>
    </w:p>
    <w:p/>
    <w:p>
      <w:pPr>
        <w:pStyle w:val="Heading3"/>
      </w:pPr>
      <w:r>
        <w:t>1.2 典型保险条款结构</w:t>
      </w:r>
    </w:p>
    <w:p/>
    <w:p>
      <w:r>
        <w:t>#### 1.2.1 保险责任</w:t>
      </w:r>
    </w:p>
    <w:p/>
    <w:p>
      <w:r>
        <w:t>在保险期间内，被保险人在中华人民共和国境内（不含港澳台地区）组织实施药物或医疗器械临床试验过程中，因下列情形导致受试者人身损害，依照中华人民共和国法律应由被保险人承担的经济赔偿责任，保险人按照本保险合同约定负责赔偿：</w:t>
      </w:r>
    </w:p>
    <w:p/>
    <w:p>
      <w:r>
        <w:rPr>
          <w:b/>
        </w:rPr>
        <w:t>1. 试验药物/器械相关损害</w:t>
      </w:r>
    </w:p>
    <w:p>
      <w:pPr>
        <w:pStyle w:val="ListBullet"/>
      </w:pPr>
      <w:r>
        <w:t>受试者使用试验药物或器械后发生的不良反应</w:t>
      </w:r>
    </w:p>
    <w:p>
      <w:pPr>
        <w:pStyle w:val="ListBullet"/>
      </w:pPr>
      <w:r>
        <w:t>试验药物/器械质量问题导致的损害</w:t>
      </w:r>
    </w:p>
    <w:p>
      <w:pPr>
        <w:pStyle w:val="ListBullet"/>
      </w:pPr>
      <w:r>
        <w:t>试验方案设计的固有风险导致的损害</w:t>
      </w:r>
    </w:p>
    <w:p>
      <w:pPr>
        <w:pStyle w:val="ListBullet"/>
      </w:pPr>
      <w:r>
        <w:t>已知和未知的不良反应</w:t>
      </w:r>
    </w:p>
    <w:p/>
    <w:p>
      <w:r>
        <w:rPr>
          <w:b/>
        </w:rPr>
        <w:t>2. 试验操作相关损害</w:t>
      </w:r>
    </w:p>
    <w:p>
      <w:pPr>
        <w:pStyle w:val="ListBullet"/>
      </w:pPr>
      <w:r>
        <w:t>研究者在试验过程中的过失行为</w:t>
      </w:r>
    </w:p>
    <w:p>
      <w:pPr>
        <w:pStyle w:val="ListBullet"/>
      </w:pPr>
      <w:r>
        <w:t>试验操作不当导致的损害</w:t>
      </w:r>
    </w:p>
    <w:p>
      <w:pPr>
        <w:pStyle w:val="ListBullet"/>
      </w:pPr>
      <w:r>
        <w:t>监测随访不到位导致的损害延误</w:t>
      </w:r>
    </w:p>
    <w:p>
      <w:pPr>
        <w:pStyle w:val="ListBullet"/>
      </w:pPr>
      <w:r>
        <w:t>知情同意告知不充分导致的损害</w:t>
      </w:r>
    </w:p>
    <w:p/>
    <w:p>
      <w:r>
        <w:rPr>
          <w:b/>
        </w:rPr>
        <w:t>3. 法律费用</w:t>
      </w:r>
    </w:p>
    <w:p>
      <w:pPr>
        <w:pStyle w:val="ListBullet"/>
      </w:pPr>
      <w:r>
        <w:t>事先经保险人书面同意支付的仲裁或诉讼费用</w:t>
      </w:r>
    </w:p>
    <w:p>
      <w:pPr>
        <w:pStyle w:val="ListBullet"/>
      </w:pPr>
      <w:r>
        <w:t>律师费</w:t>
      </w:r>
    </w:p>
    <w:p>
      <w:pPr>
        <w:pStyle w:val="ListBullet"/>
      </w:pPr>
      <w:r>
        <w:t>取证费</w:t>
      </w:r>
    </w:p>
    <w:p>
      <w:pPr>
        <w:pStyle w:val="ListBullet"/>
      </w:pPr>
      <w:r>
        <w:t>鉴定费</w:t>
      </w:r>
    </w:p>
    <w:p>
      <w:pPr>
        <w:pStyle w:val="ListBullet"/>
      </w:pPr>
      <w:r>
        <w:t>其他必要的、合理的法律费用</w:t>
      </w:r>
    </w:p>
    <w:p/>
    <w:p>
      <w:r>
        <w:t>#### 1.2.2 责任免除</w:t>
      </w:r>
    </w:p>
    <w:p/>
    <w:p>
      <w:r>
        <w:t>保险人对下列各项原因造成的损失、费用和责任不负责赔偿：</w:t>
      </w:r>
    </w:p>
    <w:p/>
    <w:p>
      <w:r>
        <w:rPr>
          <w:b/>
        </w:rPr>
        <w:t>1. 故意行为</w:t>
      </w:r>
    </w:p>
    <w:p>
      <w:pPr>
        <w:pStyle w:val="ListBullet"/>
      </w:pPr>
      <w:r>
        <w:t>被保险人及其代表的故意行为或重大过失</w:t>
      </w:r>
    </w:p>
    <w:p>
      <w:pPr>
        <w:pStyle w:val="ListBullet"/>
      </w:pPr>
      <w:r>
        <w:t>研究者故意违反试验方案</w:t>
      </w:r>
    </w:p>
    <w:p>
      <w:pPr>
        <w:pStyle w:val="ListBullet"/>
      </w:pPr>
      <w:r>
        <w:t>数据造假、隐瞒不良事件</w:t>
      </w:r>
    </w:p>
    <w:p/>
    <w:p>
      <w:r>
        <w:rPr>
          <w:b/>
        </w:rPr>
        <w:t>2. 试验前已存在的问题</w:t>
      </w:r>
    </w:p>
    <w:p>
      <w:pPr>
        <w:pStyle w:val="ListBullet"/>
      </w:pPr>
      <w:r>
        <w:t>试验开始前受试者已存在的疾病或伤害</w:t>
      </w:r>
    </w:p>
    <w:p>
      <w:pPr>
        <w:pStyle w:val="ListBullet"/>
      </w:pPr>
      <w:r>
        <w:t>试验药物/器械在投保前已知存在的缺陷</w:t>
      </w:r>
    </w:p>
    <w:p>
      <w:pPr>
        <w:pStyle w:val="ListBullet"/>
      </w:pPr>
      <w:r>
        <w:t>投保时未如实告知的风险</w:t>
      </w:r>
    </w:p>
    <w:p/>
    <w:p>
      <w:r>
        <w:rPr>
          <w:b/>
        </w:rPr>
        <w:t>3. 违规试验</w:t>
      </w:r>
    </w:p>
    <w:p>
      <w:pPr>
        <w:pStyle w:val="ListBullet"/>
      </w:pPr>
      <w:r>
        <w:t>未经伦理委员会批准的试验</w:t>
      </w:r>
    </w:p>
    <w:p>
      <w:pPr>
        <w:pStyle w:val="ListBullet"/>
      </w:pPr>
      <w:r>
        <w:t>未取得药监部门临床试验批件的试验</w:t>
      </w:r>
    </w:p>
    <w:p>
      <w:pPr>
        <w:pStyle w:val="ListBullet"/>
      </w:pPr>
      <w:r>
        <w:t>超出批准范围的试验</w:t>
      </w:r>
    </w:p>
    <w:p>
      <w:pPr>
        <w:pStyle w:val="ListBullet"/>
      </w:pPr>
      <w:r>
        <w:t>违反 GCP 规范的试验</w:t>
      </w:r>
    </w:p>
    <w:p/>
    <w:p>
      <w:r>
        <w:rPr>
          <w:b/>
        </w:rPr>
        <w:t>4. 战争及核风险</w:t>
      </w:r>
    </w:p>
    <w:p>
      <w:pPr>
        <w:pStyle w:val="ListBullet"/>
      </w:pPr>
      <w:r>
        <w:t>战争、军事行动、恐怖活动</w:t>
      </w:r>
    </w:p>
    <w:p>
      <w:pPr>
        <w:pStyle w:val="ListBullet"/>
      </w:pPr>
      <w:r>
        <w:t>核辐射、核污染</w:t>
      </w:r>
    </w:p>
    <w:p>
      <w:pPr>
        <w:pStyle w:val="ListBullet"/>
      </w:pPr>
      <w:r>
        <w:t>大规模传染病（除非特别约定）</w:t>
      </w:r>
    </w:p>
    <w:p/>
    <w:p>
      <w:r>
        <w:rPr>
          <w:b/>
        </w:rPr>
        <w:t>5. 间接损失</w:t>
      </w:r>
    </w:p>
    <w:p>
      <w:pPr>
        <w:pStyle w:val="ListBullet"/>
      </w:pPr>
      <w:r>
        <w:t>罚款、罚金及惩罚性赔偿</w:t>
      </w:r>
    </w:p>
    <w:p>
      <w:pPr>
        <w:pStyle w:val="ListBullet"/>
      </w:pPr>
      <w:r>
        <w:t>精神损害赔偿（除非特别约定）</w:t>
      </w:r>
    </w:p>
    <w:p>
      <w:pPr>
        <w:pStyle w:val="ListBullet"/>
      </w:pPr>
      <w:r>
        <w:t>间接经济损失</w:t>
      </w:r>
    </w:p>
    <w:p>
      <w:pPr>
        <w:pStyle w:val="ListBullet"/>
      </w:pPr>
      <w:r>
        <w:t>商誉损失</w:t>
      </w:r>
    </w:p>
    <w:p/>
    <w:p>
      <w:r>
        <w:rPr>
          <w:b/>
        </w:rPr>
        <w:t>6. 其他免责</w:t>
      </w:r>
    </w:p>
    <w:p>
      <w:pPr>
        <w:pStyle w:val="ListBullet"/>
      </w:pPr>
      <w:r>
        <w:t>受试者未签署知情同意书</w:t>
      </w:r>
    </w:p>
    <w:p>
      <w:pPr>
        <w:pStyle w:val="ListBullet"/>
      </w:pPr>
      <w:r>
        <w:t>受试者故意不配合试验</w:t>
      </w:r>
    </w:p>
    <w:p>
      <w:pPr>
        <w:pStyle w:val="ListBullet"/>
      </w:pPr>
      <w:r>
        <w:t>超出试验方案规定的用药/使用</w:t>
      </w:r>
    </w:p>
    <w:p>
      <w:pPr>
        <w:pStyle w:val="ListBullet"/>
      </w:pPr>
      <w:r>
        <w:t>受试者既往病史导致的损害</w:t>
      </w:r>
    </w:p>
    <w:p/>
    <w:p>
      <w:r>
        <w:t>#### 1.2.3 赔偿限额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常见限额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每次事故赔偿限额</w:t>
            </w:r>
          </w:p>
        </w:tc>
        <w:tc>
          <w:tcPr>
            <w:tcW w:type="dxa" w:w="2880"/>
          </w:tcPr>
          <w:p>
            <w:r>
              <w:t>50 万 -500 万元</w:t>
            </w:r>
          </w:p>
        </w:tc>
        <w:tc>
          <w:tcPr>
            <w:tcW w:type="dxa" w:w="2880"/>
          </w:tcPr>
          <w:p>
            <w:r>
              <w:t>根据试验风险等级确定</w:t>
            </w:r>
          </w:p>
        </w:tc>
      </w:tr>
      <w:tr>
        <w:tc>
          <w:tcPr>
            <w:tcW w:type="dxa" w:w="2880"/>
          </w:tcPr>
          <w:p>
            <w:r>
              <w:t>每人赔偿限额</w:t>
            </w:r>
          </w:p>
        </w:tc>
        <w:tc>
          <w:tcPr>
            <w:tcW w:type="dxa" w:w="2880"/>
          </w:tcPr>
          <w:p>
            <w:r>
              <w:t>20 万 -200 万元</w:t>
            </w:r>
          </w:p>
        </w:tc>
        <w:tc>
          <w:tcPr>
            <w:tcW w:type="dxa" w:w="2880"/>
          </w:tcPr>
          <w:p>
            <w:r>
              <w:t>单个受试者最高赔偿</w:t>
            </w:r>
          </w:p>
        </w:tc>
      </w:tr>
      <w:tr>
        <w:tc>
          <w:tcPr>
            <w:tcW w:type="dxa" w:w="2880"/>
          </w:tcPr>
          <w:p>
            <w:r>
              <w:t>累计赔偿限额</w:t>
            </w:r>
          </w:p>
        </w:tc>
        <w:tc>
          <w:tcPr>
            <w:tcW w:type="dxa" w:w="2880"/>
          </w:tcPr>
          <w:p>
            <w:r>
              <w:t>100 万 -2000 万元</w:t>
            </w:r>
          </w:p>
        </w:tc>
        <w:tc>
          <w:tcPr>
            <w:tcW w:type="dxa" w:w="2880"/>
          </w:tcPr>
          <w:p>
            <w:r>
              <w:t>保险期间内总赔偿限额</w:t>
            </w:r>
          </w:p>
        </w:tc>
      </w:tr>
      <w:tr>
        <w:tc>
          <w:tcPr>
            <w:tcW w:type="dxa" w:w="2880"/>
          </w:tcPr>
          <w:p>
            <w:r>
              <w:t>法律费用限额</w:t>
            </w:r>
          </w:p>
        </w:tc>
        <w:tc>
          <w:tcPr>
            <w:tcW w:type="dxa" w:w="2880"/>
          </w:tcPr>
          <w:p>
            <w:r>
              <w:t>赔偿限额的 10%-30%</w:t>
            </w:r>
          </w:p>
        </w:tc>
        <w:tc>
          <w:tcPr>
            <w:tcW w:type="dxa" w:w="2880"/>
          </w:tcPr>
          <w:p>
            <w:r>
              <w:t>单独计算或包含在内</w:t>
            </w:r>
          </w:p>
        </w:tc>
      </w:tr>
      <w:tr>
        <w:tc>
          <w:tcPr>
            <w:tcW w:type="dxa" w:w="2880"/>
          </w:tcPr>
          <w:p>
            <w:r>
              <w:t>免赔额</w:t>
            </w:r>
          </w:p>
        </w:tc>
        <w:tc>
          <w:tcPr>
            <w:tcW w:type="dxa" w:w="2880"/>
          </w:tcPr>
          <w:p>
            <w:r>
              <w:t>5000-50000 元</w:t>
            </w:r>
          </w:p>
        </w:tc>
        <w:tc>
          <w:tcPr>
            <w:tcW w:type="dxa" w:w="2880"/>
          </w:tcPr>
          <w:p>
            <w:r>
              <w:t>每次事故绝对免赔额</w:t>
            </w:r>
          </w:p>
        </w:tc>
      </w:tr>
    </w:tbl>
    <w:p/>
    <w:p>
      <w:r>
        <w:rPr>
          <w:b/>
        </w:rPr>
        <w:t>限额选择建议：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试验类型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建议每次事故限额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建议累计限额</w:t>
            </w:r>
          </w:p>
        </w:tc>
      </w:tr>
      <w:tr>
        <w:tc>
          <w:tcPr>
            <w:tcW w:type="dxa" w:w="2880"/>
          </w:tcPr>
          <w:p>
            <w:r>
              <w:t>已上市药物变更研究</w:t>
            </w:r>
          </w:p>
        </w:tc>
        <w:tc>
          <w:tcPr>
            <w:tcW w:type="dxa" w:w="2880"/>
          </w:tcPr>
          <w:p>
            <w:r>
              <w:t>50-100 万元</w:t>
            </w:r>
          </w:p>
        </w:tc>
        <w:tc>
          <w:tcPr>
            <w:tcW w:type="dxa" w:w="2880"/>
          </w:tcPr>
          <w:p>
            <w:r>
              <w:t>200-500 万元</w:t>
            </w:r>
          </w:p>
        </w:tc>
      </w:tr>
      <w:tr>
        <w:tc>
          <w:tcPr>
            <w:tcW w:type="dxa" w:w="2880"/>
          </w:tcPr>
          <w:p>
            <w:r>
              <w:t>仿制药生物等效性试验</w:t>
            </w:r>
          </w:p>
        </w:tc>
        <w:tc>
          <w:tcPr>
            <w:tcW w:type="dxa" w:w="2880"/>
          </w:tcPr>
          <w:p>
            <w:r>
              <w:t>100-200 万元</w:t>
            </w:r>
          </w:p>
        </w:tc>
        <w:tc>
          <w:tcPr>
            <w:tcW w:type="dxa" w:w="2880"/>
          </w:tcPr>
          <w:p>
            <w:r>
              <w:t>300-800 万元</w:t>
            </w:r>
          </w:p>
        </w:tc>
      </w:tr>
      <w:tr>
        <w:tc>
          <w:tcPr>
            <w:tcW w:type="dxa" w:w="2880"/>
          </w:tcPr>
          <w:p>
            <w:r>
              <w:t>化学药品 1 类新药 I 期</w:t>
            </w:r>
          </w:p>
        </w:tc>
        <w:tc>
          <w:tcPr>
            <w:tcW w:type="dxa" w:w="2880"/>
          </w:tcPr>
          <w:p>
            <w:r>
              <w:t>200-300 万元</w:t>
            </w:r>
          </w:p>
        </w:tc>
        <w:tc>
          <w:tcPr>
            <w:tcW w:type="dxa" w:w="2880"/>
          </w:tcPr>
          <w:p>
            <w:r>
              <w:t>500-1000 万元</w:t>
            </w:r>
          </w:p>
        </w:tc>
      </w:tr>
      <w:tr>
        <w:tc>
          <w:tcPr>
            <w:tcW w:type="dxa" w:w="2880"/>
          </w:tcPr>
          <w:p>
            <w:r>
              <w:t>化学药品 1 类新药 II-III 期</w:t>
            </w:r>
          </w:p>
        </w:tc>
        <w:tc>
          <w:tcPr>
            <w:tcW w:type="dxa" w:w="2880"/>
          </w:tcPr>
          <w:p>
            <w:r>
              <w:t>200-500 万元</w:t>
            </w:r>
          </w:p>
        </w:tc>
        <w:tc>
          <w:tcPr>
            <w:tcW w:type="dxa" w:w="2880"/>
          </w:tcPr>
          <w:p>
            <w:r>
              <w:t>800-1500 万元</w:t>
            </w:r>
          </w:p>
        </w:tc>
      </w:tr>
      <w:tr>
        <w:tc>
          <w:tcPr>
            <w:tcW w:type="dxa" w:w="2880"/>
          </w:tcPr>
          <w:p>
            <w:r>
              <w:t>生物制品</w:t>
            </w:r>
          </w:p>
        </w:tc>
        <w:tc>
          <w:tcPr>
            <w:tcW w:type="dxa" w:w="2880"/>
          </w:tcPr>
          <w:p>
            <w:r>
              <w:t>300-500 万元</w:t>
            </w:r>
          </w:p>
        </w:tc>
        <w:tc>
          <w:tcPr>
            <w:tcW w:type="dxa" w:w="2880"/>
          </w:tcPr>
          <w:p>
            <w:r>
              <w:t>1000-2000 万元</w:t>
            </w:r>
          </w:p>
        </w:tc>
      </w:tr>
      <w:tr>
        <w:tc>
          <w:tcPr>
            <w:tcW w:type="dxa" w:w="2880"/>
          </w:tcPr>
          <w:p>
            <w:r>
              <w:t>细胞/基因治疗</w:t>
            </w:r>
          </w:p>
        </w:tc>
        <w:tc>
          <w:tcPr>
            <w:tcW w:type="dxa" w:w="2880"/>
          </w:tcPr>
          <w:p>
            <w:r>
              <w:t>500-1000 万元</w:t>
            </w:r>
          </w:p>
        </w:tc>
        <w:tc>
          <w:tcPr>
            <w:tcW w:type="dxa" w:w="2880"/>
          </w:tcPr>
          <w:p>
            <w:r>
              <w:t>1500-3000 万元</w:t>
            </w:r>
          </w:p>
        </w:tc>
      </w:tr>
      <w:tr>
        <w:tc>
          <w:tcPr>
            <w:tcW w:type="dxa" w:w="2880"/>
          </w:tcPr>
          <w:p>
            <w:r>
              <w:t>I 类医疗器械</w:t>
            </w:r>
          </w:p>
        </w:tc>
        <w:tc>
          <w:tcPr>
            <w:tcW w:type="dxa" w:w="2880"/>
          </w:tcPr>
          <w:p>
            <w:r>
              <w:t>50-100 万元</w:t>
            </w:r>
          </w:p>
        </w:tc>
        <w:tc>
          <w:tcPr>
            <w:tcW w:type="dxa" w:w="2880"/>
          </w:tcPr>
          <w:p>
            <w:r>
              <w:t>200-500 万元</w:t>
            </w:r>
          </w:p>
        </w:tc>
      </w:tr>
      <w:tr>
        <w:tc>
          <w:tcPr>
            <w:tcW w:type="dxa" w:w="2880"/>
          </w:tcPr>
          <w:p>
            <w:r>
              <w:t>II 类医疗器械</w:t>
            </w:r>
          </w:p>
        </w:tc>
        <w:tc>
          <w:tcPr>
            <w:tcW w:type="dxa" w:w="2880"/>
          </w:tcPr>
          <w:p>
            <w:r>
              <w:t>100-200 万元</w:t>
            </w:r>
          </w:p>
        </w:tc>
        <w:tc>
          <w:tcPr>
            <w:tcW w:type="dxa" w:w="2880"/>
          </w:tcPr>
          <w:p>
            <w:r>
              <w:t>300-800 万元</w:t>
            </w:r>
          </w:p>
        </w:tc>
      </w:tr>
      <w:tr>
        <w:tc>
          <w:tcPr>
            <w:tcW w:type="dxa" w:w="2880"/>
          </w:tcPr>
          <w:p>
            <w:r>
              <w:t>III 类医疗器械</w:t>
            </w:r>
          </w:p>
        </w:tc>
        <w:tc>
          <w:tcPr>
            <w:tcW w:type="dxa" w:w="2880"/>
          </w:tcPr>
          <w:p>
            <w:r>
              <w:t>200-500 万元</w:t>
            </w:r>
          </w:p>
        </w:tc>
        <w:tc>
          <w:tcPr>
            <w:tcW w:type="dxa" w:w="2880"/>
          </w:tcPr>
          <w:p>
            <w:r>
              <w:t>500-1500 万元</w:t>
            </w:r>
          </w:p>
        </w:tc>
      </w:tr>
    </w:tbl>
    <w:p/>
    <w:p>
      <w:r>
        <w:t>#### 1.2.4 保险期间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期间类型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标准期间</w:t>
            </w:r>
          </w:p>
        </w:tc>
        <w:tc>
          <w:tcPr>
            <w:tcW w:type="dxa" w:w="2880"/>
          </w:tcPr>
          <w:p>
            <w:r>
              <w:t>1 年</w:t>
            </w:r>
          </w:p>
        </w:tc>
        <w:tc>
          <w:tcPr>
            <w:tcW w:type="dxa" w:w="2880"/>
          </w:tcPr>
          <w:p>
            <w:r>
              <w:t>长期多中心试验</w:t>
            </w:r>
          </w:p>
        </w:tc>
      </w:tr>
      <w:tr>
        <w:tc>
          <w:tcPr>
            <w:tcW w:type="dxa" w:w="2880"/>
          </w:tcPr>
          <w:p>
            <w:r>
              <w:t>试验期间</w:t>
            </w:r>
          </w:p>
        </w:tc>
        <w:tc>
          <w:tcPr>
            <w:tcW w:type="dxa" w:w="2880"/>
          </w:tcPr>
          <w:p>
            <w:r>
              <w:t>覆盖整个试验周期（通常 1-5 年）</w:t>
            </w:r>
          </w:p>
        </w:tc>
        <w:tc>
          <w:tcPr>
            <w:tcW w:type="dxa" w:w="2880"/>
          </w:tcPr>
          <w:p>
            <w:r>
              <w:t>单阶段试验</w:t>
            </w:r>
          </w:p>
        </w:tc>
      </w:tr>
      <w:tr>
        <w:tc>
          <w:tcPr>
            <w:tcW w:type="dxa" w:w="2880"/>
          </w:tcPr>
          <w:p>
            <w:r>
              <w:t>追溯期</w:t>
            </w:r>
          </w:p>
        </w:tc>
        <w:tc>
          <w:tcPr>
            <w:tcW w:type="dxa" w:w="2880"/>
          </w:tcPr>
          <w:p>
            <w:r>
              <w:t>可约定追溯期，覆盖投保前已开始的试验</w:t>
            </w:r>
          </w:p>
        </w:tc>
        <w:tc>
          <w:tcPr>
            <w:tcW w:type="dxa" w:w="2880"/>
          </w:tcPr>
          <w:p>
            <w:r>
              <w:t>中途投保</w:t>
            </w:r>
          </w:p>
        </w:tc>
      </w:tr>
      <w:tr>
        <w:tc>
          <w:tcPr>
            <w:tcW w:type="dxa" w:w="2880"/>
          </w:tcPr>
          <w:p>
            <w:r>
              <w:t>发现期</w:t>
            </w:r>
          </w:p>
        </w:tc>
        <w:tc>
          <w:tcPr>
            <w:tcW w:type="dxa" w:w="2880"/>
          </w:tcPr>
          <w:p>
            <w:r>
              <w:t>试验结束后可约定延长报告期（通常 1-3 年）</w:t>
            </w:r>
          </w:p>
        </w:tc>
        <w:tc>
          <w:tcPr>
            <w:tcW w:type="dxa" w:w="2880"/>
          </w:tcPr>
          <w:p>
            <w:r>
              <w:t>长期随访试验</w:t>
            </w:r>
          </w:p>
        </w:tc>
      </w:tr>
    </w:tbl>
    <w:p/>
    <w:p>
      <w:r>
        <w:rPr>
          <w:b/>
        </w:rPr>
        <w:t>发现期条款示例：</w:t>
      </w:r>
    </w:p>
    <w:p>
      <w:r>
        <w:t>&gt; "本保险可附加发现期条款，在试验结束后 1-3 年内发现的、在保险期间内发生的不良事件，保险人仍负责赔偿。发现期保费按主险保费的 20%-50% 收取。"</w:t>
      </w:r>
    </w:p>
    <w:p/>
    <w:p>
      <w:r>
        <w:t>#### 1.2.5 保险费</w:t>
      </w:r>
    </w:p>
    <w:p/>
    <w:p>
      <w:r>
        <w:rPr>
          <w:b/>
        </w:rPr>
        <w:t>保险费计算公式：</w:t>
      </w:r>
    </w:p>
    <w:p>
      <w:r>
        <w:t>```</w:t>
      </w:r>
    </w:p>
    <w:p>
      <w:r>
        <w:t>保险费 = 基础保费 × 风险调整系数 × 受试者人数系数</w:t>
      </w:r>
    </w:p>
    <w:p>
      <w:r>
        <w:t>```</w:t>
      </w:r>
    </w:p>
    <w:p/>
    <w:p>
      <w:r>
        <w:rPr>
          <w:b/>
        </w:rPr>
        <w:t>基础保费率参考：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试验类型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基础保费率</w:t>
            </w:r>
          </w:p>
        </w:tc>
      </w:tr>
      <w:tr>
        <w:tc>
          <w:tcPr>
            <w:tcW w:type="dxa" w:w="4320"/>
          </w:tcPr>
          <w:p>
            <w:r>
              <w:t>已上市药物变更</w:t>
            </w:r>
          </w:p>
        </w:tc>
        <w:tc>
          <w:tcPr>
            <w:tcW w:type="dxa" w:w="4320"/>
          </w:tcPr>
          <w:p>
            <w:r>
              <w:t>0.2%-0.4%</w:t>
            </w:r>
          </w:p>
        </w:tc>
      </w:tr>
      <w:tr>
        <w:tc>
          <w:tcPr>
            <w:tcW w:type="dxa" w:w="4320"/>
          </w:tcPr>
          <w:p>
            <w:r>
              <w:t>仿制药 BE 试验</w:t>
            </w:r>
          </w:p>
        </w:tc>
        <w:tc>
          <w:tcPr>
            <w:tcW w:type="dxa" w:w="4320"/>
          </w:tcPr>
          <w:p>
            <w:r>
              <w:t>0.3%-0.5%</w:t>
            </w:r>
          </w:p>
        </w:tc>
      </w:tr>
      <w:tr>
        <w:tc>
          <w:tcPr>
            <w:tcW w:type="dxa" w:w="4320"/>
          </w:tcPr>
          <w:p>
            <w:r>
              <w:t>化学药品 1 类新药</w:t>
            </w:r>
          </w:p>
        </w:tc>
        <w:tc>
          <w:tcPr>
            <w:tcW w:type="dxa" w:w="4320"/>
          </w:tcPr>
          <w:p>
            <w:r>
              <w:t>0.5%-1.0%</w:t>
            </w:r>
          </w:p>
        </w:tc>
      </w:tr>
      <w:tr>
        <w:tc>
          <w:tcPr>
            <w:tcW w:type="dxa" w:w="4320"/>
          </w:tcPr>
          <w:p>
            <w:r>
              <w:t>生物制品</w:t>
            </w:r>
          </w:p>
        </w:tc>
        <w:tc>
          <w:tcPr>
            <w:tcW w:type="dxa" w:w="4320"/>
          </w:tcPr>
          <w:p>
            <w:r>
              <w:t>0.8%-1.5%</w:t>
            </w:r>
          </w:p>
        </w:tc>
      </w:tr>
      <w:tr>
        <w:tc>
          <w:tcPr>
            <w:tcW w:type="dxa" w:w="4320"/>
          </w:tcPr>
          <w:p>
            <w:r>
              <w:t>细胞/基因治疗</w:t>
            </w:r>
          </w:p>
        </w:tc>
        <w:tc>
          <w:tcPr>
            <w:tcW w:type="dxa" w:w="4320"/>
          </w:tcPr>
          <w:p>
            <w:r>
              <w:t>1.5%-3.0%</w:t>
            </w:r>
          </w:p>
        </w:tc>
      </w:tr>
      <w:tr>
        <w:tc>
          <w:tcPr>
            <w:tcW w:type="dxa" w:w="4320"/>
          </w:tcPr>
          <w:p>
            <w:r>
              <w:t>I 类医疗器械</w:t>
            </w:r>
          </w:p>
        </w:tc>
        <w:tc>
          <w:tcPr>
            <w:tcW w:type="dxa" w:w="4320"/>
          </w:tcPr>
          <w:p>
            <w:r>
              <w:t>0.2%-0.4%</w:t>
            </w:r>
          </w:p>
        </w:tc>
      </w:tr>
      <w:tr>
        <w:tc>
          <w:tcPr>
            <w:tcW w:type="dxa" w:w="4320"/>
          </w:tcPr>
          <w:p>
            <w:r>
              <w:t>II 类医疗器械</w:t>
            </w:r>
          </w:p>
        </w:tc>
        <w:tc>
          <w:tcPr>
            <w:tcW w:type="dxa" w:w="4320"/>
          </w:tcPr>
          <w:p>
            <w:r>
              <w:t>0.3%-0.6%</w:t>
            </w:r>
          </w:p>
        </w:tc>
      </w:tr>
      <w:tr>
        <w:tc>
          <w:tcPr>
            <w:tcW w:type="dxa" w:w="4320"/>
          </w:tcPr>
          <w:p>
            <w:r>
              <w:t>III 类医疗器械</w:t>
            </w:r>
          </w:p>
        </w:tc>
        <w:tc>
          <w:tcPr>
            <w:tcW w:type="dxa" w:w="4320"/>
          </w:tcPr>
          <w:p>
            <w:r>
              <w:t>0.5%-1.2%</w:t>
            </w:r>
          </w:p>
        </w:tc>
      </w:tr>
    </w:tbl>
    <w:p/>
    <w:p>
      <w:r>
        <w:rPr>
          <w:b/>
        </w:rPr>
        <w:t>示例计算：</w:t>
      </w:r>
    </w:p>
    <w:p>
      <w:pPr>
        <w:pStyle w:val="ListBullet"/>
      </w:pPr>
      <w:r>
        <w:t>某化学药品 1 类新药 III 期试验</w:t>
      </w:r>
    </w:p>
    <w:p>
      <w:pPr>
        <w:pStyle w:val="ListBullet"/>
      </w:pPr>
      <w:r>
        <w:t>受试者人数：500 人</w:t>
      </w:r>
    </w:p>
    <w:p>
      <w:pPr>
        <w:pStyle w:val="ListBullet"/>
      </w:pPr>
      <w:r>
        <w:t>累计赔偿限额：1000 万元</w:t>
      </w:r>
    </w:p>
    <w:p>
      <w:pPr>
        <w:pStyle w:val="ListBullet"/>
      </w:pPr>
      <w:r>
        <w:t>基础保费率：0.8%</w:t>
      </w:r>
    </w:p>
    <w:p>
      <w:pPr>
        <w:pStyle w:val="ListBullet"/>
      </w:pPr>
      <w:r>
        <w:t>风险调整系数：1.2（多中心试验）</w:t>
      </w:r>
    </w:p>
    <w:p>
      <w:pPr>
        <w:pStyle w:val="ListBullet"/>
      </w:pPr>
      <w:r>
        <w:t>受试者人数系数：1.0</w:t>
      </w:r>
    </w:p>
    <w:p/>
    <w:p>
      <w:r>
        <w:t>```</w:t>
      </w:r>
    </w:p>
    <w:p>
      <w:r>
        <w:t>保险费 = 1000 万 × 0.8% × 1.2 × 1.0 = 9.6 万元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二、承保方案</w:t>
      </w:r>
    </w:p>
    <w:p/>
    <w:p>
      <w:pPr>
        <w:pStyle w:val="Heading3"/>
      </w:pPr>
      <w:r>
        <w:t>2.1 承保对象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可保性</w:t>
            </w:r>
          </w:p>
        </w:tc>
      </w:tr>
      <w:tr>
        <w:tc>
          <w:tcPr>
            <w:tcW w:type="dxa" w:w="2880"/>
          </w:tcPr>
          <w:p>
            <w:r>
              <w:t>**申办方**</w:t>
            </w:r>
          </w:p>
        </w:tc>
        <w:tc>
          <w:tcPr>
            <w:tcW w:type="dxa" w:w="2880"/>
          </w:tcPr>
          <w:p>
            <w:r>
              <w:t>药品/医疗器械生产企业、研发机构</w:t>
            </w:r>
          </w:p>
        </w:tc>
        <w:tc>
          <w:tcPr>
            <w:tcW w:type="dxa" w:w="2880"/>
          </w:tcPr>
          <w:p>
            <w:r>
              <w:t>主要被保险人</w:t>
            </w:r>
          </w:p>
        </w:tc>
      </w:tr>
      <w:tr>
        <w:tc>
          <w:tcPr>
            <w:tcW w:type="dxa" w:w="2880"/>
          </w:tcPr>
          <w:p>
            <w:r>
              <w:t>**CRO 公司**</w:t>
            </w:r>
          </w:p>
        </w:tc>
        <w:tc>
          <w:tcPr>
            <w:tcW w:type="dxa" w:w="2880"/>
          </w:tcPr>
          <w:p>
            <w:r>
              <w:t>合同研究组织</w:t>
            </w:r>
          </w:p>
        </w:tc>
        <w:tc>
          <w:tcPr>
            <w:tcW w:type="dxa" w:w="2880"/>
          </w:tcPr>
          <w:p>
            <w:r>
              <w:t>可作为共同被保险人</w:t>
            </w:r>
          </w:p>
        </w:tc>
      </w:tr>
      <w:tr>
        <w:tc>
          <w:tcPr>
            <w:tcW w:type="dxa" w:w="2880"/>
          </w:tcPr>
          <w:p>
            <w:r>
              <w:t>**研究机构**</w:t>
            </w:r>
          </w:p>
        </w:tc>
        <w:tc>
          <w:tcPr>
            <w:tcW w:type="dxa" w:w="2880"/>
          </w:tcPr>
          <w:p>
            <w:r>
              <w:t>临床试验机构/医院</w:t>
            </w:r>
          </w:p>
        </w:tc>
        <w:tc>
          <w:tcPr>
            <w:tcW w:type="dxa" w:w="2880"/>
          </w:tcPr>
          <w:p>
            <w:r>
              <w:t>可作为附加被保险人</w:t>
            </w:r>
          </w:p>
        </w:tc>
      </w:tr>
      <w:tr>
        <w:tc>
          <w:tcPr>
            <w:tcW w:type="dxa" w:w="2880"/>
          </w:tcPr>
          <w:p>
            <w:r>
              <w:t>**研究者**</w:t>
            </w:r>
          </w:p>
        </w:tc>
        <w:tc>
          <w:tcPr>
            <w:tcW w:type="dxa" w:w="2880"/>
          </w:tcPr>
          <w:p>
            <w:r>
              <w:t>主要研究者 PI</w:t>
            </w:r>
          </w:p>
        </w:tc>
        <w:tc>
          <w:tcPr>
            <w:tcW w:type="dxa" w:w="2880"/>
          </w:tcPr>
          <w:p>
            <w:r>
              <w:t>可作为附加被保险人</w:t>
            </w:r>
          </w:p>
        </w:tc>
      </w:tr>
      <w:tr>
        <w:tc>
          <w:tcPr>
            <w:tcW w:type="dxa" w:w="2880"/>
          </w:tcPr>
          <w:p>
            <w:r>
              <w:t>**SMO**</w:t>
            </w:r>
          </w:p>
        </w:tc>
        <w:tc>
          <w:tcPr>
            <w:tcW w:type="dxa" w:w="2880"/>
          </w:tcPr>
          <w:p>
            <w:r>
              <w:t>现场管理组织</w:t>
            </w:r>
          </w:p>
        </w:tc>
        <w:tc>
          <w:tcPr>
            <w:tcW w:type="dxa" w:w="2880"/>
          </w:tcPr>
          <w:p>
            <w:r>
              <w:t>可作为附加被保险人</w:t>
            </w:r>
          </w:p>
        </w:tc>
      </w:tr>
    </w:tbl>
    <w:p/>
    <w:p>
      <w:pPr>
        <w:pStyle w:val="Heading3"/>
      </w:pPr>
      <w:r>
        <w:t>2.2 承保试验类型</w:t>
      </w:r>
    </w:p>
    <w:p/>
    <w:p>
      <w:r>
        <w:t>#### 2.2.1 药物临床试验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药物类型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可保性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承保条件</w:t>
            </w:r>
          </w:p>
        </w:tc>
      </w:tr>
      <w:tr>
        <w:tc>
          <w:tcPr>
            <w:tcW w:type="dxa" w:w="2160"/>
          </w:tcPr>
          <w:p>
            <w:r>
              <w:t>化学药品（已上市变更）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 - 中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  <w:tr>
        <w:tc>
          <w:tcPr>
            <w:tcW w:type="dxa" w:w="2160"/>
          </w:tcPr>
          <w:p>
            <w:r>
              <w:t>化学药品（1 类新药）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 - 高</w:t>
            </w:r>
          </w:p>
        </w:tc>
        <w:tc>
          <w:tcPr>
            <w:tcW w:type="dxa" w:w="2160"/>
          </w:tcPr>
          <w:p>
            <w:r>
              <w:t>需安全性数据</w:t>
            </w:r>
          </w:p>
        </w:tc>
      </w:tr>
      <w:tr>
        <w:tc>
          <w:tcPr>
            <w:tcW w:type="dxa" w:w="2160"/>
          </w:tcPr>
          <w:p>
            <w:r>
              <w:t>化学药品（2 类新药）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  <w:tr>
        <w:tc>
          <w:tcPr>
            <w:tcW w:type="dxa" w:w="2160"/>
          </w:tcPr>
          <w:p>
            <w:r>
              <w:t>生物制品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 - 高</w:t>
            </w:r>
          </w:p>
        </w:tc>
        <w:tc>
          <w:tcPr>
            <w:tcW w:type="dxa" w:w="2160"/>
          </w:tcPr>
          <w:p>
            <w:r>
              <w:t>需安全性数据</w:t>
            </w:r>
          </w:p>
        </w:tc>
      </w:tr>
      <w:tr>
        <w:tc>
          <w:tcPr>
            <w:tcW w:type="dxa" w:w="2160"/>
          </w:tcPr>
          <w:p>
            <w:r>
              <w:t>细胞治疗产品</w:t>
            </w:r>
          </w:p>
        </w:tc>
        <w:tc>
          <w:tcPr>
            <w:tcW w:type="dxa" w:w="2160"/>
          </w:tcPr>
          <w:p>
            <w:r>
              <w:t>需个案评估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专家评估 + 高保费</w:t>
            </w:r>
          </w:p>
        </w:tc>
      </w:tr>
      <w:tr>
        <w:tc>
          <w:tcPr>
            <w:tcW w:type="dxa" w:w="2160"/>
          </w:tcPr>
          <w:p>
            <w:r>
              <w:t>基因治疗产品</w:t>
            </w:r>
          </w:p>
        </w:tc>
        <w:tc>
          <w:tcPr>
            <w:tcW w:type="dxa" w:w="2160"/>
          </w:tcPr>
          <w:p>
            <w:r>
              <w:t>需个案评估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专家评估 + 高保费</w:t>
            </w:r>
          </w:p>
        </w:tc>
      </w:tr>
      <w:tr>
        <w:tc>
          <w:tcPr>
            <w:tcW w:type="dxa" w:w="2160"/>
          </w:tcPr>
          <w:p>
            <w:r>
              <w:t>中药/天然药物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 - 中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  <w:tr>
        <w:tc>
          <w:tcPr>
            <w:tcW w:type="dxa" w:w="2160"/>
          </w:tcPr>
          <w:p>
            <w:r>
              <w:t>疫苗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 - 高</w:t>
            </w:r>
          </w:p>
        </w:tc>
        <w:tc>
          <w:tcPr>
            <w:tcW w:type="dxa" w:w="2160"/>
          </w:tcPr>
          <w:p>
            <w:r>
              <w:t>需安全性数据</w:t>
            </w:r>
          </w:p>
        </w:tc>
      </w:tr>
      <w:tr>
        <w:tc>
          <w:tcPr>
            <w:tcW w:type="dxa" w:w="2160"/>
          </w:tcPr>
          <w:p>
            <w:r>
              <w:t>仿制药（BE 试验）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</w:tbl>
    <w:p/>
    <w:p>
      <w:r>
        <w:t>#### 2.2.2 医疗器械临床试验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器械类型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可保性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承保条件</w:t>
            </w:r>
          </w:p>
        </w:tc>
      </w:tr>
      <w:tr>
        <w:tc>
          <w:tcPr>
            <w:tcW w:type="dxa" w:w="2160"/>
          </w:tcPr>
          <w:p>
            <w:r>
              <w:t>I 类器械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  <w:tr>
        <w:tc>
          <w:tcPr>
            <w:tcW w:type="dxa" w:w="2160"/>
          </w:tcPr>
          <w:p>
            <w:r>
              <w:t>II 类器械（常规）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 - 中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  <w:tr>
        <w:tc>
          <w:tcPr>
            <w:tcW w:type="dxa" w:w="2160"/>
          </w:tcPr>
          <w:p>
            <w:r>
              <w:t>II 类器械（高风险）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需临床前数据</w:t>
            </w:r>
          </w:p>
        </w:tc>
      </w:tr>
      <w:tr>
        <w:tc>
          <w:tcPr>
            <w:tcW w:type="dxa" w:w="2160"/>
          </w:tcPr>
          <w:p>
            <w:r>
              <w:t>III 类器械（常规）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需临床前数据</w:t>
            </w:r>
          </w:p>
        </w:tc>
      </w:tr>
      <w:tr>
        <w:tc>
          <w:tcPr>
            <w:tcW w:type="dxa" w:w="2160"/>
          </w:tcPr>
          <w:p>
            <w:r>
              <w:t>III 类器械（植入）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中 - 高</w:t>
            </w:r>
          </w:p>
        </w:tc>
        <w:tc>
          <w:tcPr>
            <w:tcW w:type="dxa" w:w="2160"/>
          </w:tcPr>
          <w:p>
            <w:r>
              <w:t>需安全性数据</w:t>
            </w:r>
          </w:p>
        </w:tc>
      </w:tr>
      <w:tr>
        <w:tc>
          <w:tcPr>
            <w:tcW w:type="dxa" w:w="2160"/>
          </w:tcPr>
          <w:p>
            <w:r>
              <w:t>创新医疗器械</w:t>
            </w:r>
          </w:p>
        </w:tc>
        <w:tc>
          <w:tcPr>
            <w:tcW w:type="dxa" w:w="2160"/>
          </w:tcPr>
          <w:p>
            <w:r>
              <w:t>需个案评估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专家评估</w:t>
            </w:r>
          </w:p>
        </w:tc>
      </w:tr>
      <w:tr>
        <w:tc>
          <w:tcPr>
            <w:tcW w:type="dxa" w:w="2160"/>
          </w:tcPr>
          <w:p>
            <w:r>
              <w:t>体外诊断试剂</w:t>
            </w:r>
          </w:p>
        </w:tc>
        <w:tc>
          <w:tcPr>
            <w:tcW w:type="dxa" w:w="2160"/>
          </w:tcPr>
          <w:p>
            <w:r>
              <w:t>可保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标准承保</w:t>
            </w:r>
          </w:p>
        </w:tc>
      </w:tr>
    </w:tbl>
    <w:p/>
    <w:p>
      <w:pPr>
        <w:pStyle w:val="Heading3"/>
      </w:pPr>
      <w:r>
        <w:t>2.3 承保方案示例</w:t>
      </w:r>
    </w:p>
    <w:p/>
    <w:p>
      <w:r>
        <w:t>#### 方案 A：标准方案（适用于低风险试验）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**适用试验**</w:t>
            </w:r>
          </w:p>
        </w:tc>
        <w:tc>
          <w:tcPr>
            <w:tcW w:type="dxa" w:w="4320"/>
          </w:tcPr>
          <w:p>
            <w:r>
              <w:t>已上市药物变更、仿制药 BE 试验、I/II 类器械试验</w:t>
            </w:r>
          </w:p>
        </w:tc>
      </w:tr>
      <w:tr>
        <w:tc>
          <w:tcPr>
            <w:tcW w:type="dxa" w:w="4320"/>
          </w:tcPr>
          <w:p>
            <w:r>
              <w:t>**每次事故限额**</w:t>
            </w:r>
          </w:p>
        </w:tc>
        <w:tc>
          <w:tcPr>
            <w:tcW w:type="dxa" w:w="4320"/>
          </w:tcPr>
          <w:p>
            <w:r>
              <w:t>100 万元</w:t>
            </w:r>
          </w:p>
        </w:tc>
      </w:tr>
      <w:tr>
        <w:tc>
          <w:tcPr>
            <w:tcW w:type="dxa" w:w="4320"/>
          </w:tcPr>
          <w:p>
            <w:r>
              <w:t>**每人限额**</w:t>
            </w:r>
          </w:p>
        </w:tc>
        <w:tc>
          <w:tcPr>
            <w:tcW w:type="dxa" w:w="4320"/>
          </w:tcPr>
          <w:p>
            <w:r>
              <w:t>50 万元</w:t>
            </w:r>
          </w:p>
        </w:tc>
      </w:tr>
      <w:tr>
        <w:tc>
          <w:tcPr>
            <w:tcW w:type="dxa" w:w="4320"/>
          </w:tcPr>
          <w:p>
            <w:r>
              <w:t>**累计限额**</w:t>
            </w:r>
          </w:p>
        </w:tc>
        <w:tc>
          <w:tcPr>
            <w:tcW w:type="dxa" w:w="4320"/>
          </w:tcPr>
          <w:p>
            <w:r>
              <w:t>500 万元</w:t>
            </w:r>
          </w:p>
        </w:tc>
      </w:tr>
      <w:tr>
        <w:tc>
          <w:tcPr>
            <w:tcW w:type="dxa" w:w="4320"/>
          </w:tcPr>
          <w:p>
            <w:r>
              <w:t>**免赔额**</w:t>
            </w:r>
          </w:p>
        </w:tc>
        <w:tc>
          <w:tcPr>
            <w:tcW w:type="dxa" w:w="4320"/>
          </w:tcPr>
          <w:p>
            <w:r>
              <w:t>5000 元或损失金额的 10%（取高者）</w:t>
            </w:r>
          </w:p>
        </w:tc>
      </w:tr>
      <w:tr>
        <w:tc>
          <w:tcPr>
            <w:tcW w:type="dxa" w:w="4320"/>
          </w:tcPr>
          <w:p>
            <w:r>
              <w:t>**保险期间**</w:t>
            </w:r>
          </w:p>
        </w:tc>
        <w:tc>
          <w:tcPr>
            <w:tcW w:type="dxa" w:w="4320"/>
          </w:tcPr>
          <w:p>
            <w:r>
              <w:t>1 年或试验周期</w:t>
            </w:r>
          </w:p>
        </w:tc>
      </w:tr>
      <w:tr>
        <w:tc>
          <w:tcPr>
            <w:tcW w:type="dxa" w:w="4320"/>
          </w:tcPr>
          <w:p>
            <w:r>
              <w:t>**法律费用**</w:t>
            </w:r>
          </w:p>
        </w:tc>
        <w:tc>
          <w:tcPr>
            <w:tcW w:type="dxa" w:w="4320"/>
          </w:tcPr>
          <w:p>
            <w:r>
              <w:t>包含在赔偿限额内，不超过 20%</w:t>
            </w:r>
          </w:p>
        </w:tc>
      </w:tr>
      <w:tr>
        <w:tc>
          <w:tcPr>
            <w:tcW w:type="dxa" w:w="4320"/>
          </w:tcPr>
          <w:p>
            <w:r>
              <w:t>**发现期**</w:t>
            </w:r>
          </w:p>
        </w:tc>
        <w:tc>
          <w:tcPr>
            <w:tcW w:type="dxa" w:w="4320"/>
          </w:tcPr>
          <w:p>
            <w:r>
              <w:t>可选，1 年，保费 20%</w:t>
            </w:r>
          </w:p>
        </w:tc>
      </w:tr>
      <w:tr>
        <w:tc>
          <w:tcPr>
            <w:tcW w:type="dxa" w:w="4320"/>
          </w:tcPr>
          <w:p>
            <w:r>
              <w:t>**参考费率**</w:t>
            </w:r>
          </w:p>
        </w:tc>
        <w:tc>
          <w:tcPr>
            <w:tcW w:type="dxa" w:w="4320"/>
          </w:tcPr>
          <w:p>
            <w:r>
              <w:t>0.3%-0.5%</w:t>
            </w:r>
          </w:p>
        </w:tc>
      </w:tr>
      <w:tr>
        <w:tc>
          <w:tcPr>
            <w:tcW w:type="dxa" w:w="4320"/>
          </w:tcPr>
          <w:p>
            <w:r>
              <w:t>**适用保费**</w:t>
            </w:r>
          </w:p>
        </w:tc>
        <w:tc>
          <w:tcPr>
            <w:tcW w:type="dxa" w:w="4320"/>
          </w:tcPr>
          <w:p>
            <w:r>
              <w:t>1.5 万 -2.5 万元（以 500 万累计限额计）</w:t>
            </w:r>
          </w:p>
        </w:tc>
      </w:tr>
    </w:tbl>
    <w:p/>
    <w:p>
      <w:r>
        <w:t>#### 方案 B：增强方案（适用于中风险试验）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**适用试验**</w:t>
            </w:r>
          </w:p>
        </w:tc>
        <w:tc>
          <w:tcPr>
            <w:tcW w:type="dxa" w:w="4320"/>
          </w:tcPr>
          <w:p>
            <w:r>
              <w:t>1 类新药、生物制品、III 类器械</w:t>
            </w:r>
          </w:p>
        </w:tc>
      </w:tr>
      <w:tr>
        <w:tc>
          <w:tcPr>
            <w:tcW w:type="dxa" w:w="4320"/>
          </w:tcPr>
          <w:p>
            <w:r>
              <w:t>**每次事故限额**</w:t>
            </w:r>
          </w:p>
        </w:tc>
        <w:tc>
          <w:tcPr>
            <w:tcW w:type="dxa" w:w="4320"/>
          </w:tcPr>
          <w:p>
            <w:r>
              <w:t>200 万元</w:t>
            </w:r>
          </w:p>
        </w:tc>
      </w:tr>
      <w:tr>
        <w:tc>
          <w:tcPr>
            <w:tcW w:type="dxa" w:w="4320"/>
          </w:tcPr>
          <w:p>
            <w:r>
              <w:t>**每人限额**</w:t>
            </w:r>
          </w:p>
        </w:tc>
        <w:tc>
          <w:tcPr>
            <w:tcW w:type="dxa" w:w="4320"/>
          </w:tcPr>
          <w:p>
            <w:r>
              <w:t>100 万元</w:t>
            </w:r>
          </w:p>
        </w:tc>
      </w:tr>
      <w:tr>
        <w:tc>
          <w:tcPr>
            <w:tcW w:type="dxa" w:w="4320"/>
          </w:tcPr>
          <w:p>
            <w:r>
              <w:t>**累计限额**</w:t>
            </w:r>
          </w:p>
        </w:tc>
        <w:tc>
          <w:tcPr>
            <w:tcW w:type="dxa" w:w="4320"/>
          </w:tcPr>
          <w:p>
            <w:r>
              <w:t>1000 万元</w:t>
            </w:r>
          </w:p>
        </w:tc>
      </w:tr>
      <w:tr>
        <w:tc>
          <w:tcPr>
            <w:tcW w:type="dxa" w:w="4320"/>
          </w:tcPr>
          <w:p>
            <w:r>
              <w:t>**免赔额**</w:t>
            </w:r>
          </w:p>
        </w:tc>
        <w:tc>
          <w:tcPr>
            <w:tcW w:type="dxa" w:w="4320"/>
          </w:tcPr>
          <w:p>
            <w:r>
              <w:t>1 万元或损失金额的 10%（取高者）</w:t>
            </w:r>
          </w:p>
        </w:tc>
      </w:tr>
      <w:tr>
        <w:tc>
          <w:tcPr>
            <w:tcW w:type="dxa" w:w="4320"/>
          </w:tcPr>
          <w:p>
            <w:r>
              <w:t>**保险期间**</w:t>
            </w:r>
          </w:p>
        </w:tc>
        <w:tc>
          <w:tcPr>
            <w:tcW w:type="dxa" w:w="4320"/>
          </w:tcPr>
          <w:p>
            <w:r>
              <w:t>试验周期 +1 年发现期</w:t>
            </w:r>
          </w:p>
        </w:tc>
      </w:tr>
      <w:tr>
        <w:tc>
          <w:tcPr>
            <w:tcW w:type="dxa" w:w="4320"/>
          </w:tcPr>
          <w:p>
            <w:r>
              <w:t>**法律费用**</w:t>
            </w:r>
          </w:p>
        </w:tc>
        <w:tc>
          <w:tcPr>
            <w:tcW w:type="dxa" w:w="4320"/>
          </w:tcPr>
          <w:p>
            <w:r>
              <w:t>单独计算，不超过赔偿限额的 30%</w:t>
            </w:r>
          </w:p>
        </w:tc>
      </w:tr>
      <w:tr>
        <w:tc>
          <w:tcPr>
            <w:tcW w:type="dxa" w:w="4320"/>
          </w:tcPr>
          <w:p>
            <w:r>
              <w:t>**精神损害赔偿**</w:t>
            </w:r>
          </w:p>
        </w:tc>
        <w:tc>
          <w:tcPr>
            <w:tcW w:type="dxa" w:w="4320"/>
          </w:tcPr>
          <w:p>
            <w:r>
              <w:t>可选，每人限额 10 万元</w:t>
            </w:r>
          </w:p>
        </w:tc>
      </w:tr>
      <w:tr>
        <w:tc>
          <w:tcPr>
            <w:tcW w:type="dxa" w:w="4320"/>
          </w:tcPr>
          <w:p>
            <w:r>
              <w:t>**参考费率**</w:t>
            </w:r>
          </w:p>
        </w:tc>
        <w:tc>
          <w:tcPr>
            <w:tcW w:type="dxa" w:w="4320"/>
          </w:tcPr>
          <w:p>
            <w:r>
              <w:t>0.5%-1.0%</w:t>
            </w:r>
          </w:p>
        </w:tc>
      </w:tr>
      <w:tr>
        <w:tc>
          <w:tcPr>
            <w:tcW w:type="dxa" w:w="4320"/>
          </w:tcPr>
          <w:p>
            <w:r>
              <w:t>**适用保费**</w:t>
            </w:r>
          </w:p>
        </w:tc>
        <w:tc>
          <w:tcPr>
            <w:tcW w:type="dxa" w:w="4320"/>
          </w:tcPr>
          <w:p>
            <w:r>
              <w:t>5 万 -10 万元（以 1000 万累计限额计）</w:t>
            </w:r>
          </w:p>
        </w:tc>
      </w:tr>
    </w:tbl>
    <w:p/>
    <w:p>
      <w:r>
        <w:t>#### 方案 C：高风险方案（适用于创新疗法）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**适用试验**</w:t>
            </w:r>
          </w:p>
        </w:tc>
        <w:tc>
          <w:tcPr>
            <w:tcW w:type="dxa" w:w="4320"/>
          </w:tcPr>
          <w:p>
            <w:r>
              <w:t>细胞治疗、基因治疗、首创新药（First-in-Class）</w:t>
            </w:r>
          </w:p>
        </w:tc>
      </w:tr>
      <w:tr>
        <w:tc>
          <w:tcPr>
            <w:tcW w:type="dxa" w:w="4320"/>
          </w:tcPr>
          <w:p>
            <w:r>
              <w:t>**每次事故限额**</w:t>
            </w:r>
          </w:p>
        </w:tc>
        <w:tc>
          <w:tcPr>
            <w:tcW w:type="dxa" w:w="4320"/>
          </w:tcPr>
          <w:p>
            <w:r>
              <w:t>300-500 万元</w:t>
            </w:r>
          </w:p>
        </w:tc>
      </w:tr>
      <w:tr>
        <w:tc>
          <w:tcPr>
            <w:tcW w:type="dxa" w:w="4320"/>
          </w:tcPr>
          <w:p>
            <w:r>
              <w:t>**每人限额**</w:t>
            </w:r>
          </w:p>
        </w:tc>
        <w:tc>
          <w:tcPr>
            <w:tcW w:type="dxa" w:w="4320"/>
          </w:tcPr>
          <w:p>
            <w:r>
              <w:t>150-200 万元</w:t>
            </w:r>
          </w:p>
        </w:tc>
      </w:tr>
      <w:tr>
        <w:tc>
          <w:tcPr>
            <w:tcW w:type="dxa" w:w="4320"/>
          </w:tcPr>
          <w:p>
            <w:r>
              <w:t>**累计限额**</w:t>
            </w:r>
          </w:p>
        </w:tc>
        <w:tc>
          <w:tcPr>
            <w:tcW w:type="dxa" w:w="4320"/>
          </w:tcPr>
          <w:p>
            <w:r>
              <w:t>1500-2000 万元</w:t>
            </w:r>
          </w:p>
        </w:tc>
      </w:tr>
      <w:tr>
        <w:tc>
          <w:tcPr>
            <w:tcW w:type="dxa" w:w="4320"/>
          </w:tcPr>
          <w:p>
            <w:r>
              <w:t>**免赔额**</w:t>
            </w:r>
          </w:p>
        </w:tc>
        <w:tc>
          <w:tcPr>
            <w:tcW w:type="dxa" w:w="4320"/>
          </w:tcPr>
          <w:p>
            <w:r>
              <w:t>2 万元或损失金额的 15%（取高者）</w:t>
            </w:r>
          </w:p>
        </w:tc>
      </w:tr>
      <w:tr>
        <w:tc>
          <w:tcPr>
            <w:tcW w:type="dxa" w:w="4320"/>
          </w:tcPr>
          <w:p>
            <w:r>
              <w:t>**保险期间**</w:t>
            </w:r>
          </w:p>
        </w:tc>
        <w:tc>
          <w:tcPr>
            <w:tcW w:type="dxa" w:w="4320"/>
          </w:tcPr>
          <w:p>
            <w:r>
              <w:t>试验周期 +2-3 年发现期</w:t>
            </w:r>
          </w:p>
        </w:tc>
      </w:tr>
      <w:tr>
        <w:tc>
          <w:tcPr>
            <w:tcW w:type="dxa" w:w="4320"/>
          </w:tcPr>
          <w:p>
            <w:r>
              <w:t>**法律费用**</w:t>
            </w:r>
          </w:p>
        </w:tc>
        <w:tc>
          <w:tcPr>
            <w:tcW w:type="dxa" w:w="4320"/>
          </w:tcPr>
          <w:p>
            <w:r>
              <w:t>单独计算，不超过赔偿限额的 30%</w:t>
            </w:r>
          </w:p>
        </w:tc>
      </w:tr>
      <w:tr>
        <w:tc>
          <w:tcPr>
            <w:tcW w:type="dxa" w:w="4320"/>
          </w:tcPr>
          <w:p>
            <w:r>
              <w:t>**精神损害赔偿**</w:t>
            </w:r>
          </w:p>
        </w:tc>
        <w:tc>
          <w:tcPr>
            <w:tcW w:type="dxa" w:w="4320"/>
          </w:tcPr>
          <w:p>
            <w:r>
              <w:t>可选，每人限额 20 万元</w:t>
            </w:r>
          </w:p>
        </w:tc>
      </w:tr>
      <w:tr>
        <w:tc>
          <w:tcPr>
            <w:tcW w:type="dxa" w:w="4320"/>
          </w:tcPr>
          <w:p>
            <w:r>
              <w:t>**参考费率**</w:t>
            </w:r>
          </w:p>
        </w:tc>
        <w:tc>
          <w:tcPr>
            <w:tcW w:type="dxa" w:w="4320"/>
          </w:tcPr>
          <w:p>
            <w:r>
              <w:t>1.0%-2.5%（需个案评估）</w:t>
            </w:r>
          </w:p>
        </w:tc>
      </w:tr>
      <w:tr>
        <w:tc>
          <w:tcPr>
            <w:tcW w:type="dxa" w:w="4320"/>
          </w:tcPr>
          <w:p>
            <w:r>
              <w:t>**适用保费**</w:t>
            </w:r>
          </w:p>
        </w:tc>
        <w:tc>
          <w:tcPr>
            <w:tcW w:type="dxa" w:w="4320"/>
          </w:tcPr>
          <w:p>
            <w:r>
              <w:t>15 万 -50 万元（以 2000 万累计限额计）</w:t>
            </w:r>
          </w:p>
        </w:tc>
      </w:tr>
      <w:tr>
        <w:tc>
          <w:tcPr>
            <w:tcW w:type="dxa" w:w="4320"/>
          </w:tcPr>
          <w:p>
            <w:r>
              <w:t>**特别要求**</w:t>
            </w:r>
          </w:p>
        </w:tc>
        <w:tc>
          <w:tcPr>
            <w:tcW w:type="dxa" w:w="4320"/>
          </w:tcPr>
          <w:p>
            <w:r>
              <w:t>需提供完整安全性数据、专家评估报告、DSMB 设置</w:t>
            </w:r>
          </w:p>
        </w:tc>
      </w:tr>
    </w:tbl>
    <w:p/>
    <w:p>
      <w:pPr>
        <w:pStyle w:val="Heading3"/>
      </w:pPr>
      <w:r>
        <w:t>2.4 附加险/扩展条款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附加险名称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保障内容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参考费率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**法律费用扩展**</w:t>
            </w:r>
          </w:p>
        </w:tc>
        <w:tc>
          <w:tcPr>
            <w:tcW w:type="dxa" w:w="2160"/>
          </w:tcPr>
          <w:p>
            <w:r>
              <w:t>扩展法律费用保障，单独计算限额</w:t>
            </w:r>
          </w:p>
        </w:tc>
        <w:tc>
          <w:tcPr>
            <w:tcW w:type="dxa" w:w="2160"/>
          </w:tcPr>
          <w:p>
            <w:r>
              <w:t>主险的 10%-20%</w:t>
            </w:r>
          </w:p>
        </w:tc>
        <w:tc>
          <w:tcPr>
            <w:tcW w:type="dxa" w:w="2160"/>
          </w:tcPr>
          <w:p>
            <w:r>
              <w:t>诉讼风险高的试验</w:t>
            </w:r>
          </w:p>
        </w:tc>
      </w:tr>
      <w:tr>
        <w:tc>
          <w:tcPr>
            <w:tcW w:type="dxa" w:w="2160"/>
          </w:tcPr>
          <w:p>
            <w:r>
              <w:t>**精神损害赔偿**</w:t>
            </w:r>
          </w:p>
        </w:tc>
        <w:tc>
          <w:tcPr>
            <w:tcW w:type="dxa" w:w="2160"/>
          </w:tcPr>
          <w:p>
            <w:r>
              <w:t>承保精神损害抚慰金</w:t>
            </w:r>
          </w:p>
        </w:tc>
        <w:tc>
          <w:tcPr>
            <w:tcW w:type="dxa" w:w="2160"/>
          </w:tcPr>
          <w:p>
            <w:r>
              <w:t>主险的 15%-25%</w:t>
            </w:r>
          </w:p>
        </w:tc>
        <w:tc>
          <w:tcPr>
            <w:tcW w:type="dxa" w:w="2160"/>
          </w:tcPr>
          <w:p>
            <w:r>
              <w:t>涉及严重人身伤害</w:t>
            </w:r>
          </w:p>
        </w:tc>
      </w:tr>
      <w:tr>
        <w:tc>
          <w:tcPr>
            <w:tcW w:type="dxa" w:w="2160"/>
          </w:tcPr>
          <w:p>
            <w:r>
              <w:t>**跨境试验扩展**</w:t>
            </w:r>
          </w:p>
        </w:tc>
        <w:tc>
          <w:tcPr>
            <w:tcW w:type="dxa" w:w="2160"/>
          </w:tcPr>
          <w:p>
            <w:r>
              <w:t>扩展至境外临床试验（含港澳台）</w:t>
            </w:r>
          </w:p>
        </w:tc>
        <w:tc>
          <w:tcPr>
            <w:tcW w:type="dxa" w:w="2160"/>
          </w:tcPr>
          <w:p>
            <w:r>
              <w:t>主险的 30%-50%</w:t>
            </w:r>
          </w:p>
        </w:tc>
        <w:tc>
          <w:tcPr>
            <w:tcW w:type="dxa" w:w="2160"/>
          </w:tcPr>
          <w:p>
            <w:r>
              <w:t>国际多中心试验</w:t>
            </w:r>
          </w:p>
        </w:tc>
      </w:tr>
      <w:tr>
        <w:tc>
          <w:tcPr>
            <w:tcW w:type="dxa" w:w="2160"/>
          </w:tcPr>
          <w:p>
            <w:r>
              <w:t>**长期随访扩展**</w:t>
            </w:r>
          </w:p>
        </w:tc>
        <w:tc>
          <w:tcPr>
            <w:tcW w:type="dxa" w:w="2160"/>
          </w:tcPr>
          <w:p>
            <w:r>
              <w:t>覆盖试验结束后随访期（1-5 年）</w:t>
            </w:r>
          </w:p>
        </w:tc>
        <w:tc>
          <w:tcPr>
            <w:tcW w:type="dxa" w:w="2160"/>
          </w:tcPr>
          <w:p>
            <w:r>
              <w:t>主险的 20%-30%</w:t>
            </w:r>
          </w:p>
        </w:tc>
        <w:tc>
          <w:tcPr>
            <w:tcW w:type="dxa" w:w="2160"/>
          </w:tcPr>
          <w:p>
            <w:r>
              <w:t>需要长期安全性随访</w:t>
            </w:r>
          </w:p>
        </w:tc>
      </w:tr>
      <w:tr>
        <w:tc>
          <w:tcPr>
            <w:tcW w:type="dxa" w:w="2160"/>
          </w:tcPr>
          <w:p>
            <w:r>
              <w:t>**CRO 责任扩展**</w:t>
            </w:r>
          </w:p>
        </w:tc>
        <w:tc>
          <w:tcPr>
            <w:tcW w:type="dxa" w:w="2160"/>
          </w:tcPr>
          <w:p>
            <w:r>
              <w:t>承保 CRO 过失责任</w:t>
            </w:r>
          </w:p>
        </w:tc>
        <w:tc>
          <w:tcPr>
            <w:tcW w:type="dxa" w:w="2160"/>
          </w:tcPr>
          <w:p>
            <w:r>
              <w:t>主险的 15%-25%</w:t>
            </w:r>
          </w:p>
        </w:tc>
        <w:tc>
          <w:tcPr>
            <w:tcW w:type="dxa" w:w="2160"/>
          </w:tcPr>
          <w:p>
            <w:r>
              <w:t>委托 CRO 执行试验</w:t>
            </w:r>
          </w:p>
        </w:tc>
      </w:tr>
      <w:tr>
        <w:tc>
          <w:tcPr>
            <w:tcW w:type="dxa" w:w="2160"/>
          </w:tcPr>
          <w:p>
            <w:r>
              <w:t>**研究机构扩展**</w:t>
            </w:r>
          </w:p>
        </w:tc>
        <w:tc>
          <w:tcPr>
            <w:tcW w:type="dxa" w:w="2160"/>
          </w:tcPr>
          <w:p>
            <w:r>
              <w:t>承保研究机构/研究者过失责任</w:t>
            </w:r>
          </w:p>
        </w:tc>
        <w:tc>
          <w:tcPr>
            <w:tcW w:type="dxa" w:w="2160"/>
          </w:tcPr>
          <w:p>
            <w:r>
              <w:t>主险的 15%-25%</w:t>
            </w:r>
          </w:p>
        </w:tc>
        <w:tc>
          <w:tcPr>
            <w:tcW w:type="dxa" w:w="2160"/>
          </w:tcPr>
          <w:p>
            <w:r>
              <w:t>多中心试验</w:t>
            </w:r>
          </w:p>
        </w:tc>
      </w:tr>
      <w:tr>
        <w:tc>
          <w:tcPr>
            <w:tcW w:type="dxa" w:w="2160"/>
          </w:tcPr>
          <w:p>
            <w:r>
              <w:t>**产品召回费用**</w:t>
            </w:r>
          </w:p>
        </w:tc>
        <w:tc>
          <w:tcPr>
            <w:tcW w:type="dxa" w:w="2160"/>
          </w:tcPr>
          <w:p>
            <w:r>
              <w:t>试验药物/器械召回费用</w:t>
            </w:r>
          </w:p>
        </w:tc>
        <w:tc>
          <w:tcPr>
            <w:tcW w:type="dxa" w:w="2160"/>
          </w:tcPr>
          <w:p>
            <w:r>
              <w:t>单独定价</w:t>
            </w:r>
          </w:p>
        </w:tc>
        <w:tc>
          <w:tcPr>
            <w:tcW w:type="dxa" w:w="2160"/>
          </w:tcPr>
          <w:p>
            <w:r>
              <w:t>高风险产品</w:t>
            </w:r>
          </w:p>
        </w:tc>
      </w:tr>
      <w:tr>
        <w:tc>
          <w:tcPr>
            <w:tcW w:type="dxa" w:w="2160"/>
          </w:tcPr>
          <w:p>
            <w:r>
              <w:t>**危机公关费用**</w:t>
            </w:r>
          </w:p>
        </w:tc>
        <w:tc>
          <w:tcPr>
            <w:tcW w:type="dxa" w:w="2160"/>
          </w:tcPr>
          <w:p>
            <w:r>
              <w:t>危机公关和媒体应对费用</w:t>
            </w:r>
          </w:p>
        </w:tc>
        <w:tc>
          <w:tcPr>
            <w:tcW w:type="dxa" w:w="2160"/>
          </w:tcPr>
          <w:p>
            <w:r>
              <w:t>单独定价</w:t>
            </w:r>
          </w:p>
        </w:tc>
        <w:tc>
          <w:tcPr>
            <w:tcW w:type="dxa" w:w="2160"/>
          </w:tcPr>
          <w:p>
            <w:r>
              <w:t>高知名度产品</w:t>
            </w:r>
          </w:p>
        </w:tc>
      </w:tr>
      <w:tr>
        <w:tc>
          <w:tcPr>
            <w:tcW w:type="dxa" w:w="2160"/>
          </w:tcPr>
          <w:p>
            <w:r>
              <w:t>**惩罚性赔偿扩展**</w:t>
            </w:r>
          </w:p>
        </w:tc>
        <w:tc>
          <w:tcPr>
            <w:tcW w:type="dxa" w:w="2160"/>
          </w:tcPr>
          <w:p>
            <w:r>
              <w:t>承保惩罚性赔偿（如适用）</w:t>
            </w:r>
          </w:p>
        </w:tc>
        <w:tc>
          <w:tcPr>
            <w:tcW w:type="dxa" w:w="2160"/>
          </w:tcPr>
          <w:p>
            <w:r>
              <w:t>主险的 30%-50%</w:t>
            </w:r>
          </w:p>
        </w:tc>
        <w:tc>
          <w:tcPr>
            <w:tcW w:type="dxa" w:w="2160"/>
          </w:tcPr>
          <w:p>
            <w:r>
              <w:t>美国等允许惩罚性赔偿的地区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三、核保指引</w:t>
      </w:r>
    </w:p>
    <w:p/>
    <w:p>
      <w:pPr>
        <w:pStyle w:val="Heading3"/>
      </w:pPr>
      <w:r>
        <w:t>3.1 核保资料清单</w:t>
      </w:r>
    </w:p>
    <w:p/>
    <w:p>
      <w:r>
        <w:t>#### 3.1.1 基本资料</w:t>
      </w:r>
    </w:p>
    <w:p/>
    <w:p>
      <w:pPr>
        <w:pStyle w:val="ListBullet"/>
      </w:pPr>
      <w:r>
        <w:t>[ ] 投保单（含试验基本信息）</w:t>
      </w:r>
    </w:p>
    <w:p>
      <w:pPr>
        <w:pStyle w:val="ListBullet"/>
      </w:pPr>
      <w:r>
        <w:t>[ ] 营业执照/组织机构代码证</w:t>
      </w:r>
    </w:p>
    <w:p>
      <w:pPr>
        <w:pStyle w:val="ListBullet"/>
      </w:pPr>
      <w:r>
        <w:t>[ ] 法定代表人身份证明</w:t>
      </w:r>
    </w:p>
    <w:p>
      <w:pPr>
        <w:pStyle w:val="ListBullet"/>
      </w:pPr>
      <w:r>
        <w:t>[ ] 过往临床试验记录（如有）</w:t>
      </w:r>
    </w:p>
    <w:p>
      <w:pPr>
        <w:pStyle w:val="ListBullet"/>
      </w:pPr>
      <w:r>
        <w:t>[ ] 过往保险理赔记录（如有）</w:t>
      </w:r>
    </w:p>
    <w:p/>
    <w:p>
      <w:r>
        <w:t>#### 3.1.2 试验相关资料</w:t>
      </w:r>
    </w:p>
    <w:p/>
    <w:p>
      <w:pPr>
        <w:pStyle w:val="ListBullet"/>
      </w:pPr>
      <w:r>
        <w:t>[ ] 药物/医疗器械临床试验批件（IND/IDE）</w:t>
      </w:r>
    </w:p>
    <w:p>
      <w:pPr>
        <w:pStyle w:val="ListBullet"/>
      </w:pPr>
      <w:r>
        <w:t>[ ] 伦理委员会批准文件</w:t>
      </w:r>
    </w:p>
    <w:p>
      <w:pPr>
        <w:pStyle w:val="ListBullet"/>
      </w:pPr>
      <w:r>
        <w:t>[ ] 临床试验方案（Protocol）</w:t>
      </w:r>
    </w:p>
    <w:p>
      <w:pPr>
        <w:pStyle w:val="ListBullet"/>
      </w:pPr>
      <w:r>
        <w:t>[ ] 研究者手册（IB）</w:t>
      </w:r>
    </w:p>
    <w:p>
      <w:pPr>
        <w:pStyle w:val="ListBullet"/>
      </w:pPr>
      <w:r>
        <w:t>[ ] 知情同意书模板</w:t>
      </w:r>
    </w:p>
    <w:p>
      <w:pPr>
        <w:pStyle w:val="ListBullet"/>
      </w:pPr>
      <w:r>
        <w:t>[ ] 临床试验合同</w:t>
      </w:r>
    </w:p>
    <w:p>
      <w:pPr>
        <w:pStyle w:val="ListBullet"/>
      </w:pPr>
      <w:r>
        <w:t>[ ] 试验药物/器械检验报告</w:t>
      </w:r>
    </w:p>
    <w:p>
      <w:pPr>
        <w:pStyle w:val="ListBullet"/>
      </w:pPr>
      <w:r>
        <w:t>[ ] 主要研究者（PI）简历和 GCP 培训证书</w:t>
      </w:r>
    </w:p>
    <w:p/>
    <w:p>
      <w:r>
        <w:t>#### 3.1.3 风险评估资料</w:t>
      </w:r>
    </w:p>
    <w:p/>
    <w:p>
      <w:pPr>
        <w:pStyle w:val="ListBullet"/>
      </w:pPr>
      <w:r>
        <w:t>[ ] 临床前研究安全性数据（药理、毒理）</w:t>
      </w:r>
    </w:p>
    <w:p>
      <w:pPr>
        <w:pStyle w:val="ListBullet"/>
      </w:pPr>
      <w:r>
        <w:t>[ ] 既往临床试验安全性数据（如有）</w:t>
      </w:r>
    </w:p>
    <w:p>
      <w:pPr>
        <w:pStyle w:val="ListBullet"/>
      </w:pPr>
      <w:r>
        <w:t>[ ] 同类产品信息（安全性对比）</w:t>
      </w:r>
    </w:p>
    <w:p>
      <w:pPr>
        <w:pStyle w:val="ListBullet"/>
      </w:pPr>
      <w:r>
        <w:t>[ ] 研究机构资质证明（GCP 证书）</w:t>
      </w:r>
    </w:p>
    <w:p>
      <w:pPr>
        <w:pStyle w:val="ListBullet"/>
      </w:pPr>
      <w:r>
        <w:t>[ ] 数据安全监查委员会（DSMB）设置说明</w:t>
      </w:r>
    </w:p>
    <w:p>
      <w:pPr>
        <w:pStyle w:val="ListBullet"/>
      </w:pPr>
      <w:r>
        <w:t>[ ] 不良事件处理和应急预案</w:t>
      </w:r>
    </w:p>
    <w:p/>
    <w:p>
      <w:pPr>
        <w:pStyle w:val="Heading3"/>
      </w:pPr>
      <w:r>
        <w:t>3.2 风险评估要素</w:t>
      </w:r>
    </w:p>
    <w:p/>
    <w:p>
      <w:r>
        <w:t>#### 3.2.1 产品风险因素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**药物类型**</w:t>
            </w:r>
          </w:p>
        </w:tc>
        <w:tc>
          <w:tcPr>
            <w:tcW w:type="dxa" w:w="2160"/>
          </w:tcPr>
          <w:p>
            <w:r>
              <w:t>已上市变更、仿制药</w:t>
            </w:r>
          </w:p>
        </w:tc>
        <w:tc>
          <w:tcPr>
            <w:tcW w:type="dxa" w:w="2160"/>
          </w:tcPr>
          <w:p>
            <w:r>
              <w:t>改良型新药</w:t>
            </w:r>
          </w:p>
        </w:tc>
        <w:tc>
          <w:tcPr>
            <w:tcW w:type="dxa" w:w="2160"/>
          </w:tcPr>
          <w:p>
            <w:r>
              <w:t>1 类新药、生物制品</w:t>
            </w:r>
          </w:p>
        </w:tc>
      </w:tr>
      <w:tr>
        <w:tc>
          <w:tcPr>
            <w:tcW w:type="dxa" w:w="2160"/>
          </w:tcPr>
          <w:p>
            <w:r>
              <w:t>**作用机制**</w:t>
            </w:r>
          </w:p>
        </w:tc>
        <w:tc>
          <w:tcPr>
            <w:tcW w:type="dxa" w:w="2160"/>
          </w:tcPr>
          <w:p>
            <w:r>
              <w:t>成熟靶点</w:t>
            </w:r>
          </w:p>
        </w:tc>
        <w:tc>
          <w:tcPr>
            <w:tcW w:type="dxa" w:w="2160"/>
          </w:tcPr>
          <w:p>
            <w:r>
              <w:t>部分新靶点</w:t>
            </w:r>
          </w:p>
        </w:tc>
        <w:tc>
          <w:tcPr>
            <w:tcW w:type="dxa" w:w="2160"/>
          </w:tcPr>
          <w:p>
            <w:r>
              <w:t>全新作用机制</w:t>
            </w:r>
          </w:p>
        </w:tc>
      </w:tr>
      <w:tr>
        <w:tc>
          <w:tcPr>
            <w:tcW w:type="dxa" w:w="2160"/>
          </w:tcPr>
          <w:p>
            <w:r>
              <w:t>**给药途径**</w:t>
            </w:r>
          </w:p>
        </w:tc>
        <w:tc>
          <w:tcPr>
            <w:tcW w:type="dxa" w:w="2160"/>
          </w:tcPr>
          <w:p>
            <w:r>
              <w:t>口服</w:t>
            </w:r>
          </w:p>
        </w:tc>
        <w:tc>
          <w:tcPr>
            <w:tcW w:type="dxa" w:w="2160"/>
          </w:tcPr>
          <w:p>
            <w:r>
              <w:t>皮下/肌注</w:t>
            </w:r>
          </w:p>
        </w:tc>
        <w:tc>
          <w:tcPr>
            <w:tcW w:type="dxa" w:w="2160"/>
          </w:tcPr>
          <w:p>
            <w:r>
              <w:t>静脉、鞘内、动脉</w:t>
            </w:r>
          </w:p>
        </w:tc>
      </w:tr>
      <w:tr>
        <w:tc>
          <w:tcPr>
            <w:tcW w:type="dxa" w:w="2160"/>
          </w:tcPr>
          <w:p>
            <w:r>
              <w:t>**治疗领域**</w:t>
            </w:r>
          </w:p>
        </w:tc>
        <w:tc>
          <w:tcPr>
            <w:tcW w:type="dxa" w:w="2160"/>
          </w:tcPr>
          <w:p>
            <w:r>
              <w:t>慢病管理、外用</w:t>
            </w:r>
          </w:p>
        </w:tc>
        <w:tc>
          <w:tcPr>
            <w:tcW w:type="dxa" w:w="2160"/>
          </w:tcPr>
          <w:p>
            <w:r>
              <w:t>一般疾病</w:t>
            </w:r>
          </w:p>
        </w:tc>
        <w:tc>
          <w:tcPr>
            <w:tcW w:type="dxa" w:w="2160"/>
          </w:tcPr>
          <w:p>
            <w:r>
              <w:t>肿瘤、罕见病、中枢神经</w:t>
            </w:r>
          </w:p>
        </w:tc>
      </w:tr>
      <w:tr>
        <w:tc>
          <w:tcPr>
            <w:tcW w:type="dxa" w:w="2160"/>
          </w:tcPr>
          <w:p>
            <w:r>
              <w:t>**临床前毒性**</w:t>
            </w:r>
          </w:p>
        </w:tc>
        <w:tc>
          <w:tcPr>
            <w:tcW w:type="dxa" w:w="2160"/>
          </w:tcPr>
          <w:p>
            <w:r>
              <w:t>无明显毒性</w:t>
            </w:r>
          </w:p>
        </w:tc>
        <w:tc>
          <w:tcPr>
            <w:tcW w:type="dxa" w:w="2160"/>
          </w:tcPr>
          <w:p>
            <w:r>
              <w:t>可逆毒性</w:t>
            </w:r>
          </w:p>
        </w:tc>
        <w:tc>
          <w:tcPr>
            <w:tcW w:type="dxa" w:w="2160"/>
          </w:tcPr>
          <w:p>
            <w:r>
              <w:t>严重/不可逆毒性</w:t>
            </w:r>
          </w:p>
        </w:tc>
      </w:tr>
      <w:tr>
        <w:tc>
          <w:tcPr>
            <w:tcW w:type="dxa" w:w="2160"/>
          </w:tcPr>
          <w:p>
            <w:r>
              <w:t>**半衰期**</w:t>
            </w:r>
          </w:p>
        </w:tc>
        <w:tc>
          <w:tcPr>
            <w:tcW w:type="dxa" w:w="2160"/>
          </w:tcPr>
          <w:p>
            <w:r>
              <w:t>短（&lt;12 小时）</w:t>
            </w:r>
          </w:p>
        </w:tc>
        <w:tc>
          <w:tcPr>
            <w:tcW w:type="dxa" w:w="2160"/>
          </w:tcPr>
          <w:p>
            <w:r>
              <w:t>中（12-48 小时）</w:t>
            </w:r>
          </w:p>
        </w:tc>
        <w:tc>
          <w:tcPr>
            <w:tcW w:type="dxa" w:w="2160"/>
          </w:tcPr>
          <w:p>
            <w:r>
              <w:t>长（&gt;48 小时）</w:t>
            </w:r>
          </w:p>
        </w:tc>
      </w:tr>
    </w:tbl>
    <w:p/>
    <w:p>
      <w:r>
        <w:t>#### 3.2.2 试验设计风险因素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**临床期数**</w:t>
            </w:r>
          </w:p>
        </w:tc>
        <w:tc>
          <w:tcPr>
            <w:tcW w:type="dxa" w:w="2160"/>
          </w:tcPr>
          <w:p>
            <w:r>
              <w:t>IV 期、BE 试验</w:t>
            </w:r>
          </w:p>
        </w:tc>
        <w:tc>
          <w:tcPr>
            <w:tcW w:type="dxa" w:w="2160"/>
          </w:tcPr>
          <w:p>
            <w:r>
              <w:t>II/III 期</w:t>
            </w:r>
          </w:p>
        </w:tc>
        <w:tc>
          <w:tcPr>
            <w:tcW w:type="dxa" w:w="2160"/>
          </w:tcPr>
          <w:p>
            <w:r>
              <w:t>I 期、首次人体</w:t>
            </w:r>
          </w:p>
        </w:tc>
      </w:tr>
      <w:tr>
        <w:tc>
          <w:tcPr>
            <w:tcW w:type="dxa" w:w="2160"/>
          </w:tcPr>
          <w:p>
            <w:r>
              <w:t>**受试者类型**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  <w:tc>
          <w:tcPr>
            <w:tcW w:type="dxa" w:w="2160"/>
          </w:tcPr>
          <w:p>
            <w:r>
              <w:t>健康志愿者</w:t>
            </w:r>
          </w:p>
        </w:tc>
      </w:tr>
      <w:tr>
        <w:tc>
          <w:tcPr>
            <w:tcW w:type="dxa" w:w="2160"/>
          </w:tcPr>
          <w:p>
            <w:r>
              <w:t>**样本量**</w:t>
            </w:r>
          </w:p>
        </w:tc>
        <w:tc>
          <w:tcPr>
            <w:tcW w:type="dxa" w:w="2160"/>
          </w:tcPr>
          <w:p>
            <w:r>
              <w:t>&lt;100</w:t>
            </w:r>
          </w:p>
        </w:tc>
        <w:tc>
          <w:tcPr>
            <w:tcW w:type="dxa" w:w="2160"/>
          </w:tcPr>
          <w:p>
            <w:r>
              <w:t>100-500</w:t>
            </w:r>
          </w:p>
        </w:tc>
        <w:tc>
          <w:tcPr>
            <w:tcW w:type="dxa" w:w="2160"/>
          </w:tcPr>
          <w:p>
            <w:r>
              <w:t>&gt;500</w:t>
            </w:r>
          </w:p>
        </w:tc>
      </w:tr>
      <w:tr>
        <w:tc>
          <w:tcPr>
            <w:tcW w:type="dxa" w:w="2160"/>
          </w:tcPr>
          <w:p>
            <w:r>
              <w:t>**对照设计**</w:t>
            </w:r>
          </w:p>
        </w:tc>
        <w:tc>
          <w:tcPr>
            <w:tcW w:type="dxa" w:w="2160"/>
          </w:tcPr>
          <w:p>
            <w:r>
              <w:t>阳性对照</w:t>
            </w:r>
          </w:p>
        </w:tc>
        <w:tc>
          <w:tcPr>
            <w:tcW w:type="dxa" w:w="2160"/>
          </w:tcPr>
          <w:p>
            <w:r>
              <w:t>安慰剂对照</w:t>
            </w:r>
          </w:p>
        </w:tc>
        <w:tc>
          <w:tcPr>
            <w:tcW w:type="dxa" w:w="2160"/>
          </w:tcPr>
          <w:p>
            <w:r>
              <w:t>无对照、开放</w:t>
            </w:r>
          </w:p>
        </w:tc>
      </w:tr>
      <w:tr>
        <w:tc>
          <w:tcPr>
            <w:tcW w:type="dxa" w:w="2160"/>
          </w:tcPr>
          <w:p>
            <w:r>
              <w:t>**给药周期**</w:t>
            </w:r>
          </w:p>
        </w:tc>
        <w:tc>
          <w:tcPr>
            <w:tcW w:type="dxa" w:w="2160"/>
          </w:tcPr>
          <w:p>
            <w:r>
              <w:t>&lt;4 周</w:t>
            </w:r>
          </w:p>
        </w:tc>
        <w:tc>
          <w:tcPr>
            <w:tcW w:type="dxa" w:w="2160"/>
          </w:tcPr>
          <w:p>
            <w:r>
              <w:t>4-12 周</w:t>
            </w:r>
          </w:p>
        </w:tc>
        <w:tc>
          <w:tcPr>
            <w:tcW w:type="dxa" w:w="2160"/>
          </w:tcPr>
          <w:p>
            <w:r>
              <w:t>&gt;12 周、长期</w:t>
            </w:r>
          </w:p>
        </w:tc>
      </w:tr>
      <w:tr>
        <w:tc>
          <w:tcPr>
            <w:tcW w:type="dxa" w:w="2160"/>
          </w:tcPr>
          <w:p>
            <w:r>
              <w:t>**给药剂量**</w:t>
            </w:r>
          </w:p>
        </w:tc>
        <w:tc>
          <w:tcPr>
            <w:tcW w:type="dxa" w:w="2160"/>
          </w:tcPr>
          <w:p>
            <w:r>
              <w:t>治疗剂量范围内</w:t>
            </w:r>
          </w:p>
        </w:tc>
        <w:tc>
          <w:tcPr>
            <w:tcW w:type="dxa" w:w="2160"/>
          </w:tcPr>
          <w:p>
            <w:r>
              <w:t>接近治疗剂量</w:t>
            </w:r>
          </w:p>
        </w:tc>
        <w:tc>
          <w:tcPr>
            <w:tcW w:type="dxa" w:w="2160"/>
          </w:tcPr>
          <w:p>
            <w:r>
              <w:t>超治疗剂量</w:t>
            </w:r>
          </w:p>
        </w:tc>
      </w:tr>
      <w:tr>
        <w:tc>
          <w:tcPr>
            <w:tcW w:type="dxa" w:w="2160"/>
          </w:tcPr>
          <w:p>
            <w:r>
              <w:t>**联合用药**</w:t>
            </w:r>
          </w:p>
        </w:tc>
        <w:tc>
          <w:tcPr>
            <w:tcW w:type="dxa" w:w="2160"/>
          </w:tcPr>
          <w:p>
            <w:r>
              <w:t>不允许</w:t>
            </w:r>
          </w:p>
        </w:tc>
        <w:tc>
          <w:tcPr>
            <w:tcW w:type="dxa" w:w="2160"/>
          </w:tcPr>
          <w:p>
            <w:r>
              <w:t>允许固定联合</w:t>
            </w:r>
          </w:p>
        </w:tc>
        <w:tc>
          <w:tcPr>
            <w:tcW w:type="dxa" w:w="2160"/>
          </w:tcPr>
          <w:p>
            <w:r>
              <w:t>允许自由联合</w:t>
            </w:r>
          </w:p>
        </w:tc>
      </w:tr>
    </w:tbl>
    <w:p/>
    <w:p>
      <w:r>
        <w:t>#### 3.2.3 研究机构风险因素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**机构资质**</w:t>
            </w:r>
          </w:p>
        </w:tc>
        <w:tc>
          <w:tcPr>
            <w:tcW w:type="dxa" w:w="2160"/>
          </w:tcPr>
          <w:p>
            <w:r>
              <w:t>三甲/GCP 认证（5 年以上）</w:t>
            </w:r>
          </w:p>
        </w:tc>
        <w:tc>
          <w:tcPr>
            <w:tcW w:type="dxa" w:w="2160"/>
          </w:tcPr>
          <w:p>
            <w:r>
              <w:t>二甲/GCP 认证</w:t>
            </w:r>
          </w:p>
        </w:tc>
        <w:tc>
          <w:tcPr>
            <w:tcW w:type="dxa" w:w="2160"/>
          </w:tcPr>
          <w:p>
            <w:r>
              <w:t>未认证/新认证</w:t>
            </w:r>
          </w:p>
        </w:tc>
      </w:tr>
      <w:tr>
        <w:tc>
          <w:tcPr>
            <w:tcW w:type="dxa" w:w="2160"/>
          </w:tcPr>
          <w:p>
            <w:r>
              <w:t>**研究经验**</w:t>
            </w:r>
          </w:p>
        </w:tc>
        <w:tc>
          <w:tcPr>
            <w:tcW w:type="dxa" w:w="2160"/>
          </w:tcPr>
          <w:p>
            <w:r>
              <w:t>&gt;50 项试验</w:t>
            </w:r>
          </w:p>
        </w:tc>
        <w:tc>
          <w:tcPr>
            <w:tcW w:type="dxa" w:w="2160"/>
          </w:tcPr>
          <w:p>
            <w:r>
              <w:t>10-50 项</w:t>
            </w:r>
          </w:p>
        </w:tc>
        <w:tc>
          <w:tcPr>
            <w:tcW w:type="dxa" w:w="2160"/>
          </w:tcPr>
          <w:p>
            <w:r>
              <w:t>&lt;10 项</w:t>
            </w:r>
          </w:p>
        </w:tc>
      </w:tr>
      <w:tr>
        <w:tc>
          <w:tcPr>
            <w:tcW w:type="dxa" w:w="2160"/>
          </w:tcPr>
          <w:p>
            <w:r>
              <w:t>**PI 资质**</w:t>
            </w:r>
          </w:p>
        </w:tc>
        <w:tc>
          <w:tcPr>
            <w:tcW w:type="dxa" w:w="2160"/>
          </w:tcPr>
          <w:p>
            <w:r>
              <w:t>主任医师/教授（&gt;10 年经验）</w:t>
            </w:r>
          </w:p>
        </w:tc>
        <w:tc>
          <w:tcPr>
            <w:tcW w:type="dxa" w:w="2160"/>
          </w:tcPr>
          <w:p>
            <w:r>
              <w:t>副主任医师</w:t>
            </w:r>
          </w:p>
        </w:tc>
        <w:tc>
          <w:tcPr>
            <w:tcW w:type="dxa" w:w="2160"/>
          </w:tcPr>
          <w:p>
            <w:r>
              <w:t>主治医师</w:t>
            </w:r>
          </w:p>
        </w:tc>
      </w:tr>
      <w:tr>
        <w:tc>
          <w:tcPr>
            <w:tcW w:type="dxa" w:w="2160"/>
          </w:tcPr>
          <w:p>
            <w:r>
              <w:t>**既往记录**</w:t>
            </w:r>
          </w:p>
        </w:tc>
        <w:tc>
          <w:tcPr>
            <w:tcW w:type="dxa" w:w="2160"/>
          </w:tcPr>
          <w:p>
            <w:r>
              <w:t>无不良记录</w:t>
            </w:r>
          </w:p>
        </w:tc>
        <w:tc>
          <w:tcPr>
            <w:tcW w:type="dxa" w:w="2160"/>
          </w:tcPr>
          <w:p>
            <w:r>
              <w:t>轻微问题</w:t>
            </w:r>
          </w:p>
        </w:tc>
        <w:tc>
          <w:tcPr>
            <w:tcW w:type="dxa" w:w="2160"/>
          </w:tcPr>
          <w:p>
            <w:r>
              <w:t>严重违规</w:t>
            </w:r>
          </w:p>
        </w:tc>
      </w:tr>
      <w:tr>
        <w:tc>
          <w:tcPr>
            <w:tcW w:type="dxa" w:w="2160"/>
          </w:tcPr>
          <w:p>
            <w:r>
              <w:t>**监查频率**</w:t>
            </w:r>
          </w:p>
        </w:tc>
        <w:tc>
          <w:tcPr>
            <w:tcW w:type="dxa" w:w="2160"/>
          </w:tcPr>
          <w:p>
            <w:r>
              <w:t>高（每月）</w:t>
            </w:r>
          </w:p>
        </w:tc>
        <w:tc>
          <w:tcPr>
            <w:tcW w:type="dxa" w:w="2160"/>
          </w:tcPr>
          <w:p>
            <w:r>
              <w:t>中（每 2-3 月）</w:t>
            </w:r>
          </w:p>
        </w:tc>
        <w:tc>
          <w:tcPr>
            <w:tcW w:type="dxa" w:w="2160"/>
          </w:tcPr>
          <w:p>
            <w:r>
              <w:t>低（&gt;3 月）</w:t>
            </w:r>
          </w:p>
        </w:tc>
      </w:tr>
    </w:tbl>
    <w:p/>
    <w:p>
      <w:r>
        <w:t>#### 3.2.4 申办方风险因素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**企业类型**</w:t>
            </w:r>
          </w:p>
        </w:tc>
        <w:tc>
          <w:tcPr>
            <w:tcW w:type="dxa" w:w="2160"/>
          </w:tcPr>
          <w:p>
            <w:r>
              <w:t>大型上市药企</w:t>
            </w:r>
          </w:p>
        </w:tc>
        <w:tc>
          <w:tcPr>
            <w:tcW w:type="dxa" w:w="2160"/>
          </w:tcPr>
          <w:p>
            <w:r>
              <w:t>中型企业</w:t>
            </w:r>
          </w:p>
        </w:tc>
        <w:tc>
          <w:tcPr>
            <w:tcW w:type="dxa" w:w="2160"/>
          </w:tcPr>
          <w:p>
            <w:r>
              <w:t>初创企业</w:t>
            </w:r>
          </w:p>
        </w:tc>
      </w:tr>
      <w:tr>
        <w:tc>
          <w:tcPr>
            <w:tcW w:type="dxa" w:w="2160"/>
          </w:tcPr>
          <w:p>
            <w:r>
              <w:t>**研发经验**</w:t>
            </w:r>
          </w:p>
        </w:tc>
        <w:tc>
          <w:tcPr>
            <w:tcW w:type="dxa" w:w="2160"/>
          </w:tcPr>
          <w:p>
            <w:r>
              <w:t>&gt;10 年，多个获批产品</w:t>
            </w:r>
          </w:p>
        </w:tc>
        <w:tc>
          <w:tcPr>
            <w:tcW w:type="dxa" w:w="2160"/>
          </w:tcPr>
          <w:p>
            <w:r>
              <w:t>5-10 年</w:t>
            </w:r>
          </w:p>
        </w:tc>
        <w:tc>
          <w:tcPr>
            <w:tcW w:type="dxa" w:w="2160"/>
          </w:tcPr>
          <w:p>
            <w:r>
              <w:t>&lt;5 年</w:t>
            </w:r>
          </w:p>
        </w:tc>
      </w:tr>
      <w:tr>
        <w:tc>
          <w:tcPr>
            <w:tcW w:type="dxa" w:w="2160"/>
          </w:tcPr>
          <w:p>
            <w:r>
              <w:t>**质量管理体系**</w:t>
            </w:r>
          </w:p>
        </w:tc>
        <w:tc>
          <w:tcPr>
            <w:tcW w:type="dxa" w:w="2160"/>
          </w:tcPr>
          <w:p>
            <w:r>
              <w:t>完善，通过认证</w:t>
            </w:r>
          </w:p>
        </w:tc>
        <w:tc>
          <w:tcPr>
            <w:tcW w:type="dxa" w:w="2160"/>
          </w:tcPr>
          <w:p>
            <w:r>
              <w:t>基本完善</w:t>
            </w:r>
          </w:p>
        </w:tc>
        <w:tc>
          <w:tcPr>
            <w:tcW w:type="dxa" w:w="2160"/>
          </w:tcPr>
          <w:p>
            <w:r>
              <w:t>待完善</w:t>
            </w:r>
          </w:p>
        </w:tc>
      </w:tr>
      <w:tr>
        <w:tc>
          <w:tcPr>
            <w:tcW w:type="dxa" w:w="2160"/>
          </w:tcPr>
          <w:p>
            <w:r>
              <w:t>**过往理赔记录**</w:t>
            </w:r>
          </w:p>
        </w:tc>
        <w:tc>
          <w:tcPr>
            <w:tcW w:type="dxa" w:w="2160"/>
          </w:tcPr>
          <w:p>
            <w:r>
              <w:t>无或极少</w:t>
            </w:r>
          </w:p>
        </w:tc>
        <w:tc>
          <w:tcPr>
            <w:tcW w:type="dxa" w:w="2160"/>
          </w:tcPr>
          <w:p>
            <w:r>
              <w:t>少量</w:t>
            </w:r>
          </w:p>
        </w:tc>
        <w:tc>
          <w:tcPr>
            <w:tcW w:type="dxa" w:w="2160"/>
          </w:tcPr>
          <w:p>
            <w:r>
              <w:t>频繁</w:t>
            </w:r>
          </w:p>
        </w:tc>
      </w:tr>
      <w:tr>
        <w:tc>
          <w:tcPr>
            <w:tcW w:type="dxa" w:w="2160"/>
          </w:tcPr>
          <w:p>
            <w:r>
              <w:t>**财务实力**</w:t>
            </w:r>
          </w:p>
        </w:tc>
        <w:tc>
          <w:tcPr>
            <w:tcW w:type="dxa" w:w="2160"/>
          </w:tcPr>
          <w:p>
            <w:r>
              <w:t>强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弱</w:t>
            </w:r>
          </w:p>
        </w:tc>
      </w:tr>
    </w:tbl>
    <w:p/>
    <w:p>
      <w:pPr>
        <w:pStyle w:val="Heading3"/>
      </w:pPr>
      <w:r>
        <w:t>3.3 核保决策流程</w:t>
      </w:r>
    </w:p>
    <w:p/>
    <w:p>
      <w:r>
        <w:t>```</w:t>
      </w:r>
    </w:p>
    <w:p>
      <w:r>
        <w:t>1. 资料收集 → 2. 风险评估 → 3. 费率厘定 → 4. 条款确定 → 5. 核保审批 → 6. 出单</w:t>
      </w:r>
    </w:p>
    <w:p>
      <w:r>
        <w:t>```</w:t>
      </w:r>
    </w:p>
    <w:p/>
    <w:p>
      <w:r>
        <w:t>#### 3.3.1 自动核保（低风险）</w:t>
      </w:r>
    </w:p>
    <w:p/>
    <w:p>
      <w:r>
        <w:rPr>
          <w:b/>
        </w:rPr>
        <w:t>适用条件：</w:t>
      </w:r>
    </w:p>
    <w:p>
      <w:pPr>
        <w:pStyle w:val="ListBullet"/>
      </w:pPr>
      <w:r>
        <w:t>符合标准承保条件</w:t>
      </w:r>
    </w:p>
    <w:p>
      <w:pPr>
        <w:pStyle w:val="ListBullet"/>
      </w:pPr>
      <w:r>
        <w:t>费率在授权范围内</w:t>
      </w:r>
    </w:p>
    <w:p>
      <w:pPr>
        <w:pStyle w:val="ListBullet"/>
      </w:pPr>
      <w:r>
        <w:t>试验类型为低风险</w:t>
      </w:r>
    </w:p>
    <w:p/>
    <w:p>
      <w:r>
        <w:rPr>
          <w:b/>
        </w:rPr>
        <w:t>审批流程：</w:t>
      </w:r>
    </w:p>
    <w:p>
      <w:pPr>
        <w:pStyle w:val="ListBullet"/>
      </w:pPr>
      <w:r>
        <w:t>核保人直接承保</w:t>
      </w:r>
    </w:p>
    <w:p>
      <w:pPr>
        <w:pStyle w:val="ListBullet"/>
      </w:pPr>
      <w:r>
        <w:t>1-2 个工作日内出单</w:t>
      </w:r>
    </w:p>
    <w:p/>
    <w:p>
      <w:r>
        <w:t>#### 3.3.2 人工核保（中风险）</w:t>
      </w:r>
    </w:p>
    <w:p/>
    <w:p>
      <w:r>
        <w:rPr>
          <w:b/>
        </w:rPr>
        <w:t>适用条件：</w:t>
      </w:r>
    </w:p>
    <w:p>
      <w:pPr>
        <w:pStyle w:val="ListBullet"/>
      </w:pPr>
      <w:r>
        <w:t>需要核保人详细评估</w:t>
      </w:r>
    </w:p>
    <w:p>
      <w:pPr>
        <w:pStyle w:val="ListBullet"/>
      </w:pPr>
      <w:r>
        <w:t>可能需要再保支持</w:t>
      </w:r>
    </w:p>
    <w:p>
      <w:pPr>
        <w:pStyle w:val="ListBullet"/>
      </w:pPr>
      <w:r>
        <w:t>试验类型为中风险</w:t>
      </w:r>
    </w:p>
    <w:p/>
    <w:p>
      <w:r>
        <w:rPr>
          <w:b/>
        </w:rPr>
        <w:t>审批流程：</w:t>
      </w:r>
    </w:p>
    <w:p>
      <w:pPr>
        <w:pStyle w:val="ListBullet"/>
      </w:pPr>
      <w:r>
        <w:t>核保人评估</w:t>
      </w:r>
    </w:p>
    <w:p>
      <w:pPr>
        <w:pStyle w:val="ListBullet"/>
      </w:pPr>
      <w:r>
        <w:t>部门经理审批</w:t>
      </w:r>
    </w:p>
    <w:p>
      <w:pPr>
        <w:pStyle w:val="ListBullet"/>
      </w:pPr>
      <w:r>
        <w:t>3-5 个工作日内出单</w:t>
      </w:r>
    </w:p>
    <w:p/>
    <w:p>
      <w:r>
        <w:t>#### 3.3.3 特殊核保（高风险）</w:t>
      </w:r>
    </w:p>
    <w:p/>
    <w:p>
      <w:r>
        <w:rPr>
          <w:b/>
        </w:rPr>
        <w:t>适用条件：</w:t>
      </w:r>
    </w:p>
    <w:p>
      <w:pPr>
        <w:pStyle w:val="ListBullet"/>
      </w:pPr>
      <w:r>
        <w:t>需要核保委员会审批</w:t>
      </w:r>
    </w:p>
    <w:p>
      <w:pPr>
        <w:pStyle w:val="ListBullet"/>
      </w:pPr>
      <w:r>
        <w:t>必须安排再保</w:t>
      </w:r>
    </w:p>
    <w:p>
      <w:pPr>
        <w:pStyle w:val="ListBullet"/>
      </w:pPr>
      <w:r>
        <w:t>试验类型为高风险</w:t>
      </w:r>
    </w:p>
    <w:p/>
    <w:p>
      <w:r>
        <w:rPr>
          <w:b/>
        </w:rPr>
        <w:t>审批流程：</w:t>
      </w:r>
    </w:p>
    <w:p>
      <w:pPr>
        <w:pStyle w:val="ListBullet"/>
      </w:pPr>
      <w:r>
        <w:t>核保委员会评审</w:t>
      </w:r>
    </w:p>
    <w:p>
      <w:pPr>
        <w:pStyle w:val="ListBullet"/>
      </w:pPr>
      <w:r>
        <w:t>再保安排</w:t>
      </w:r>
    </w:p>
    <w:p>
      <w:pPr>
        <w:pStyle w:val="ListBullet"/>
      </w:pPr>
      <w:r>
        <w:t>可能需要专家评估</w:t>
      </w:r>
    </w:p>
    <w:p>
      <w:pPr>
        <w:pStyle w:val="ListBullet"/>
      </w:pPr>
      <w:r>
        <w:t>5-10 个工作日内出单</w:t>
      </w:r>
    </w:p>
    <w:p/>
    <w:p>
      <w:pPr>
        <w:pStyle w:val="Heading3"/>
      </w:pPr>
      <w:r>
        <w:t>3.4 费率厘定方法</w:t>
      </w:r>
    </w:p>
    <w:p/>
    <w:p>
      <w:r>
        <w:rPr>
          <w:b/>
        </w:rPr>
        <w:t>基准费率 × 风险调整系数 = 最终费率</w:t>
      </w:r>
    </w:p>
    <w:p/>
    <w:p>
      <w:r>
        <w:t>#### 风险调整系数示例：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因素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系数范围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**药物类型（1 类新药）**</w:t>
            </w:r>
          </w:p>
        </w:tc>
        <w:tc>
          <w:tcPr>
            <w:tcW w:type="dxa" w:w="2880"/>
          </w:tcPr>
          <w:p>
            <w:r>
              <w:t>1.5-2.5</w:t>
            </w:r>
          </w:p>
        </w:tc>
        <w:tc>
          <w:tcPr>
            <w:tcW w:type="dxa" w:w="2880"/>
          </w:tcPr>
          <w:p>
            <w:r>
              <w:t>创新药风险较高</w:t>
            </w:r>
          </w:p>
        </w:tc>
      </w:tr>
      <w:tr>
        <w:tc>
          <w:tcPr>
            <w:tcW w:type="dxa" w:w="2880"/>
          </w:tcPr>
          <w:p>
            <w:r>
              <w:t>**药物类型（生物制品）**</w:t>
            </w:r>
          </w:p>
        </w:tc>
        <w:tc>
          <w:tcPr>
            <w:tcW w:type="dxa" w:w="2880"/>
          </w:tcPr>
          <w:p>
            <w:r>
              <w:t>1.3-2.0</w:t>
            </w:r>
          </w:p>
        </w:tc>
        <w:tc>
          <w:tcPr>
            <w:tcW w:type="dxa" w:w="2880"/>
          </w:tcPr>
          <w:p>
            <w:r>
              <w:t>生物制品风险较高</w:t>
            </w:r>
          </w:p>
        </w:tc>
      </w:tr>
      <w:tr>
        <w:tc>
          <w:tcPr>
            <w:tcW w:type="dxa" w:w="2880"/>
          </w:tcPr>
          <w:p>
            <w:r>
              <w:t>**临床期数（I 期）**</w:t>
            </w:r>
          </w:p>
        </w:tc>
        <w:tc>
          <w:tcPr>
            <w:tcW w:type="dxa" w:w="2880"/>
          </w:tcPr>
          <w:p>
            <w:r>
              <w:t>1.5-2.0</w:t>
            </w:r>
          </w:p>
        </w:tc>
        <w:tc>
          <w:tcPr>
            <w:tcW w:type="dxa" w:w="2880"/>
          </w:tcPr>
          <w:p>
            <w:r>
              <w:t>首次人体风险高</w:t>
            </w:r>
          </w:p>
        </w:tc>
      </w:tr>
      <w:tr>
        <w:tc>
          <w:tcPr>
            <w:tcW w:type="dxa" w:w="2880"/>
          </w:tcPr>
          <w:p>
            <w:r>
              <w:t>**临床期数（IV 期）**</w:t>
            </w:r>
          </w:p>
        </w:tc>
        <w:tc>
          <w:tcPr>
            <w:tcW w:type="dxa" w:w="2880"/>
          </w:tcPr>
          <w:p>
            <w:r>
              <w:t>0.7-0.9</w:t>
            </w:r>
          </w:p>
        </w:tc>
        <w:tc>
          <w:tcPr>
            <w:tcW w:type="dxa" w:w="2880"/>
          </w:tcPr>
          <w:p>
            <w:r>
              <w:t>上市后风险较低</w:t>
            </w:r>
          </w:p>
        </w:tc>
      </w:tr>
      <w:tr>
        <w:tc>
          <w:tcPr>
            <w:tcW w:type="dxa" w:w="2880"/>
          </w:tcPr>
          <w:p>
            <w:r>
              <w:t>**受试者人数（&gt;500）**</w:t>
            </w:r>
          </w:p>
        </w:tc>
        <w:tc>
          <w:tcPr>
            <w:tcW w:type="dxa" w:w="2880"/>
          </w:tcPr>
          <w:p>
            <w:r>
              <w:t>1.2-1.5</w:t>
            </w:r>
          </w:p>
        </w:tc>
        <w:tc>
          <w:tcPr>
            <w:tcW w:type="dxa" w:w="2880"/>
          </w:tcPr>
          <w:p>
            <w:r>
              <w:t>大样本风险分散</w:t>
            </w:r>
          </w:p>
        </w:tc>
      </w:tr>
      <w:tr>
        <w:tc>
          <w:tcPr>
            <w:tcW w:type="dxa" w:w="2880"/>
          </w:tcPr>
          <w:p>
            <w:r>
              <w:t>**受试者人数（&lt;50）**</w:t>
            </w:r>
          </w:p>
        </w:tc>
        <w:tc>
          <w:tcPr>
            <w:tcW w:type="dxa" w:w="2880"/>
          </w:tcPr>
          <w:p>
            <w:r>
              <w:t>1.1-1.3</w:t>
            </w:r>
          </w:p>
        </w:tc>
        <w:tc>
          <w:tcPr>
            <w:tcW w:type="dxa" w:w="2880"/>
          </w:tcPr>
          <w:p>
            <w:r>
              <w:t>小样本风险集中</w:t>
            </w:r>
          </w:p>
        </w:tc>
      </w:tr>
      <w:tr>
        <w:tc>
          <w:tcPr>
            <w:tcW w:type="dxa" w:w="2880"/>
          </w:tcPr>
          <w:p>
            <w:r>
              <w:t>**研究机构（非三甲）**</w:t>
            </w:r>
          </w:p>
        </w:tc>
        <w:tc>
          <w:tcPr>
            <w:tcW w:type="dxa" w:w="2880"/>
          </w:tcPr>
          <w:p>
            <w:r>
              <w:t>1.2-1.5</w:t>
            </w:r>
          </w:p>
        </w:tc>
        <w:tc>
          <w:tcPr>
            <w:tcW w:type="dxa" w:w="2880"/>
          </w:tcPr>
          <w:p>
            <w:r>
              <w:t>机构资质影响</w:t>
            </w:r>
          </w:p>
        </w:tc>
      </w:tr>
      <w:tr>
        <w:tc>
          <w:tcPr>
            <w:tcW w:type="dxa" w:w="2880"/>
          </w:tcPr>
          <w:p>
            <w:r>
              <w:t>**既往索赔记录（有）**</w:t>
            </w:r>
          </w:p>
        </w:tc>
        <w:tc>
          <w:tcPr>
            <w:tcW w:type="dxa" w:w="2880"/>
          </w:tcPr>
          <w:p>
            <w:r>
              <w:t>1.3-2.0</w:t>
            </w:r>
          </w:p>
        </w:tc>
        <w:tc>
          <w:tcPr>
            <w:tcW w:type="dxa" w:w="2880"/>
          </w:tcPr>
          <w:p>
            <w:r>
              <w:t>历史理赔影响</w:t>
            </w:r>
          </w:p>
        </w:tc>
      </w:tr>
      <w:tr>
        <w:tc>
          <w:tcPr>
            <w:tcW w:type="dxa" w:w="2880"/>
          </w:tcPr>
          <w:p>
            <w:r>
              <w:t>**治疗领域（肿瘤）**</w:t>
            </w:r>
          </w:p>
        </w:tc>
        <w:tc>
          <w:tcPr>
            <w:tcW w:type="dxa" w:w="2880"/>
          </w:tcPr>
          <w:p>
            <w:r>
              <w:t>1.2-1.8</w:t>
            </w:r>
          </w:p>
        </w:tc>
        <w:tc>
          <w:tcPr>
            <w:tcW w:type="dxa" w:w="2880"/>
          </w:tcPr>
          <w:p>
            <w:r>
              <w:t>肿瘤试验风险高</w:t>
            </w:r>
          </w:p>
        </w:tc>
      </w:tr>
      <w:tr>
        <w:tc>
          <w:tcPr>
            <w:tcW w:type="dxa" w:w="2880"/>
          </w:tcPr>
          <w:p>
            <w:r>
              <w:t>**治疗领域（慢病）**</w:t>
            </w:r>
          </w:p>
        </w:tc>
        <w:tc>
          <w:tcPr>
            <w:tcW w:type="dxa" w:w="2880"/>
          </w:tcPr>
          <w:p>
            <w:r>
              <w:t>0.8-1.0</w:t>
            </w:r>
          </w:p>
        </w:tc>
        <w:tc>
          <w:tcPr>
            <w:tcW w:type="dxa" w:w="2880"/>
          </w:tcPr>
          <w:p>
            <w:r>
              <w:t>慢病风险相对较低</w:t>
            </w:r>
          </w:p>
        </w:tc>
      </w:tr>
      <w:tr>
        <w:tc>
          <w:tcPr>
            <w:tcW w:type="dxa" w:w="2880"/>
          </w:tcPr>
          <w:p>
            <w:r>
              <w:t>**给药途径（静脉）**</w:t>
            </w:r>
          </w:p>
        </w:tc>
        <w:tc>
          <w:tcPr>
            <w:tcW w:type="dxa" w:w="2880"/>
          </w:tcPr>
          <w:p>
            <w:r>
              <w:t>1.2-1.5</w:t>
            </w:r>
          </w:p>
        </w:tc>
        <w:tc>
          <w:tcPr>
            <w:tcW w:type="dxa" w:w="2880"/>
          </w:tcPr>
          <w:p>
            <w:r>
              <w:t>静脉给药风险高</w:t>
            </w:r>
          </w:p>
        </w:tc>
      </w:tr>
      <w:tr>
        <w:tc>
          <w:tcPr>
            <w:tcW w:type="dxa" w:w="2880"/>
          </w:tcPr>
          <w:p>
            <w:r>
              <w:t>**给药途径（口服）**</w:t>
            </w:r>
          </w:p>
        </w:tc>
        <w:tc>
          <w:tcPr>
            <w:tcW w:type="dxa" w:w="2880"/>
          </w:tcPr>
          <w:p>
            <w:r>
              <w:t>0.8-1.0</w:t>
            </w:r>
          </w:p>
        </w:tc>
        <w:tc>
          <w:tcPr>
            <w:tcW w:type="dxa" w:w="2880"/>
          </w:tcPr>
          <w:p>
            <w:r>
              <w:t>口服风险相对较低</w:t>
            </w:r>
          </w:p>
        </w:tc>
      </w:tr>
      <w:tr>
        <w:tc>
          <w:tcPr>
            <w:tcW w:type="dxa" w:w="2880"/>
          </w:tcPr>
          <w:p>
            <w:r>
              <w:t>**多中心试验**</w:t>
            </w:r>
          </w:p>
        </w:tc>
        <w:tc>
          <w:tcPr>
            <w:tcW w:type="dxa" w:w="2880"/>
          </w:tcPr>
          <w:p>
            <w:r>
              <w:t>1.1-1.3</w:t>
            </w:r>
          </w:p>
        </w:tc>
        <w:tc>
          <w:tcPr>
            <w:tcW w:type="dxa" w:w="2880"/>
          </w:tcPr>
          <w:p>
            <w:r>
              <w:t>管理难度大</w:t>
            </w:r>
          </w:p>
        </w:tc>
      </w:tr>
      <w:tr>
        <w:tc>
          <w:tcPr>
            <w:tcW w:type="dxa" w:w="2880"/>
          </w:tcPr>
          <w:p>
            <w:r>
              <w:t>**国际多中心**</w:t>
            </w:r>
          </w:p>
        </w:tc>
        <w:tc>
          <w:tcPr>
            <w:tcW w:type="dxa" w:w="2880"/>
          </w:tcPr>
          <w:p>
            <w:r>
              <w:t>1.3-1.8</w:t>
            </w:r>
          </w:p>
        </w:tc>
        <w:tc>
          <w:tcPr>
            <w:tcW w:type="dxa" w:w="2880"/>
          </w:tcPr>
          <w:p>
            <w:r>
              <w:t>跨境风险</w:t>
            </w:r>
          </w:p>
        </w:tc>
      </w:tr>
    </w:tbl>
    <w:p/>
    <w:p>
      <w:r>
        <w:t>#### 示例计算：</w:t>
      </w:r>
    </w:p>
    <w:p/>
    <w:p>
      <w:r>
        <w:t>某化学药品 1 类新药 III 期试验：</w:t>
      </w:r>
    </w:p>
    <w:p>
      <w:pPr>
        <w:pStyle w:val="ListBullet"/>
      </w:pPr>
      <w:r>
        <w:t>基准费率：0.5%</w:t>
      </w:r>
    </w:p>
    <w:p>
      <w:pPr>
        <w:pStyle w:val="ListBullet"/>
      </w:pPr>
      <w:r>
        <w:t>药物类型系数（1 类新药）：1.8</w:t>
      </w:r>
    </w:p>
    <w:p>
      <w:pPr>
        <w:pStyle w:val="ListBullet"/>
      </w:pPr>
      <w:r>
        <w:t>临床期数系数（III 期）：1.0</w:t>
      </w:r>
    </w:p>
    <w:p>
      <w:pPr>
        <w:pStyle w:val="ListBullet"/>
      </w:pPr>
      <w:r>
        <w:t>受试者人数系数（300 人）：1.0</w:t>
      </w:r>
    </w:p>
    <w:p>
      <w:pPr>
        <w:pStyle w:val="ListBullet"/>
      </w:pPr>
      <w:r>
        <w:t>研究机构系数（三甲）：1.0</w:t>
      </w:r>
    </w:p>
    <w:p>
      <w:pPr>
        <w:pStyle w:val="ListBullet"/>
      </w:pPr>
      <w:r>
        <w:t>治疗领域系数（肿瘤）：1.5</w:t>
      </w:r>
    </w:p>
    <w:p>
      <w:pPr>
        <w:pStyle w:val="ListBullet"/>
      </w:pPr>
      <w:r>
        <w:t>多中心系数（是）：1.2</w:t>
      </w:r>
    </w:p>
    <w:p/>
    <w:p>
      <w:r>
        <w:t>```</w:t>
      </w:r>
    </w:p>
    <w:p>
      <w:r>
        <w:t>最终费率 = 0.5% × 1.8 × 1.0 × 1.0 × 1.0 × 1.5 × 1.2 = 1.62%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四、风险管控措施</w:t>
      </w:r>
    </w:p>
    <w:p/>
    <w:p>
      <w:pPr>
        <w:pStyle w:val="Heading3"/>
      </w:pPr>
      <w:r>
        <w:t>4.1 投保前风险管控</w:t>
      </w:r>
    </w:p>
    <w:p/>
    <w:p>
      <w:r>
        <w:t>#### 4.1.1 风险评估</w:t>
      </w:r>
    </w:p>
    <w:p/>
    <w:p>
      <w:r>
        <w:rPr>
          <w:b/>
        </w:rPr>
        <w:t>1. 产品安全性评估</w:t>
      </w:r>
    </w:p>
    <w:p>
      <w:pPr>
        <w:pStyle w:val="ListBullet"/>
      </w:pPr>
      <w:r>
        <w:t>审查临床前毒理学数据（急毒、长毒、遗传毒性、生殖毒性、致癌性）</w:t>
      </w:r>
    </w:p>
    <w:p>
      <w:pPr>
        <w:pStyle w:val="ListBullet"/>
      </w:pPr>
      <w:r>
        <w:t>评估同类产品的安全性记录</w:t>
      </w:r>
    </w:p>
    <w:p>
      <w:pPr>
        <w:pStyle w:val="ListBullet"/>
      </w:pPr>
      <w:r>
        <w:t>识别已知风险因素和潜在风险</w:t>
      </w:r>
    </w:p>
    <w:p>
      <w:pPr>
        <w:pStyle w:val="ListBullet"/>
      </w:pPr>
      <w:r>
        <w:t>评估风险可控性</w:t>
      </w:r>
    </w:p>
    <w:p/>
    <w:p>
      <w:r>
        <w:rPr>
          <w:b/>
        </w:rPr>
        <w:t>2. 试验方案审查</w:t>
      </w:r>
    </w:p>
    <w:p>
      <w:pPr>
        <w:pStyle w:val="ListBullet"/>
      </w:pPr>
      <w:r>
        <w:t>评估入排标准的合理性</w:t>
      </w:r>
    </w:p>
    <w:p>
      <w:pPr>
        <w:pStyle w:val="ListBullet"/>
      </w:pPr>
      <w:r>
        <w:t>审查剂量递增方案（I 期）</w:t>
      </w:r>
    </w:p>
    <w:p>
      <w:pPr>
        <w:pStyle w:val="ListBullet"/>
      </w:pPr>
      <w:r>
        <w:t>确认安全性监测计划</w:t>
      </w:r>
    </w:p>
    <w:p>
      <w:pPr>
        <w:pStyle w:val="ListBullet"/>
      </w:pPr>
      <w:r>
        <w:t>评估停药标准和救治预案</w:t>
      </w:r>
    </w:p>
    <w:p>
      <w:pPr>
        <w:pStyle w:val="ListBullet"/>
      </w:pPr>
      <w:r>
        <w:t>审查统计方法和样本量计算</w:t>
      </w:r>
    </w:p>
    <w:p/>
    <w:p>
      <w:r>
        <w:rPr>
          <w:b/>
        </w:rPr>
        <w:t>3. 研究机构评估</w:t>
      </w:r>
    </w:p>
    <w:p>
      <w:pPr>
        <w:pStyle w:val="ListBullet"/>
      </w:pPr>
      <w:r>
        <w:t>验证 GCP 资质</w:t>
      </w:r>
    </w:p>
    <w:p>
      <w:pPr>
        <w:pStyle w:val="ListBullet"/>
      </w:pPr>
      <w:r>
        <w:t>评估研究团队经验</w:t>
      </w:r>
    </w:p>
    <w:p>
      <w:pPr>
        <w:pStyle w:val="ListBullet"/>
      </w:pPr>
      <w:r>
        <w:t>审查既往试验记录</w:t>
      </w:r>
    </w:p>
    <w:p>
      <w:pPr>
        <w:pStyle w:val="ListBullet"/>
      </w:pPr>
      <w:r>
        <w:t>评估机构硬件设施</w:t>
      </w:r>
    </w:p>
    <w:p>
      <w:pPr>
        <w:pStyle w:val="ListBullet"/>
      </w:pPr>
      <w:r>
        <w:t>评估伦理委员会资质</w:t>
      </w:r>
    </w:p>
    <w:p/>
    <w:p>
      <w:r>
        <w:t>#### 4.1.2 风险改善建议</w:t>
      </w:r>
    </w:p>
    <w:p/>
    <w:p>
      <w:pPr>
        <w:pStyle w:val="ListBullet"/>
      </w:pPr>
      <w:r>
        <w:t>建议增加安全性监测频率</w:t>
      </w:r>
    </w:p>
    <w:p>
      <w:pPr>
        <w:pStyle w:val="ListBullet"/>
      </w:pPr>
      <w:r>
        <w:t>建议设置独立数据安全监查委员会（DSMB）</w:t>
      </w:r>
    </w:p>
    <w:p>
      <w:pPr>
        <w:pStyle w:val="ListBullet"/>
      </w:pPr>
      <w:r>
        <w:t>建议购买足额保险</w:t>
      </w:r>
    </w:p>
    <w:p>
      <w:pPr>
        <w:pStyle w:val="ListBullet"/>
      </w:pPr>
      <w:r>
        <w:t>建议完善知情同意流程</w:t>
      </w:r>
    </w:p>
    <w:p>
      <w:pPr>
        <w:pStyle w:val="ListBullet"/>
      </w:pPr>
      <w:r>
        <w:t>建议加强研究者培训</w:t>
      </w:r>
    </w:p>
    <w:p>
      <w:pPr>
        <w:pStyle w:val="ListBullet"/>
      </w:pPr>
      <w:r>
        <w:t>建议建立应急预案</w:t>
      </w:r>
    </w:p>
    <w:p/>
    <w:p>
      <w:pPr>
        <w:pStyle w:val="Heading3"/>
      </w:pPr>
      <w:r>
        <w:t>4.2 保险期间风险管控</w:t>
      </w:r>
    </w:p>
    <w:p/>
    <w:p>
      <w:r>
        <w:t>#### 4.2.1 定期监测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监测项目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报告对象</w:t>
            </w:r>
          </w:p>
        </w:tc>
      </w:tr>
      <w:tr>
        <w:tc>
          <w:tcPr>
            <w:tcW w:type="dxa" w:w="2160"/>
          </w:tcPr>
          <w:p>
            <w:r>
              <w:t>不良事件报告</w:t>
            </w:r>
          </w:p>
        </w:tc>
        <w:tc>
          <w:tcPr>
            <w:tcW w:type="dxa" w:w="2160"/>
          </w:tcPr>
          <w:p>
            <w:r>
              <w:t>持续/定期汇总</w:t>
            </w:r>
          </w:p>
        </w:tc>
        <w:tc>
          <w:tcPr>
            <w:tcW w:type="dxa" w:w="2160"/>
          </w:tcPr>
          <w:p>
            <w:r>
              <w:t>申办方/CRO</w:t>
            </w:r>
          </w:p>
        </w:tc>
        <w:tc>
          <w:tcPr>
            <w:tcW w:type="dxa" w:w="2160"/>
          </w:tcPr>
          <w:p>
            <w:r>
              <w:t>保险人</w:t>
            </w:r>
          </w:p>
        </w:tc>
      </w:tr>
      <w:tr>
        <w:tc>
          <w:tcPr>
            <w:tcW w:type="dxa" w:w="2160"/>
          </w:tcPr>
          <w:p>
            <w:r>
              <w:t>严重不良事件（SAE）</w:t>
            </w:r>
          </w:p>
        </w:tc>
        <w:tc>
          <w:tcPr>
            <w:tcW w:type="dxa" w:w="2160"/>
          </w:tcPr>
          <w:p>
            <w:r>
              <w:t>即时报告（24 小时内）</w:t>
            </w:r>
          </w:p>
        </w:tc>
        <w:tc>
          <w:tcPr>
            <w:tcW w:type="dxa" w:w="2160"/>
          </w:tcPr>
          <w:p>
            <w:r>
              <w:t>研究者/申办方</w:t>
            </w:r>
          </w:p>
        </w:tc>
        <w:tc>
          <w:tcPr>
            <w:tcW w:type="dxa" w:w="2160"/>
          </w:tcPr>
          <w:p>
            <w:r>
              <w:t>保险人、药监、伦理</w:t>
            </w:r>
          </w:p>
        </w:tc>
      </w:tr>
      <w:tr>
        <w:tc>
          <w:tcPr>
            <w:tcW w:type="dxa" w:w="2160"/>
          </w:tcPr>
          <w:p>
            <w:r>
              <w:t>方案违背记录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申办方</w:t>
            </w:r>
          </w:p>
        </w:tc>
        <w:tc>
          <w:tcPr>
            <w:tcW w:type="dxa" w:w="2160"/>
          </w:tcPr>
          <w:p>
            <w:r>
              <w:t>保险人</w:t>
            </w:r>
          </w:p>
        </w:tc>
      </w:tr>
      <w:tr>
        <w:tc>
          <w:tcPr>
            <w:tcW w:type="dxa" w:w="2160"/>
          </w:tcPr>
          <w:p>
            <w:r>
              <w:t>受试者入组进度</w:t>
            </w:r>
          </w:p>
        </w:tc>
        <w:tc>
          <w:tcPr>
            <w:tcW w:type="dxa" w:w="2160"/>
          </w:tcPr>
          <w:p>
            <w:r>
              <w:t>月度</w:t>
            </w:r>
          </w:p>
        </w:tc>
        <w:tc>
          <w:tcPr>
            <w:tcW w:type="dxa" w:w="2160"/>
          </w:tcPr>
          <w:p>
            <w:r>
              <w:t>申办方/CRO</w:t>
            </w:r>
          </w:p>
        </w:tc>
        <w:tc>
          <w:tcPr>
            <w:tcW w:type="dxa" w:w="2160"/>
          </w:tcPr>
          <w:p>
            <w:r>
              <w:t>保险人</w:t>
            </w:r>
          </w:p>
        </w:tc>
      </w:tr>
      <w:tr>
        <w:tc>
          <w:tcPr>
            <w:tcW w:type="dxa" w:w="2160"/>
          </w:tcPr>
          <w:p>
            <w:r>
              <w:t>安全性数据分析</w:t>
            </w:r>
          </w:p>
        </w:tc>
        <w:tc>
          <w:tcPr>
            <w:tcW w:type="dxa" w:w="2160"/>
          </w:tcPr>
          <w:p>
            <w:r>
              <w:t>季度/半年</w:t>
            </w:r>
          </w:p>
        </w:tc>
        <w:tc>
          <w:tcPr>
            <w:tcW w:type="dxa" w:w="2160"/>
          </w:tcPr>
          <w:p>
            <w:r>
              <w:t>DSMB</w:t>
            </w:r>
          </w:p>
        </w:tc>
        <w:tc>
          <w:tcPr>
            <w:tcW w:type="dxa" w:w="2160"/>
          </w:tcPr>
          <w:p>
            <w:r>
              <w:t>申办方、保险人</w:t>
            </w:r>
          </w:p>
        </w:tc>
      </w:tr>
    </w:tbl>
    <w:p/>
    <w:p>
      <w:r>
        <w:t>#### 4.2.2 风险预警</w:t>
      </w:r>
    </w:p>
    <w:p/>
    <w:p>
      <w:r>
        <w:rPr>
          <w:b/>
        </w:rPr>
        <w:t>预警触发条件：</w:t>
      </w:r>
    </w:p>
    <w:p>
      <w:pPr>
        <w:pStyle w:val="ListBullet"/>
      </w:pPr>
      <w:r>
        <w:t>SAE 发生率超过预期（如超过方案预设阈值）</w:t>
      </w:r>
    </w:p>
    <w:p>
      <w:pPr>
        <w:pStyle w:val="ListBullet"/>
      </w:pPr>
      <w:r>
        <w:t>出现非预期的严重不良反应（SUSAR）</w:t>
      </w:r>
    </w:p>
    <w:p>
      <w:pPr>
        <w:pStyle w:val="ListBullet"/>
      </w:pPr>
      <w:r>
        <w:t>试验方案重大修订</w:t>
      </w:r>
    </w:p>
    <w:p>
      <w:pPr>
        <w:pStyle w:val="ListBullet"/>
      </w:pPr>
      <w:r>
        <w:t>监管机构发出安全警示</w:t>
      </w:r>
    </w:p>
    <w:p>
      <w:pPr>
        <w:pStyle w:val="ListBullet"/>
      </w:pPr>
      <w:r>
        <w:t>媒体负面报道</w:t>
      </w:r>
    </w:p>
    <w:p>
      <w:pPr>
        <w:pStyle w:val="ListBullet"/>
      </w:pPr>
      <w:r>
        <w:t>类似产品出现安全问题</w:t>
      </w:r>
    </w:p>
    <w:p/>
    <w:p>
      <w:r>
        <w:rPr>
          <w:b/>
        </w:rPr>
        <w:t>预警响应措施：</w:t>
      </w:r>
    </w:p>
    <w:p>
      <w:pPr>
        <w:pStyle w:val="ListBullet"/>
      </w:pPr>
      <w:r>
        <w:t>要求申办方提供详细报告</w:t>
      </w:r>
    </w:p>
    <w:p>
      <w:pPr>
        <w:pStyle w:val="ListBullet"/>
      </w:pPr>
      <w:r>
        <w:t>重新评估风险状况</w:t>
      </w:r>
    </w:p>
    <w:p>
      <w:pPr>
        <w:pStyle w:val="ListBullet"/>
      </w:pPr>
      <w:r>
        <w:t>必要时调整承保条件</w:t>
      </w:r>
    </w:p>
    <w:p>
      <w:pPr>
        <w:pStyle w:val="ListBullet"/>
      </w:pPr>
      <w:r>
        <w:t>极端情况下可终止承保</w:t>
      </w:r>
    </w:p>
    <w:p>
      <w:pPr>
        <w:pStyle w:val="ListBullet"/>
      </w:pPr>
      <w:r>
        <w:t>建议暂停或修改试验</w:t>
      </w:r>
    </w:p>
    <w:p/>
    <w:p>
      <w:pPr>
        <w:pStyle w:val="Heading3"/>
      </w:pPr>
      <w:r>
        <w:t>4.3 索赔管理</w:t>
      </w:r>
    </w:p>
    <w:p/>
    <w:p>
      <w:r>
        <w:t>#### 4.3.1 索赔流程</w:t>
      </w:r>
    </w:p>
    <w:p/>
    <w:p>
      <w:r>
        <w:t>```</w:t>
      </w:r>
    </w:p>
    <w:p>
      <w:r>
        <w:t>1. 出险通知（48 小时内）</w:t>
      </w:r>
    </w:p>
    <w:p>
      <w:r>
        <w:t xml:space="preserve">   → 2. 现场查勘（如需）</w:t>
      </w:r>
    </w:p>
    <w:p>
      <w:r>
        <w:t xml:space="preserve">   → 3. 责任认定</w:t>
      </w:r>
    </w:p>
    <w:p>
      <w:r>
        <w:t xml:space="preserve">   → 4. 损失核定</w:t>
      </w:r>
    </w:p>
    <w:p>
      <w:r>
        <w:t xml:space="preserve">   → 5. 赔款支付（达成协议后 10 日内）</w:t>
      </w:r>
    </w:p>
    <w:p>
      <w:r>
        <w:t>```</w:t>
      </w:r>
    </w:p>
    <w:p/>
    <w:p>
      <w:r>
        <w:t>#### 4.3.2 索赔资料要求</w:t>
      </w:r>
    </w:p>
    <w:p/>
    <w:p>
      <w:pPr>
        <w:pStyle w:val="ListBullet"/>
      </w:pPr>
      <w:r>
        <w:t>[ ] 出险通知书</w:t>
      </w:r>
    </w:p>
    <w:p>
      <w:pPr>
        <w:pStyle w:val="ListBullet"/>
      </w:pPr>
      <w:r>
        <w:t>[ ] 保险合同/保单</w:t>
      </w:r>
    </w:p>
    <w:p>
      <w:pPr>
        <w:pStyle w:val="ListBullet"/>
      </w:pPr>
      <w:r>
        <w:t>[ ] 临床试验方案</w:t>
      </w:r>
    </w:p>
    <w:p>
      <w:pPr>
        <w:pStyle w:val="ListBullet"/>
      </w:pPr>
      <w:r>
        <w:t>[ ] 受试者知情同意书</w:t>
      </w:r>
    </w:p>
    <w:p>
      <w:pPr>
        <w:pStyle w:val="ListBullet"/>
      </w:pPr>
      <w:r>
        <w:t>[ ] 不良事件报告表</w:t>
      </w:r>
    </w:p>
    <w:p>
      <w:pPr>
        <w:pStyle w:val="ListBullet"/>
      </w:pPr>
      <w:r>
        <w:t>[ ] 医疗记录和诊断证明</w:t>
      </w:r>
    </w:p>
    <w:p>
      <w:pPr>
        <w:pStyle w:val="ListBullet"/>
      </w:pPr>
      <w:r>
        <w:t>[ ] 因果关系评估报告</w:t>
      </w:r>
    </w:p>
    <w:p>
      <w:pPr>
        <w:pStyle w:val="ListBullet"/>
      </w:pPr>
      <w:r>
        <w:t>[ ] 赔偿协议或法院判决</w:t>
      </w:r>
    </w:p>
    <w:p>
      <w:pPr>
        <w:pStyle w:val="ListBullet"/>
      </w:pPr>
      <w:r>
        <w:t>[ ] 费用票据</w:t>
      </w:r>
    </w:p>
    <w:p>
      <w:pPr>
        <w:pStyle w:val="ListBullet"/>
      </w:pPr>
      <w:r>
        <w:t>[ ] 受试者身份证明</w:t>
      </w:r>
    </w:p>
    <w:p>
      <w:pPr>
        <w:pStyle w:val="ListBullet"/>
      </w:pPr>
      <w:r>
        <w:t>[ ] 其他相关材料</w:t>
      </w:r>
    </w:p>
    <w:p/>
    <w:p>
      <w:r>
        <w:t>#### 4.3.3 因果关系评估</w:t>
      </w:r>
    </w:p>
    <w:p/>
    <w:p>
      <w:r>
        <w:t>采用标准评估方法确定试验与损害的因果关系：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保险赔付</w:t>
            </w:r>
          </w:p>
        </w:tc>
      </w:tr>
      <w:tr>
        <w:tc>
          <w:tcPr>
            <w:tcW w:type="dxa" w:w="2880"/>
          </w:tcPr>
          <w:p>
            <w:r>
              <w:t>**肯定有关**</w:t>
            </w:r>
          </w:p>
        </w:tc>
        <w:tc>
          <w:tcPr>
            <w:tcW w:type="dxa" w:w="2880"/>
          </w:tcPr>
          <w:p>
            <w:r>
              <w:t>时间顺序合理 + 已知反应 + 停药改善 + 再用药复发</w:t>
            </w:r>
          </w:p>
        </w:tc>
        <w:tc>
          <w:tcPr>
            <w:tcW w:type="dxa" w:w="2880"/>
          </w:tcPr>
          <w:p>
            <w:r>
              <w:t>赔付</w:t>
            </w:r>
          </w:p>
        </w:tc>
      </w:tr>
      <w:tr>
        <w:tc>
          <w:tcPr>
            <w:tcW w:type="dxa" w:w="2880"/>
          </w:tcPr>
          <w:p>
            <w:r>
              <w:t>**很可能有关**</w:t>
            </w:r>
          </w:p>
        </w:tc>
        <w:tc>
          <w:tcPr>
            <w:tcW w:type="dxa" w:w="2880"/>
          </w:tcPr>
          <w:p>
            <w:r>
              <w:t>时间顺序合理 + 已知反应 + 停药改善</w:t>
            </w:r>
          </w:p>
        </w:tc>
        <w:tc>
          <w:tcPr>
            <w:tcW w:type="dxa" w:w="2880"/>
          </w:tcPr>
          <w:p>
            <w:r>
              <w:t>赔付</w:t>
            </w:r>
          </w:p>
        </w:tc>
      </w:tr>
      <w:tr>
        <w:tc>
          <w:tcPr>
            <w:tcW w:type="dxa" w:w="2880"/>
          </w:tcPr>
          <w:p>
            <w:r>
              <w:t>**可能有关**</w:t>
            </w:r>
          </w:p>
        </w:tc>
        <w:tc>
          <w:tcPr>
            <w:tcW w:type="dxa" w:w="2880"/>
          </w:tcPr>
          <w:p>
            <w:r>
              <w:t>时间顺序合理 + 可能与试验相关</w:t>
            </w:r>
          </w:p>
        </w:tc>
        <w:tc>
          <w:tcPr>
            <w:tcW w:type="dxa" w:w="2880"/>
          </w:tcPr>
          <w:p>
            <w:r>
              <w:t>协商赔付</w:t>
            </w:r>
          </w:p>
        </w:tc>
      </w:tr>
      <w:tr>
        <w:tc>
          <w:tcPr>
            <w:tcW w:type="dxa" w:w="2880"/>
          </w:tcPr>
          <w:p>
            <w:r>
              <w:t>**可能无关**</w:t>
            </w:r>
          </w:p>
        </w:tc>
        <w:tc>
          <w:tcPr>
            <w:tcW w:type="dxa" w:w="2880"/>
          </w:tcPr>
          <w:p>
            <w:r>
              <w:t>时间顺序合理 + 更可能与其他因素相关</w:t>
            </w:r>
          </w:p>
        </w:tc>
        <w:tc>
          <w:tcPr>
            <w:tcW w:type="dxa" w:w="2880"/>
          </w:tcPr>
          <w:p>
            <w:r>
              <w:t>不赔付</w:t>
            </w:r>
          </w:p>
        </w:tc>
      </w:tr>
      <w:tr>
        <w:tc>
          <w:tcPr>
            <w:tcW w:type="dxa" w:w="2880"/>
          </w:tcPr>
          <w:p>
            <w:r>
              <w:t>**无关**</w:t>
            </w:r>
          </w:p>
        </w:tc>
        <w:tc>
          <w:tcPr>
            <w:tcW w:type="dxa" w:w="2880"/>
          </w:tcPr>
          <w:p>
            <w:r>
              <w:t>明显与其他因素相关</w:t>
            </w:r>
          </w:p>
        </w:tc>
        <w:tc>
          <w:tcPr>
            <w:tcW w:type="dxa" w:w="2880"/>
          </w:tcPr>
          <w:p>
            <w:r>
              <w:t>不赔付</w:t>
            </w:r>
          </w:p>
        </w:tc>
      </w:tr>
    </w:tbl>
    <w:p/>
    <w:p>
      <w:r/>
      <w:r>
        <w:rPr>
          <w:b/>
        </w:rPr>
        <w:t>保险赔付原则：</w:t>
      </w:r>
      <w:r>
        <w:t xml:space="preserve"> "很可能有关"及以上等级通常纳入赔付范围，"可能有关"视情况协商赔付。</w:t>
      </w:r>
    </w:p>
    <w:p/>
    <w:p>
      <w:r>
        <w:t>#### 4.3.4 典型赔案处理</w:t>
      </w:r>
    </w:p>
    <w:p/>
    <w:p>
      <w:r>
        <w:rPr>
          <w:b/>
        </w:rPr>
        <w:t>案例 1：严重不良事件赔偿</w:t>
      </w:r>
    </w:p>
    <w:p>
      <w:pPr>
        <w:pStyle w:val="ListBullet"/>
      </w:pPr>
      <w:r>
        <w:t>事件：I 期试验受试者出现 4 级骨髓抑制</w:t>
      </w:r>
    </w:p>
    <w:p>
      <w:pPr>
        <w:pStyle w:val="ListBullet"/>
      </w:pPr>
      <w:r>
        <w:t>因果关系：很可能有关</w:t>
      </w:r>
    </w:p>
    <w:p>
      <w:pPr>
        <w:pStyle w:val="ListBullet"/>
      </w:pPr>
      <w:r>
        <w:t>赔偿项目：医疗费 15 万 + 误工费 3 万 + 护理费 2 万 + 营养费 1 万</w:t>
      </w:r>
    </w:p>
    <w:p>
      <w:pPr>
        <w:pStyle w:val="ListBullet"/>
      </w:pPr>
      <w:r>
        <w:t>赔付金额：21 万元</w:t>
      </w:r>
    </w:p>
    <w:p/>
    <w:p>
      <w:r>
        <w:rPr>
          <w:b/>
        </w:rPr>
        <w:t>案例 2：死亡赔偿</w:t>
      </w:r>
    </w:p>
    <w:p>
      <w:pPr>
        <w:pStyle w:val="ListBullet"/>
      </w:pPr>
      <w:r>
        <w:t>事件：III 期试验受试者死亡</w:t>
      </w:r>
    </w:p>
    <w:p>
      <w:pPr>
        <w:pStyle w:val="ListBullet"/>
      </w:pPr>
      <w:r>
        <w:t>因果关系：可能有关</w:t>
      </w:r>
    </w:p>
    <w:p>
      <w:pPr>
        <w:pStyle w:val="ListBullet"/>
      </w:pPr>
      <w:r>
        <w:t>赔偿项目：死亡赔偿金 150 万 + 丧葬费 5 万 + 精神抚慰金 20 万</w:t>
      </w:r>
    </w:p>
    <w:p>
      <w:pPr>
        <w:pStyle w:val="ListBullet"/>
      </w:pPr>
      <w:r>
        <w:t>赔付金额：协商赔付 100 万元</w:t>
      </w:r>
    </w:p>
    <w:p/>
    <w:p>
      <w:r>
        <w:rPr>
          <w:b/>
        </w:rPr>
        <w:t>案例 3：法律费用</w:t>
      </w:r>
    </w:p>
    <w:p>
      <w:pPr>
        <w:pStyle w:val="ListBullet"/>
      </w:pPr>
      <w:r>
        <w:t>事件：受试者家属提起诉讼</w:t>
      </w:r>
    </w:p>
    <w:p>
      <w:pPr>
        <w:pStyle w:val="ListBullet"/>
      </w:pPr>
      <w:r>
        <w:t>处理：保险人同意承担法律费用</w:t>
      </w:r>
    </w:p>
    <w:p>
      <w:pPr>
        <w:pStyle w:val="ListBullet"/>
      </w:pPr>
      <w:r>
        <w:t>赔偿项目：律师费 10 万 + 诉讼费 2 万 + 鉴定费 3 万</w:t>
      </w:r>
    </w:p>
    <w:p>
      <w:pPr>
        <w:pStyle w:val="ListBullet"/>
      </w:pPr>
      <w:r>
        <w:t>赔付金额：15 万元</w:t>
      </w:r>
    </w:p>
    <w:p/>
    <w:p>
      <w:pPr>
        <w:pStyle w:val="Heading3"/>
      </w:pPr>
      <w:r>
        <w:t>4.4 风险防范建议</w:t>
      </w:r>
    </w:p>
    <w:p/>
    <w:p>
      <w:r>
        <w:t>#### 4.4.1 对申办方的建议</w:t>
      </w:r>
    </w:p>
    <w:p/>
    <w:p>
      <w:r>
        <w:rPr>
          <w:b/>
        </w:rPr>
        <w:t>1. 试验设计阶段</w:t>
      </w:r>
    </w:p>
    <w:p>
      <w:pPr>
        <w:pStyle w:val="ListBullet"/>
      </w:pPr>
      <w:r>
        <w:t>充分进行临床前安全性评价</w:t>
      </w:r>
    </w:p>
    <w:p>
      <w:pPr>
        <w:pStyle w:val="ListBullet"/>
      </w:pPr>
      <w:r>
        <w:t>设计合理的剂量递增方案</w:t>
      </w:r>
    </w:p>
    <w:p>
      <w:pPr>
        <w:pStyle w:val="ListBullet"/>
      </w:pPr>
      <w:r>
        <w:t>设置严格的安全性监测指标</w:t>
      </w:r>
    </w:p>
    <w:p>
      <w:pPr>
        <w:pStyle w:val="ListBullet"/>
      </w:pPr>
      <w:r>
        <w:t>建立 DSMB 独立监查机制</w:t>
      </w:r>
    </w:p>
    <w:p>
      <w:pPr>
        <w:pStyle w:val="ListBullet"/>
      </w:pPr>
      <w:r>
        <w:t>购买足额责任保险</w:t>
      </w:r>
    </w:p>
    <w:p/>
    <w:p>
      <w:r>
        <w:rPr>
          <w:b/>
        </w:rPr>
        <w:t>2. 试验实施阶段</w:t>
      </w:r>
    </w:p>
    <w:p>
      <w:pPr>
        <w:pStyle w:val="ListBullet"/>
      </w:pPr>
      <w:r>
        <w:t>严格筛选合格研究机构</w:t>
      </w:r>
    </w:p>
    <w:p>
      <w:pPr>
        <w:pStyle w:val="ListBullet"/>
      </w:pPr>
      <w:r>
        <w:t>加强研究者培训</w:t>
      </w:r>
    </w:p>
    <w:p>
      <w:pPr>
        <w:pStyle w:val="ListBullet"/>
      </w:pPr>
      <w:r>
        <w:t>建立快速不良事件报告机制</w:t>
      </w:r>
    </w:p>
    <w:p>
      <w:pPr>
        <w:pStyle w:val="ListBullet"/>
      </w:pPr>
      <w:r>
        <w:t>定期进行安全性数据分析</w:t>
      </w:r>
    </w:p>
    <w:p>
      <w:pPr>
        <w:pStyle w:val="ListBullet"/>
      </w:pPr>
      <w:r>
        <w:t>及时修订方案和知情同意书</w:t>
      </w:r>
    </w:p>
    <w:p/>
    <w:p>
      <w:r>
        <w:rPr>
          <w:b/>
        </w:rPr>
        <w:t>3. 应急预案</w:t>
      </w:r>
    </w:p>
    <w:p>
      <w:pPr>
        <w:pStyle w:val="ListBullet"/>
      </w:pPr>
      <w:r>
        <w:t>制定受试者伤害处理流程</w:t>
      </w:r>
    </w:p>
    <w:p>
      <w:pPr>
        <w:pStyle w:val="ListBullet"/>
      </w:pPr>
      <w:r>
        <w:t>建立紧急医疗救治通道</w:t>
      </w:r>
    </w:p>
    <w:p>
      <w:pPr>
        <w:pStyle w:val="ListBullet"/>
      </w:pPr>
      <w:r>
        <w:t>准备赔偿资金储备</w:t>
      </w:r>
    </w:p>
    <w:p>
      <w:pPr>
        <w:pStyle w:val="ListBullet"/>
      </w:pPr>
      <w:r>
        <w:t>保持与保险人沟通</w:t>
      </w:r>
    </w:p>
    <w:p/>
    <w:p>
      <w:r>
        <w:t>#### 4.4.2 对研究机构的建议</w:t>
      </w:r>
    </w:p>
    <w:p/>
    <w:p>
      <w:r>
        <w:rPr>
          <w:b/>
        </w:rPr>
        <w:t>1. 伦理审查</w:t>
      </w:r>
    </w:p>
    <w:p>
      <w:pPr>
        <w:pStyle w:val="ListBullet"/>
      </w:pPr>
      <w:r>
        <w:t>严格审查试验方案的风险收益比</w:t>
      </w:r>
    </w:p>
    <w:p>
      <w:pPr>
        <w:pStyle w:val="ListBullet"/>
      </w:pPr>
      <w:r>
        <w:t>确保知情同意书充分告知风险</w:t>
      </w:r>
    </w:p>
    <w:p>
      <w:pPr>
        <w:pStyle w:val="ListBullet"/>
      </w:pPr>
      <w:r>
        <w:t>定期跟踪试验安全性</w:t>
      </w:r>
    </w:p>
    <w:p>
      <w:pPr>
        <w:pStyle w:val="ListBullet"/>
      </w:pPr>
      <w:r>
        <w:t>及时处理受试者投诉</w:t>
      </w:r>
    </w:p>
    <w:p/>
    <w:p>
      <w:r>
        <w:rPr>
          <w:b/>
        </w:rPr>
        <w:t>2. 研究实施</w:t>
      </w:r>
    </w:p>
    <w:p>
      <w:pPr>
        <w:pStyle w:val="ListBullet"/>
      </w:pPr>
      <w:r>
        <w:t>严格执行试验方案</w:t>
      </w:r>
    </w:p>
    <w:p>
      <w:pPr>
        <w:pStyle w:val="ListBullet"/>
      </w:pPr>
      <w:r>
        <w:t>及时识别和报告不良事件</w:t>
      </w:r>
    </w:p>
    <w:p>
      <w:pPr>
        <w:pStyle w:val="ListBullet"/>
      </w:pPr>
      <w:r>
        <w:t>做好受试者随访和监测</w:t>
      </w:r>
    </w:p>
    <w:p>
      <w:pPr>
        <w:pStyle w:val="ListBullet"/>
      </w:pPr>
      <w:r>
        <w:t>妥善保存试验记录</w:t>
      </w:r>
    </w:p>
    <w:p/>
    <w:p>
      <w:r>
        <w:rPr>
          <w:b/>
        </w:rPr>
        <w:t>3. 受试者保护</w:t>
      </w:r>
    </w:p>
    <w:p>
      <w:pPr>
        <w:pStyle w:val="ListBullet"/>
      </w:pPr>
      <w:r>
        <w:t>确保受试者自愿参与</w:t>
      </w:r>
    </w:p>
    <w:p>
      <w:pPr>
        <w:pStyle w:val="ListBullet"/>
      </w:pPr>
      <w:r>
        <w:t>充分告知试验风险</w:t>
      </w:r>
    </w:p>
    <w:p>
      <w:pPr>
        <w:pStyle w:val="ListBullet"/>
      </w:pPr>
      <w:r>
        <w:t>提供必要的医疗保障</w:t>
      </w:r>
    </w:p>
    <w:p>
      <w:pPr>
        <w:pStyle w:val="ListBullet"/>
      </w:pPr>
      <w:r>
        <w:t>保护受试者隐私</w:t>
      </w:r>
    </w:p>
    <w:p/>
    <w:p>
      <w:r>
        <w:t>#### 4.4.3 对保险公司的建议</w:t>
      </w:r>
    </w:p>
    <w:p/>
    <w:p>
      <w:r>
        <w:rPr>
          <w:b/>
        </w:rPr>
        <w:t>1. 产品开发</w:t>
      </w:r>
    </w:p>
    <w:p>
      <w:pPr>
        <w:pStyle w:val="ListBullet"/>
      </w:pPr>
      <w:r>
        <w:t>设计差异化保险产品</w:t>
      </w:r>
    </w:p>
    <w:p>
      <w:pPr>
        <w:pStyle w:val="ListBullet"/>
      </w:pPr>
      <w:r>
        <w:t>建立风险数据库</w:t>
      </w:r>
    </w:p>
    <w:p>
      <w:pPr>
        <w:pStyle w:val="ListBullet"/>
      </w:pPr>
      <w:r>
        <w:t>定期更新费率表</w:t>
      </w:r>
    </w:p>
    <w:p>
      <w:pPr>
        <w:pStyle w:val="ListBullet"/>
      </w:pPr>
      <w:r>
        <w:t>开发针对创新疗法的专属产品</w:t>
      </w:r>
    </w:p>
    <w:p/>
    <w:p>
      <w:r>
        <w:rPr>
          <w:b/>
        </w:rPr>
        <w:t>2. 核保管理</w:t>
      </w:r>
    </w:p>
    <w:p>
      <w:pPr>
        <w:pStyle w:val="ListBullet"/>
      </w:pPr>
      <w:r>
        <w:t>加强风险评估能力</w:t>
      </w:r>
    </w:p>
    <w:p>
      <w:pPr>
        <w:pStyle w:val="ListBullet"/>
      </w:pPr>
      <w:r>
        <w:t>建立专业核保团队</w:t>
      </w:r>
    </w:p>
    <w:p>
      <w:pPr>
        <w:pStyle w:val="ListBullet"/>
      </w:pPr>
      <w:r>
        <w:t>完善再保安排</w:t>
      </w:r>
    </w:p>
    <w:p>
      <w:pPr>
        <w:pStyle w:val="ListBullet"/>
      </w:pPr>
      <w:r>
        <w:t>建立专家顾问库</w:t>
      </w:r>
    </w:p>
    <w:p/>
    <w:p>
      <w:r>
        <w:rPr>
          <w:b/>
        </w:rPr>
        <w:t>3. 理赔服务</w:t>
      </w:r>
    </w:p>
    <w:p>
      <w:pPr>
        <w:pStyle w:val="ListBullet"/>
      </w:pPr>
      <w:r>
        <w:t>建立快速理赔通道</w:t>
      </w:r>
    </w:p>
    <w:p>
      <w:pPr>
        <w:pStyle w:val="ListBullet"/>
      </w:pPr>
      <w:r>
        <w:t>提供专业法律支持</w:t>
      </w:r>
    </w:p>
    <w:p>
      <w:pPr>
        <w:pStyle w:val="ListBullet"/>
      </w:pPr>
      <w:r>
        <w:t>协助处理纠纷</w:t>
      </w:r>
    </w:p>
    <w:p>
      <w:pPr>
        <w:pStyle w:val="ListBullet"/>
      </w:pPr>
      <w:r>
        <w:t>定期回访客户</w:t>
      </w:r>
    </w:p>
    <w:p/>
    <w:p>
      <w:r>
        <w:rPr>
          <w:b/>
        </w:rPr>
        <w:t>4. 风险管理</w:t>
      </w:r>
    </w:p>
    <w:p>
      <w:pPr>
        <w:pStyle w:val="ListBullet"/>
      </w:pPr>
      <w:r>
        <w:t>提供风险咨询和培训</w:t>
      </w:r>
    </w:p>
    <w:p>
      <w:pPr>
        <w:pStyle w:val="ListBullet"/>
      </w:pPr>
      <w:r>
        <w:t>定期发布风险预警</w:t>
      </w:r>
    </w:p>
    <w:p>
      <w:pPr>
        <w:pStyle w:val="ListBullet"/>
      </w:pPr>
      <w:r>
        <w:t>参与行业标准制定</w:t>
      </w:r>
    </w:p>
    <w:p>
      <w:pPr>
        <w:pStyle w:val="ListBullet"/>
      </w:pPr>
      <w:r>
        <w:t>推动数据共享</w:t>
      </w:r>
    </w:p>
    <w:p/>
    <w:p>
      <w:r>
        <w:t>---</w:t>
      </w:r>
    </w:p>
    <w:p/>
    <w:p>
      <w:pPr>
        <w:pStyle w:val="Heading2"/>
      </w:pPr>
      <w:r>
        <w:t>五、主要保险公司产品对比</w:t>
      </w:r>
    </w:p>
    <w:p/>
    <w:p>
      <w:pPr>
        <w:pStyle w:val="Heading3"/>
      </w:pPr>
      <w:r>
        <w:t>5.1 国内市场主要提供商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保险公司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参考费率</w:t>
            </w:r>
          </w:p>
        </w:tc>
      </w:tr>
      <w:tr>
        <w:tc>
          <w:tcPr>
            <w:tcW w:type="dxa" w:w="1728"/>
          </w:tcPr>
          <w:p>
            <w:r>
              <w:t>**中国人民保险 (PICC)**</w:t>
            </w:r>
          </w:p>
        </w:tc>
        <w:tc>
          <w:tcPr>
            <w:tcW w:type="dxa" w:w="1728"/>
          </w:tcPr>
          <w:p>
            <w:r>
              <w:t>临床试验责任保险</w:t>
            </w:r>
          </w:p>
        </w:tc>
        <w:tc>
          <w:tcPr>
            <w:tcW w:type="dxa" w:w="1728"/>
          </w:tcPr>
          <w:p>
            <w:r>
              <w:t>国有大型，网络广泛</w:t>
            </w:r>
          </w:p>
        </w:tc>
        <w:tc>
          <w:tcPr>
            <w:tcW w:type="dxa" w:w="1728"/>
          </w:tcPr>
          <w:p>
            <w:r>
              <w:t>网点多、理赔快、经验丰富</w:t>
            </w:r>
          </w:p>
        </w:tc>
        <w:tc>
          <w:tcPr>
            <w:tcW w:type="dxa" w:w="1728"/>
          </w:tcPr>
          <w:p>
            <w:r>
              <w:t>0.5%-1.5%</w:t>
            </w:r>
          </w:p>
        </w:tc>
      </w:tr>
      <w:tr>
        <w:tc>
          <w:tcPr>
            <w:tcW w:type="dxa" w:w="1728"/>
          </w:tcPr>
          <w:p>
            <w:r>
              <w:t>**中国平安保险**</w:t>
            </w:r>
          </w:p>
        </w:tc>
        <w:tc>
          <w:tcPr>
            <w:tcW w:type="dxa" w:w="1728"/>
          </w:tcPr>
          <w:p>
            <w:r>
              <w:t>药物临床试验责任险</w:t>
            </w:r>
          </w:p>
        </w:tc>
        <w:tc>
          <w:tcPr>
            <w:tcW w:type="dxa" w:w="1728"/>
          </w:tcPr>
          <w:p>
            <w:r>
              <w:t>理赔服务较好</w:t>
            </w:r>
          </w:p>
        </w:tc>
        <w:tc>
          <w:tcPr>
            <w:tcW w:type="dxa" w:w="1728"/>
          </w:tcPr>
          <w:p>
            <w:r>
              <w:t>服务优、响应快、产品灵活</w:t>
            </w:r>
          </w:p>
        </w:tc>
        <w:tc>
          <w:tcPr>
            <w:tcW w:type="dxa" w:w="1728"/>
          </w:tcPr>
          <w:p>
            <w:r>
              <w:t>0.6%-1.8%</w:t>
            </w:r>
          </w:p>
        </w:tc>
      </w:tr>
      <w:tr>
        <w:tc>
          <w:tcPr>
            <w:tcW w:type="dxa" w:w="1728"/>
          </w:tcPr>
          <w:p>
            <w:r>
              <w:t>**中国太平洋保险**</w:t>
            </w:r>
          </w:p>
        </w:tc>
        <w:tc>
          <w:tcPr>
            <w:tcW w:type="dxa" w:w="1728"/>
          </w:tcPr>
          <w:p>
            <w:r>
              <w:t>医疗器械临床试验责任险</w:t>
            </w:r>
          </w:p>
        </w:tc>
        <w:tc>
          <w:tcPr>
            <w:tcW w:type="dxa" w:w="1728"/>
          </w:tcPr>
          <w:p>
            <w:r>
              <w:t>器械领域专业</w:t>
            </w:r>
          </w:p>
        </w:tc>
        <w:tc>
          <w:tcPr>
            <w:tcW w:type="dxa" w:w="1728"/>
          </w:tcPr>
          <w:p>
            <w:r>
              <w:t>器械专业、方案多样</w:t>
            </w:r>
          </w:p>
        </w:tc>
        <w:tc>
          <w:tcPr>
            <w:tcW w:type="dxa" w:w="1728"/>
          </w:tcPr>
          <w:p>
            <w:r>
              <w:t>0.5%-1.5%</w:t>
            </w:r>
          </w:p>
        </w:tc>
      </w:tr>
      <w:tr>
        <w:tc>
          <w:tcPr>
            <w:tcW w:type="dxa" w:w="1728"/>
          </w:tcPr>
          <w:p>
            <w:r>
              <w:t>**中国人寿财险**</w:t>
            </w:r>
          </w:p>
        </w:tc>
        <w:tc>
          <w:tcPr>
            <w:tcW w:type="dxa" w:w="1728"/>
          </w:tcPr>
          <w:p>
            <w:r>
              <w:t>临床试验责任保险</w:t>
            </w:r>
          </w:p>
        </w:tc>
        <w:tc>
          <w:tcPr>
            <w:tcW w:type="dxa" w:w="1728"/>
          </w:tcPr>
          <w:p>
            <w:r>
              <w:t>综合保障</w:t>
            </w:r>
          </w:p>
        </w:tc>
        <w:tc>
          <w:tcPr>
            <w:tcW w:type="dxa" w:w="1728"/>
          </w:tcPr>
          <w:p>
            <w:r>
              <w:t>品牌强、资金足</w:t>
            </w:r>
          </w:p>
        </w:tc>
        <w:tc>
          <w:tcPr>
            <w:tcW w:type="dxa" w:w="1728"/>
          </w:tcPr>
          <w:p>
            <w:r>
              <w:t>0.6%-1.6%</w:t>
            </w:r>
          </w:p>
        </w:tc>
      </w:tr>
      <w:tr>
        <w:tc>
          <w:tcPr>
            <w:tcW w:type="dxa" w:w="1728"/>
          </w:tcPr>
          <w:p>
            <w:r>
              <w:t>**华泰保险**</w:t>
            </w:r>
          </w:p>
        </w:tc>
        <w:tc>
          <w:tcPr>
            <w:tcW w:type="dxa" w:w="1728"/>
          </w:tcPr>
          <w:p>
            <w:r>
              <w:t>临床试验责任保险</w:t>
            </w:r>
          </w:p>
        </w:tc>
        <w:tc>
          <w:tcPr>
            <w:tcW w:type="dxa" w:w="1728"/>
          </w:tcPr>
          <w:p>
            <w:r>
              <w:t>灵活性强</w:t>
            </w:r>
          </w:p>
        </w:tc>
        <w:tc>
          <w:tcPr>
            <w:tcW w:type="dxa" w:w="1728"/>
          </w:tcPr>
          <w:p>
            <w:r>
              <w:t>定制灵活、费率高</w:t>
            </w:r>
          </w:p>
        </w:tc>
        <w:tc>
          <w:tcPr>
            <w:tcW w:type="dxa" w:w="1728"/>
          </w:tcPr>
          <w:p>
            <w:r>
              <w:t>0.8%-2.0%</w:t>
            </w:r>
          </w:p>
        </w:tc>
      </w:tr>
      <w:tr>
        <w:tc>
          <w:tcPr>
            <w:tcW w:type="dxa" w:w="1728"/>
          </w:tcPr>
          <w:p>
            <w:r>
              <w:t>**众安保险**</w:t>
            </w:r>
          </w:p>
        </w:tc>
        <w:tc>
          <w:tcPr>
            <w:tcW w:type="dxa" w:w="1728"/>
          </w:tcPr>
          <w:p>
            <w:r>
              <w:t>互联网临床试验险</w:t>
            </w:r>
          </w:p>
        </w:tc>
        <w:tc>
          <w:tcPr>
            <w:tcW w:type="dxa" w:w="1728"/>
          </w:tcPr>
          <w:p>
            <w:r>
              <w:t>线上投保</w:t>
            </w:r>
          </w:p>
        </w:tc>
        <w:tc>
          <w:tcPr>
            <w:tcW w:type="dxa" w:w="1728"/>
          </w:tcPr>
          <w:p>
            <w:r>
              <w:t>便捷、快速</w:t>
            </w:r>
          </w:p>
        </w:tc>
        <w:tc>
          <w:tcPr>
            <w:tcW w:type="dxa" w:w="1728"/>
          </w:tcPr>
          <w:p>
            <w:r>
              <w:t>0.7%-1.8%</w:t>
            </w:r>
          </w:p>
        </w:tc>
      </w:tr>
    </w:tbl>
    <w:p/>
    <w:p>
      <w:pPr>
        <w:pStyle w:val="Heading3"/>
      </w:pPr>
      <w:r>
        <w:t>5.2 国际保险公司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保险公司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参考费率</w:t>
            </w:r>
          </w:p>
        </w:tc>
      </w:tr>
      <w:tr>
        <w:tc>
          <w:tcPr>
            <w:tcW w:type="dxa" w:w="2160"/>
          </w:tcPr>
          <w:p>
            <w:r>
              <w:t>**AIG（美亚保险）**</w:t>
            </w:r>
          </w:p>
        </w:tc>
        <w:tc>
          <w:tcPr>
            <w:tcW w:type="dxa" w:w="2160"/>
          </w:tcPr>
          <w:p>
            <w:r>
              <w:t>全球网络，高限额</w:t>
            </w:r>
          </w:p>
        </w:tc>
        <w:tc>
          <w:tcPr>
            <w:tcW w:type="dxa" w:w="2160"/>
          </w:tcPr>
          <w:p>
            <w:r>
              <w:t>国际多中心试验</w:t>
            </w:r>
          </w:p>
        </w:tc>
        <w:tc>
          <w:tcPr>
            <w:tcW w:type="dxa" w:w="2160"/>
          </w:tcPr>
          <w:p>
            <w:r>
              <w:t>1.0%-2.5%</w:t>
            </w:r>
          </w:p>
        </w:tc>
      </w:tr>
      <w:tr>
        <w:tc>
          <w:tcPr>
            <w:tcW w:type="dxa" w:w="2160"/>
          </w:tcPr>
          <w:p>
            <w:r>
              <w:t>**Chubb（安达保险）**</w:t>
            </w:r>
          </w:p>
        </w:tc>
        <w:tc>
          <w:tcPr>
            <w:tcW w:type="dxa" w:w="2160"/>
          </w:tcPr>
          <w:p>
            <w:r>
              <w:t>专业核保，创新疗法覆盖</w:t>
            </w:r>
          </w:p>
        </w:tc>
        <w:tc>
          <w:tcPr>
            <w:tcW w:type="dxa" w:w="2160"/>
          </w:tcPr>
          <w:p>
            <w:r>
              <w:t>细胞/基因治疗</w:t>
            </w:r>
          </w:p>
        </w:tc>
        <w:tc>
          <w:tcPr>
            <w:tcW w:type="dxa" w:w="2160"/>
          </w:tcPr>
          <w:p>
            <w:r>
              <w:t>1.2%-3.0%</w:t>
            </w:r>
          </w:p>
        </w:tc>
      </w:tr>
      <w:tr>
        <w:tc>
          <w:tcPr>
            <w:tcW w:type="dxa" w:w="2160"/>
          </w:tcPr>
          <w:p>
            <w:r>
              <w:t>**Zurich（苏黎世保险）**</w:t>
            </w:r>
          </w:p>
        </w:tc>
        <w:tc>
          <w:tcPr>
            <w:tcW w:type="dxa" w:w="2160"/>
          </w:tcPr>
          <w:p>
            <w:r>
              <w:t>综合风险管理服务</w:t>
            </w:r>
          </w:p>
        </w:tc>
        <w:tc>
          <w:tcPr>
            <w:tcW w:type="dxa" w:w="2160"/>
          </w:tcPr>
          <w:p>
            <w:r>
              <w:t>大型药企</w:t>
            </w:r>
          </w:p>
        </w:tc>
        <w:tc>
          <w:tcPr>
            <w:tcW w:type="dxa" w:w="2160"/>
          </w:tcPr>
          <w:p>
            <w:r>
              <w:t>1.0%-2.5%</w:t>
            </w:r>
          </w:p>
        </w:tc>
      </w:tr>
      <w:tr>
        <w:tc>
          <w:tcPr>
            <w:tcW w:type="dxa" w:w="2160"/>
          </w:tcPr>
          <w:p>
            <w:r>
              <w:t>**AXA（安盛保险）**</w:t>
            </w:r>
          </w:p>
        </w:tc>
        <w:tc>
          <w:tcPr>
            <w:tcW w:type="dxa" w:w="2160"/>
          </w:tcPr>
          <w:p>
            <w:r>
              <w:t>欧洲网络，专业团队</w:t>
            </w:r>
          </w:p>
        </w:tc>
        <w:tc>
          <w:tcPr>
            <w:tcW w:type="dxa" w:w="2160"/>
          </w:tcPr>
          <w:p>
            <w:r>
              <w:t>中欧临床试验</w:t>
            </w:r>
          </w:p>
        </w:tc>
        <w:tc>
          <w:tcPr>
            <w:tcW w:type="dxa" w:w="2160"/>
          </w:tcPr>
          <w:p>
            <w:r>
              <w:t>1.0%-2.5%</w:t>
            </w:r>
          </w:p>
        </w:tc>
      </w:tr>
    </w:tbl>
    <w:p/>
    <w:p>
      <w:pPr>
        <w:pStyle w:val="Heading3"/>
      </w:pPr>
      <w:r>
        <w:t>5.3 选择建议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考虑因素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**试验类型**</w:t>
            </w:r>
          </w:p>
        </w:tc>
        <w:tc>
          <w:tcPr>
            <w:tcW w:type="dxa" w:w="4320"/>
          </w:tcPr>
          <w:p>
            <w:r>
              <w:t>高风险试验选择国际保险公司或大型国企</w:t>
            </w:r>
          </w:p>
        </w:tc>
      </w:tr>
      <w:tr>
        <w:tc>
          <w:tcPr>
            <w:tcW w:type="dxa" w:w="4320"/>
          </w:tcPr>
          <w:p>
            <w:r>
              <w:t>**试验范围**</w:t>
            </w:r>
          </w:p>
        </w:tc>
        <w:tc>
          <w:tcPr>
            <w:tcW w:type="dxa" w:w="4320"/>
          </w:tcPr>
          <w:p>
            <w:r>
              <w:t>国际多中心试验选择有全球网络的保险公司</w:t>
            </w:r>
          </w:p>
        </w:tc>
      </w:tr>
      <w:tr>
        <w:tc>
          <w:tcPr>
            <w:tcW w:type="dxa" w:w="4320"/>
          </w:tcPr>
          <w:p>
            <w:r>
              <w:t>**保额需求**</w:t>
            </w:r>
          </w:p>
        </w:tc>
        <w:tc>
          <w:tcPr>
            <w:tcW w:type="dxa" w:w="4320"/>
          </w:tcPr>
          <w:p>
            <w:r>
              <w:t>高保额需求选择资本实力强的保险公司</w:t>
            </w:r>
          </w:p>
        </w:tc>
      </w:tr>
      <w:tr>
        <w:tc>
          <w:tcPr>
            <w:tcW w:type="dxa" w:w="4320"/>
          </w:tcPr>
          <w:p>
            <w:r>
              <w:t>**服务要求**</w:t>
            </w:r>
          </w:p>
        </w:tc>
        <w:tc>
          <w:tcPr>
            <w:tcW w:type="dxa" w:w="4320"/>
          </w:tcPr>
          <w:p>
            <w:r>
              <w:t>重视服务选择平安、人保等</w:t>
            </w:r>
          </w:p>
        </w:tc>
      </w:tr>
      <w:tr>
        <w:tc>
          <w:tcPr>
            <w:tcW w:type="dxa" w:w="4320"/>
          </w:tcPr>
          <w:p>
            <w:r>
              <w:t>**价格敏感**</w:t>
            </w:r>
          </w:p>
        </w:tc>
        <w:tc>
          <w:tcPr>
            <w:tcW w:type="dxa" w:w="4320"/>
          </w:tcPr>
          <w:p>
            <w:r>
              <w:t>价格敏感可比较多家报价</w:t>
            </w:r>
          </w:p>
        </w:tc>
      </w:tr>
      <w:tr>
        <w:tc>
          <w:tcPr>
            <w:tcW w:type="dxa" w:w="4320"/>
          </w:tcPr>
          <w:p>
            <w:r>
              <w:t>**创新疗法**</w:t>
            </w:r>
          </w:p>
        </w:tc>
        <w:tc>
          <w:tcPr>
            <w:tcW w:type="dxa" w:w="4320"/>
          </w:tcPr>
          <w:p>
            <w:r>
              <w:t>细胞/基因治疗选择 Chubb 等专业公司</w:t>
            </w:r>
          </w:p>
        </w:tc>
      </w:tr>
    </w:tbl>
    <w:p/>
    <w:p>
      <w:r>
        <w:t>---</w:t>
      </w:r>
    </w:p>
    <w:p/>
    <w:p>
      <w:pPr>
        <w:pStyle w:val="Heading2"/>
      </w:pPr>
      <w:r>
        <w:t>六、监管要求与行业规范</w:t>
      </w:r>
    </w:p>
    <w:p/>
    <w:p>
      <w:pPr>
        <w:pStyle w:val="Heading3"/>
      </w:pPr>
      <w:r>
        <w:t>6.1 中国监管要求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法规/指南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发布机构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关键要求</w:t>
            </w:r>
          </w:p>
        </w:tc>
      </w:tr>
      <w:tr>
        <w:tc>
          <w:tcPr>
            <w:tcW w:type="dxa" w:w="2880"/>
          </w:tcPr>
          <w:p>
            <w:r>
              <w:t>**《药物临床试验质量管理规范》(GCP)**</w:t>
            </w:r>
          </w:p>
        </w:tc>
        <w:tc>
          <w:tcPr>
            <w:tcW w:type="dxa" w:w="2880"/>
          </w:tcPr>
          <w:p>
            <w:r>
              <w:t>国家药监局、卫健委</w:t>
            </w:r>
          </w:p>
        </w:tc>
        <w:tc>
          <w:tcPr>
            <w:tcW w:type="dxa" w:w="2880"/>
          </w:tcPr>
          <w:p>
            <w:r>
              <w:t>申办方应承担受试者损害赔偿责任，建议购买保险</w:t>
            </w:r>
          </w:p>
        </w:tc>
      </w:tr>
      <w:tr>
        <w:tc>
          <w:tcPr>
            <w:tcW w:type="dxa" w:w="2880"/>
          </w:tcPr>
          <w:p>
            <w:r>
              <w:t>**《医疗器械临床试验质量管理规范》**</w:t>
            </w:r>
          </w:p>
        </w:tc>
        <w:tc>
          <w:tcPr>
            <w:tcW w:type="dxa" w:w="2880"/>
          </w:tcPr>
          <w:p>
            <w:r>
              <w:t>国家药监局、卫健委</w:t>
            </w:r>
          </w:p>
        </w:tc>
        <w:tc>
          <w:tcPr>
            <w:tcW w:type="dxa" w:w="2880"/>
          </w:tcPr>
          <w:p>
            <w:r>
              <w:t>申办方对受试者损害承担赔偿责任，鼓励购买保险</w:t>
            </w:r>
          </w:p>
        </w:tc>
      </w:tr>
      <w:tr>
        <w:tc>
          <w:tcPr>
            <w:tcW w:type="dxa" w:w="2880"/>
          </w:tcPr>
          <w:p>
            <w:r>
              <w:t>**《涉及人的生物医学研究伦理审查办法》**</w:t>
            </w:r>
          </w:p>
        </w:tc>
        <w:tc>
          <w:tcPr>
            <w:tcW w:type="dxa" w:w="2880"/>
          </w:tcPr>
          <w:p>
            <w:r>
              <w:t>国家卫健委</w:t>
            </w:r>
          </w:p>
        </w:tc>
        <w:tc>
          <w:tcPr>
            <w:tcW w:type="dxa" w:w="2880"/>
          </w:tcPr>
          <w:p>
            <w:r>
              <w:t>应为受试者提供保险或补偿，伦理委员会审查保障措施</w:t>
            </w:r>
          </w:p>
        </w:tc>
      </w:tr>
      <w:tr>
        <w:tc>
          <w:tcPr>
            <w:tcW w:type="dxa" w:w="2880"/>
          </w:tcPr>
          <w:p>
            <w:r>
              <w:t>**《药物临床试验伦理审查工作指导原则》**</w:t>
            </w:r>
          </w:p>
        </w:tc>
        <w:tc>
          <w:tcPr>
            <w:tcW w:type="dxa" w:w="2880"/>
          </w:tcPr>
          <w:p>
            <w:r>
              <w:t>国家卫健委</w:t>
            </w:r>
          </w:p>
        </w:tc>
        <w:tc>
          <w:tcPr>
            <w:tcW w:type="dxa" w:w="2880"/>
          </w:tcPr>
          <w:p>
            <w:r>
              <w:t>伦理委员会应审查受试者保障措施</w:t>
            </w:r>
          </w:p>
        </w:tc>
      </w:tr>
      <w:tr>
        <w:tc>
          <w:tcPr>
            <w:tcW w:type="dxa" w:w="2880"/>
          </w:tcPr>
          <w:p>
            <w:r>
              <w:t>**《民法典》侵权责任编**</w:t>
            </w:r>
          </w:p>
        </w:tc>
        <w:tc>
          <w:tcPr>
            <w:tcW w:type="dxa" w:w="2880"/>
          </w:tcPr>
          <w:p>
            <w:r>
              <w:t>全国人大</w:t>
            </w:r>
          </w:p>
        </w:tc>
        <w:tc>
          <w:tcPr>
            <w:tcW w:type="dxa" w:w="2880"/>
          </w:tcPr>
          <w:p>
            <w:r>
              <w:t>医疗损害责任相关规定</w:t>
            </w:r>
          </w:p>
        </w:tc>
      </w:tr>
    </w:tbl>
    <w:p/>
    <w:p>
      <w:pPr>
        <w:pStyle w:val="Heading3"/>
      </w:pPr>
      <w:r>
        <w:t>6.2 国际规范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发布机构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关键要求</w:t>
            </w:r>
          </w:p>
        </w:tc>
      </w:tr>
      <w:tr>
        <w:tc>
          <w:tcPr>
            <w:tcW w:type="dxa" w:w="2880"/>
          </w:tcPr>
          <w:p>
            <w:r>
              <w:t>**ICH-GCP**</w:t>
            </w:r>
          </w:p>
        </w:tc>
        <w:tc>
          <w:tcPr>
            <w:tcW w:type="dxa" w:w="2880"/>
          </w:tcPr>
          <w:p>
            <w:r>
              <w:t>国际协调会议 (ICH)</w:t>
            </w:r>
          </w:p>
        </w:tc>
        <w:tc>
          <w:tcPr>
            <w:tcW w:type="dxa" w:w="2880"/>
          </w:tcPr>
          <w:p>
            <w:r>
              <w:t>申办方应提供保险或赔偿保障</w:t>
            </w:r>
          </w:p>
        </w:tc>
      </w:tr>
      <w:tr>
        <w:tc>
          <w:tcPr>
            <w:tcW w:type="dxa" w:w="2880"/>
          </w:tcPr>
          <w:p>
            <w:r>
              <w:t>**赫尔辛基宣言**</w:t>
            </w:r>
          </w:p>
        </w:tc>
        <w:tc>
          <w:tcPr>
            <w:tcW w:type="dxa" w:w="2880"/>
          </w:tcPr>
          <w:p>
            <w:r>
              <w:t>世界医学协会</w:t>
            </w:r>
          </w:p>
        </w:tc>
        <w:tc>
          <w:tcPr>
            <w:tcW w:type="dxa" w:w="2880"/>
          </w:tcPr>
          <w:p>
            <w:r>
              <w:t>强调受试者权益保护，应提供补偿</w:t>
            </w:r>
          </w:p>
        </w:tc>
      </w:tr>
      <w:tr>
        <w:tc>
          <w:tcPr>
            <w:tcW w:type="dxa" w:w="2880"/>
          </w:tcPr>
          <w:p>
            <w:r>
              <w:t>**CIOMS 指南**</w:t>
            </w:r>
          </w:p>
        </w:tc>
        <w:tc>
          <w:tcPr>
            <w:tcW w:type="dxa" w:w="2880"/>
          </w:tcPr>
          <w:p>
            <w:r>
              <w:t>国际医学科学组织理事会</w:t>
            </w:r>
          </w:p>
        </w:tc>
        <w:tc>
          <w:tcPr>
            <w:tcW w:type="dxa" w:w="2880"/>
          </w:tcPr>
          <w:p>
            <w:r>
              <w:t>申办方应为受试者提供保险</w:t>
            </w:r>
          </w:p>
        </w:tc>
      </w:tr>
      <w:tr>
        <w:tc>
          <w:tcPr>
            <w:tcW w:type="dxa" w:w="2880"/>
          </w:tcPr>
          <w:p>
            <w:r>
              <w:t>**FDA 法规 (21 CFR)**</w:t>
            </w:r>
          </w:p>
        </w:tc>
        <w:tc>
          <w:tcPr>
            <w:tcW w:type="dxa" w:w="2880"/>
          </w:tcPr>
          <w:p>
            <w:r>
              <w:t>美国 FDA</w:t>
            </w:r>
          </w:p>
        </w:tc>
        <w:tc>
          <w:tcPr>
            <w:tcW w:type="dxa" w:w="2880"/>
          </w:tcPr>
          <w:p>
            <w:r>
              <w:t>对 IND 试验的保险要求</w:t>
            </w:r>
          </w:p>
        </w:tc>
      </w:tr>
      <w:tr>
        <w:tc>
          <w:tcPr>
            <w:tcW w:type="dxa" w:w="2880"/>
          </w:tcPr>
          <w:p>
            <w:r>
              <w:t>**EMA 指南**</w:t>
            </w:r>
          </w:p>
        </w:tc>
        <w:tc>
          <w:tcPr>
            <w:tcW w:type="dxa" w:w="2880"/>
          </w:tcPr>
          <w:p>
            <w:r>
              <w:t>欧洲药品管理局</w:t>
            </w:r>
          </w:p>
        </w:tc>
        <w:tc>
          <w:tcPr>
            <w:tcW w:type="dxa" w:w="2880"/>
          </w:tcPr>
          <w:p>
            <w:r>
              <w:t>欧盟临床试验保险要求</w:t>
            </w:r>
          </w:p>
        </w:tc>
      </w:tr>
    </w:tbl>
    <w:p/>
    <w:p>
      <w:pPr>
        <w:pStyle w:val="Heading3"/>
      </w:pPr>
      <w:r>
        <w:t>6.3 行业最佳实践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**保险前置**</w:t>
            </w:r>
          </w:p>
        </w:tc>
        <w:tc>
          <w:tcPr>
            <w:tcW w:type="dxa" w:w="4320"/>
          </w:tcPr>
          <w:p>
            <w:r>
              <w:t>在首例受试者入组前完成投保</w:t>
            </w:r>
          </w:p>
        </w:tc>
      </w:tr>
      <w:tr>
        <w:tc>
          <w:tcPr>
            <w:tcW w:type="dxa" w:w="4320"/>
          </w:tcPr>
          <w:p>
            <w:r>
              <w:t>**足额投保**</w:t>
            </w:r>
          </w:p>
        </w:tc>
        <w:tc>
          <w:tcPr>
            <w:tcW w:type="dxa" w:w="4320"/>
          </w:tcPr>
          <w:p>
            <w:r>
              <w:t>根据试验风险选择适当保额</w:t>
            </w:r>
          </w:p>
        </w:tc>
      </w:tr>
      <w:tr>
        <w:tc>
          <w:tcPr>
            <w:tcW w:type="dxa" w:w="4320"/>
          </w:tcPr>
          <w:p>
            <w:r>
              <w:t>**全程覆盖**</w:t>
            </w:r>
          </w:p>
        </w:tc>
        <w:tc>
          <w:tcPr>
            <w:tcW w:type="dxa" w:w="4320"/>
          </w:tcPr>
          <w:p>
            <w:r>
              <w:t>保险期间覆盖试验全程 + 随访期</w:t>
            </w:r>
          </w:p>
        </w:tc>
      </w:tr>
      <w:tr>
        <w:tc>
          <w:tcPr>
            <w:tcW w:type="dxa" w:w="4320"/>
          </w:tcPr>
          <w:p>
            <w:r>
              <w:t>**多方保障**</w:t>
            </w:r>
          </w:p>
        </w:tc>
        <w:tc>
          <w:tcPr>
            <w:tcW w:type="dxa" w:w="4320"/>
          </w:tcPr>
          <w:p>
            <w:r>
              <w:t>申办方、CRO、研究机构均纳入保障</w:t>
            </w:r>
          </w:p>
        </w:tc>
      </w:tr>
      <w:tr>
        <w:tc>
          <w:tcPr>
            <w:tcW w:type="dxa" w:w="4320"/>
          </w:tcPr>
          <w:p>
            <w:r>
              <w:t>**及时报告**</w:t>
            </w:r>
          </w:p>
        </w:tc>
        <w:tc>
          <w:tcPr>
            <w:tcW w:type="dxa" w:w="4320"/>
          </w:tcPr>
          <w:p>
            <w:r>
              <w:t>不良事件及时报告保险人</w:t>
            </w:r>
          </w:p>
        </w:tc>
      </w:tr>
      <w:tr>
        <w:tc>
          <w:tcPr>
            <w:tcW w:type="dxa" w:w="4320"/>
          </w:tcPr>
          <w:p>
            <w:r>
              <w:t>**定期回顾**</w:t>
            </w:r>
          </w:p>
        </w:tc>
        <w:tc>
          <w:tcPr>
            <w:tcW w:type="dxa" w:w="4320"/>
          </w:tcPr>
          <w:p>
            <w:r>
              <w:t>定期回顾保险 adequacy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七、发展趋势与建议</w:t>
      </w:r>
    </w:p>
    <w:p/>
    <w:p>
      <w:pPr>
        <w:pStyle w:val="Heading3"/>
      </w:pPr>
      <w:r>
        <w:t>7.1 市场发展趋势</w:t>
      </w:r>
    </w:p>
    <w:p/>
    <w:p>
      <w:r>
        <w:rPr>
          <w:b/>
        </w:rPr>
        <w:t>1. 需求增长</w:t>
      </w:r>
    </w:p>
    <w:p>
      <w:pPr>
        <w:pStyle w:val="ListBullet"/>
      </w:pPr>
      <w:r>
        <w:t>中国医药创新加速，临床试验数量持续增长</w:t>
      </w:r>
    </w:p>
    <w:p>
      <w:pPr>
        <w:pStyle w:val="ListBullet"/>
      </w:pPr>
      <w:r>
        <w:t>监管要求趋严，保险成为标配</w:t>
      </w:r>
    </w:p>
    <w:p>
      <w:pPr>
        <w:pStyle w:val="ListBullet"/>
      </w:pPr>
      <w:r>
        <w:t>受试者权益意识提升</w:t>
      </w:r>
    </w:p>
    <w:p/>
    <w:p>
      <w:r>
        <w:rPr>
          <w:b/>
        </w:rPr>
        <w:t>2. 产品创新</w:t>
      </w:r>
    </w:p>
    <w:p>
      <w:pPr>
        <w:pStyle w:val="ListBullet"/>
      </w:pPr>
      <w:r>
        <w:t>针对细胞/基因治疗的专属产品</w:t>
      </w:r>
    </w:p>
    <w:p>
      <w:pPr>
        <w:pStyle w:val="ListBullet"/>
      </w:pPr>
      <w:r>
        <w:t>真实世界研究保险</w:t>
      </w:r>
    </w:p>
    <w:p>
      <w:pPr>
        <w:pStyle w:val="ListBullet"/>
      </w:pPr>
      <w:r>
        <w:t>跨境试验保险</w:t>
      </w:r>
    </w:p>
    <w:p>
      <w:pPr>
        <w:pStyle w:val="ListBullet"/>
      </w:pPr>
      <w:r>
        <w:t>互联网投保和理赔</w:t>
      </w:r>
    </w:p>
    <w:p/>
    <w:p>
      <w:r>
        <w:rPr>
          <w:b/>
        </w:rPr>
        <w:t>3. 服务升级</w:t>
      </w:r>
    </w:p>
    <w:p>
      <w:pPr>
        <w:pStyle w:val="ListBullet"/>
      </w:pPr>
      <w:r>
        <w:t>风险管理咨询服务</w:t>
      </w:r>
    </w:p>
    <w:p>
      <w:pPr>
        <w:pStyle w:val="ListBullet"/>
      </w:pPr>
      <w:r>
        <w:t>快速理赔通道</w:t>
      </w:r>
    </w:p>
    <w:p>
      <w:pPr>
        <w:pStyle w:val="ListBullet"/>
      </w:pPr>
      <w:r>
        <w:t>法律支持服务</w:t>
      </w:r>
    </w:p>
    <w:p>
      <w:pPr>
        <w:pStyle w:val="ListBullet"/>
      </w:pPr>
      <w:r>
        <w:t>数据分析和预警</w:t>
      </w:r>
    </w:p>
    <w:p/>
    <w:p>
      <w:pPr>
        <w:pStyle w:val="Heading3"/>
      </w:pPr>
      <w:r>
        <w:t>7.2 建议</w:t>
      </w:r>
    </w:p>
    <w:p/>
    <w:p>
      <w:r>
        <w:t>#### 对申办方：</w:t>
      </w:r>
    </w:p>
    <w:p>
      <w:r>
        <w:t>1. 尽早规划保险安排，在试验启动前完成投保</w:t>
      </w:r>
    </w:p>
    <w:p>
      <w:r>
        <w:t>2. 选择有经验的保险公司，关注理赔服务能力</w:t>
      </w:r>
    </w:p>
    <w:p>
      <w:r>
        <w:t>3. 确保保额充足，根据试验风险动态调整</w:t>
      </w:r>
    </w:p>
    <w:p>
      <w:r>
        <w:t>4. 加强内部风险管理，降低出险概率</w:t>
      </w:r>
    </w:p>
    <w:p>
      <w:r>
        <w:t>5. 保持与保险人沟通，及时报告重大变化</w:t>
      </w:r>
    </w:p>
    <w:p/>
    <w:p>
      <w:r>
        <w:t>#### 对保险公司：</w:t>
      </w:r>
    </w:p>
    <w:p>
      <w:r>
        <w:t>1. 加强专业能力建设，培养核保和理赔专家团队</w:t>
      </w:r>
    </w:p>
    <w:p>
      <w:r>
        <w:t>2. 开发差异化产品，满足不同客户需求</w:t>
      </w:r>
    </w:p>
    <w:p>
      <w:r>
        <w:t>3. 提升理赔服务质量，建立快速理赔通道</w:t>
      </w:r>
    </w:p>
    <w:p>
      <w:r>
        <w:t>4. 建立行业数据共享，提升风险定价能力</w:t>
      </w:r>
    </w:p>
    <w:p>
      <w:r>
        <w:t>5. 提供增值服务，如风险咨询、培训等</w:t>
      </w:r>
    </w:p>
    <w:p/>
    <w:p>
      <w:r>
        <w:t>#### 对监管部门：</w:t>
      </w:r>
    </w:p>
    <w:p>
      <w:r>
        <w:t>1. 完善保险相关要求，明确最低保额标准</w:t>
      </w:r>
    </w:p>
    <w:p>
      <w:r>
        <w:t>2. 建立行业指导标准，规范市场发展</w:t>
      </w:r>
    </w:p>
    <w:p>
      <w:r>
        <w:t>3. 促进信息透明，建立信息共享平台</w:t>
      </w:r>
    </w:p>
    <w:p>
      <w:r>
        <w:t>4. 加强监督检查，保护受试者权益</w:t>
      </w:r>
    </w:p>
    <w:p/>
    <w:p>
      <w:r>
        <w:t>#### 对研究机构：</w:t>
      </w:r>
    </w:p>
    <w:p>
      <w:r>
        <w:t>1. 将保险作为合作前提条件</w:t>
      </w:r>
    </w:p>
    <w:p>
      <w:r>
        <w:t>2. 协助申办方完成投保</w:t>
      </w:r>
    </w:p>
    <w:p>
      <w:r>
        <w:t>3. 及时报告不良事件</w:t>
      </w:r>
    </w:p>
    <w:p>
      <w:r>
        <w:t>4. 配合保险理赔调查</w:t>
      </w:r>
    </w:p>
    <w:p/>
    <w:p>
      <w:r>
        <w:t>---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附录 A：保险术语表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**被保险人**</w:t>
            </w:r>
          </w:p>
        </w:tc>
        <w:tc>
          <w:tcPr>
            <w:tcW w:type="dxa" w:w="4320"/>
          </w:tcPr>
          <w:p>
            <w:r>
              <w:t>投保并受保险合同保障的申办方、CRO、研究机构等</w:t>
            </w:r>
          </w:p>
        </w:tc>
      </w:tr>
      <w:tr>
        <w:tc>
          <w:tcPr>
            <w:tcW w:type="dxa" w:w="4320"/>
          </w:tcPr>
          <w:p>
            <w:r>
              <w:t>**保险人**</w:t>
            </w:r>
          </w:p>
        </w:tc>
        <w:tc>
          <w:tcPr>
            <w:tcW w:type="dxa" w:w="4320"/>
          </w:tcPr>
          <w:p>
            <w:r>
              <w:t>承保的保险公司</w:t>
            </w:r>
          </w:p>
        </w:tc>
      </w:tr>
      <w:tr>
        <w:tc>
          <w:tcPr>
            <w:tcW w:type="dxa" w:w="4320"/>
          </w:tcPr>
          <w:p>
            <w:r>
              <w:t>**保险期间**</w:t>
            </w:r>
          </w:p>
        </w:tc>
        <w:tc>
          <w:tcPr>
            <w:tcW w:type="dxa" w:w="4320"/>
          </w:tcPr>
          <w:p>
            <w:r>
              <w:t>保险合同有效的时间段</w:t>
            </w:r>
          </w:p>
        </w:tc>
      </w:tr>
      <w:tr>
        <w:tc>
          <w:tcPr>
            <w:tcW w:type="dxa" w:w="4320"/>
          </w:tcPr>
          <w:p>
            <w:r>
              <w:t>**赔偿限额**</w:t>
            </w:r>
          </w:p>
        </w:tc>
        <w:tc>
          <w:tcPr>
            <w:tcW w:type="dxa" w:w="4320"/>
          </w:tcPr>
          <w:p>
            <w:r>
              <w:t>保险人承担赔偿责任的最高金额</w:t>
            </w:r>
          </w:p>
        </w:tc>
      </w:tr>
      <w:tr>
        <w:tc>
          <w:tcPr>
            <w:tcW w:type="dxa" w:w="4320"/>
          </w:tcPr>
          <w:p>
            <w:r>
              <w:t>**免赔额**</w:t>
            </w:r>
          </w:p>
        </w:tc>
        <w:tc>
          <w:tcPr>
            <w:tcW w:type="dxa" w:w="4320"/>
          </w:tcPr>
          <w:p>
            <w:r>
              <w:t>被保险人自行承担的损失金额</w:t>
            </w:r>
          </w:p>
        </w:tc>
      </w:tr>
      <w:tr>
        <w:tc>
          <w:tcPr>
            <w:tcW w:type="dxa" w:w="4320"/>
          </w:tcPr>
          <w:p>
            <w:r>
              <w:t>**追溯期**</w:t>
            </w:r>
          </w:p>
        </w:tc>
        <w:tc>
          <w:tcPr>
            <w:tcW w:type="dxa" w:w="4320"/>
          </w:tcPr>
          <w:p>
            <w:r>
              <w:t>保险生效前的一段时间，期间发生的事故也可获赔</w:t>
            </w:r>
          </w:p>
        </w:tc>
      </w:tr>
      <w:tr>
        <w:tc>
          <w:tcPr>
            <w:tcW w:type="dxa" w:w="4320"/>
          </w:tcPr>
          <w:p>
            <w:r>
              <w:t>**发现期**</w:t>
            </w:r>
          </w:p>
        </w:tc>
        <w:tc>
          <w:tcPr>
            <w:tcW w:type="dxa" w:w="4320"/>
          </w:tcPr>
          <w:p>
            <w:r>
              <w:t>试验结束后的一段时间，期间发现的事故也可获赔</w:t>
            </w:r>
          </w:p>
        </w:tc>
      </w:tr>
      <w:tr>
        <w:tc>
          <w:tcPr>
            <w:tcW w:type="dxa" w:w="4320"/>
          </w:tcPr>
          <w:p>
            <w:r>
              <w:t>**SAE**</w:t>
            </w:r>
          </w:p>
        </w:tc>
        <w:tc>
          <w:tcPr>
            <w:tcW w:type="dxa" w:w="4320"/>
          </w:tcPr>
          <w:p>
            <w:r>
              <w:t>严重不良事件</w:t>
            </w:r>
          </w:p>
        </w:tc>
      </w:tr>
      <w:tr>
        <w:tc>
          <w:tcPr>
            <w:tcW w:type="dxa" w:w="4320"/>
          </w:tcPr>
          <w:p>
            <w:r>
              <w:t>**SUSAR**</w:t>
            </w:r>
          </w:p>
        </w:tc>
        <w:tc>
          <w:tcPr>
            <w:tcW w:type="dxa" w:w="4320"/>
          </w:tcPr>
          <w:p>
            <w:r>
              <w:t>可疑且非预期严重不良反应</w:t>
            </w:r>
          </w:p>
        </w:tc>
      </w:tr>
    </w:tbl>
    <w:p/>
    <w:p>
      <w:pPr>
        <w:pStyle w:val="Heading3"/>
      </w:pPr>
      <w:r>
        <w:t>附录 B：投保流程图</w:t>
      </w:r>
    </w:p>
    <w:p/>
    <w:p>
      <w:r>
        <w:t>```</w:t>
      </w:r>
    </w:p>
    <w:p>
      <w:r>
        <w:t>1. 需求分析 → 2. 选择保险公司 → 3. 提交投保资料 → 4. 核保评估</w:t>
      </w:r>
    </w:p>
    <w:p>
      <w:r>
        <w:t>→ 5. 报价确认 → 6. 签订保险合同 → 7. 缴纳保费 → 8. 出具保单</w:t>
      </w:r>
    </w:p>
    <w:p>
      <w:r>
        <w:t>```</w:t>
      </w:r>
    </w:p>
    <w:p/>
    <w:p>
      <w:pPr>
        <w:pStyle w:val="Heading3"/>
      </w:pPr>
      <w:r>
        <w:t>附录 C：索赔流程图</w:t>
      </w:r>
    </w:p>
    <w:p/>
    <w:p>
      <w:r>
        <w:t>```</w:t>
      </w:r>
    </w:p>
    <w:p>
      <w:r>
        <w:t>1. 出险 → 2. 通知保险人（48 小时内）→ 3. 提交索赔资料</w:t>
      </w:r>
    </w:p>
    <w:p>
      <w:r>
        <w:t>→ 4. 保险人审核 → 5. 责任认定 → 6. 损失核定 → 7. 达成协议 → 8. 赔款支付</w:t>
      </w:r>
    </w:p>
    <w:p>
      <w:r>
        <w:t>```</w:t>
      </w:r>
    </w:p>
    <w:p/>
    <w:p>
      <w:pPr>
        <w:pStyle w:val="Heading3"/>
      </w:pPr>
      <w:r>
        <w:t>附录 D：参考文件</w:t>
      </w:r>
    </w:p>
    <w:p/>
    <w:p>
      <w:r>
        <w:t>1. 各保险公司临床试验责任保险条款（2024 版）</w:t>
      </w:r>
    </w:p>
    <w:p>
      <w:r>
        <w:t>2. 《药物临床试验质量管理规范》(2020 年)</w:t>
      </w:r>
    </w:p>
    <w:p>
      <w:r>
        <w:t>3. 《医疗器械临床试验质量管理规范》(2022 年)</w:t>
      </w:r>
    </w:p>
    <w:p>
      <w:r>
        <w:t>4. ICH-GCP E6(R2)</w:t>
      </w:r>
    </w:p>
    <w:p>
      <w:r>
        <w:t>5. 医药魔方。中国临床试验行业发展报告 (2024)</w:t>
      </w:r>
    </w:p>
    <w:p>
      <w:r>
        <w:t>6. 各保险公司官网公开资料</w:t>
      </w:r>
    </w:p>
    <w:p/>
    <w:p>
      <w:r>
        <w:t>---</w:t>
      </w:r>
    </w:p>
    <w:p/>
    <w:p>
      <w:r/>
      <w:r>
        <w:rPr>
          <w:b/>
        </w:rPr>
        <w:t>报告编制：</w:t>
      </w:r>
      <w:r>
        <w:t xml:space="preserve"> AI 助手</w:t>
      </w:r>
    </w:p>
    <w:p>
      <w:r/>
      <w:r>
        <w:rPr>
          <w:b/>
        </w:rPr>
        <w:t>审核状态：</w:t>
      </w:r>
      <w:r>
        <w:t xml:space="preserve"> 待专业审核</w:t>
      </w:r>
    </w:p>
    <w:p>
      <w:r/>
      <w:r>
        <w:rPr>
          <w:b/>
        </w:rPr>
        <w:t>免责声明：</w:t>
      </w:r>
      <w:r>
        <w:t xml:space="preserve"> 本报告仅供参考，具体保险条款以保险公司正式合同为准。费率和承保条件以保险公司实际报价为准。</w:t>
      </w:r>
    </w:p>
    <w:p/>
    <w:p>
      <w:r/>
      <w:r>
        <w:rPr>
          <w:b/>
        </w:rPr>
        <w:t>更新日期：</w:t>
      </w:r>
      <w:r>
        <w:t xml:space="preserve"> 2026 年 3 月 12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