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1C1B18"/>
          <w:sz w:val="42"/>
        </w:rPr>
        <w:t>Detrending and Expected-Response Lines: A Brief 2026 ENSO/FEP Report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23"/>
        </w:rPr>
        <w:t>Methods and preliminary results | English version | 25 June 2026</w:t>
      </w:r>
    </w:p>
    <w:p>
      <w:pPr>
        <w:spacing w:after="160"/>
        <w:pBdr>
          <w:bottom w:val="single" w:sz="6" w:space="1" w:color="D8D1C2"/>
        </w:pBdr>
      </w:pPr>
    </w:p>
    <w:p>
      <w:pPr>
        <w:pStyle w:val="Heading1"/>
      </w:pPr>
      <w:r>
        <w:t>1. Data and Methods</w:t>
      </w:r>
    </w:p>
    <w:p>
      <w:pPr>
        <w:spacing w:after="100"/>
      </w:pPr>
      <w:r>
        <w:rPr>
          <w:rFonts w:ascii="Calibri" w:hAnsi="Calibri" w:eastAsia="Calibri"/>
          <w:b w:val="0"/>
          <w:color w:val="1C1B18"/>
          <w:sz w:val="21"/>
        </w:rPr>
        <w:t>The 1982-2022 period is used as both the climatological baseline and the linear-trend fitting period. The current 2026 diagnosis is available through May 2026. Monthly anomalies are computed first and then averaged by region and season; regional means are weighted by cos(latitude).</w:t>
      </w:r>
    </w:p>
    <w:p>
      <w:pPr>
        <w:pStyle w:val="Heading2"/>
      </w:pPr>
      <w:r>
        <w:t>1.1 Data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750"/>
        <w:gridCol w:w="3450"/>
        <w:gridCol w:w="4160"/>
      </w:tblGrid>
      <w:tr>
        <w:tc>
          <w:tcPr>
            <w:tcW w:type="dxa" w:w="17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Dataset</w:t>
            </w:r>
          </w:p>
        </w:tc>
        <w:tc>
          <w:tcPr>
            <w:tcW w:type="dxa" w:w="34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Use in this report</w:t>
            </w:r>
          </w:p>
        </w:tc>
        <w:tc>
          <w:tcPr>
            <w:tcW w:type="dxa" w:w="41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Source URL</w:t>
            </w:r>
          </w:p>
        </w:tc>
      </w:tr>
      <w:tr>
        <w:tc>
          <w:tcPr>
            <w:tcW w:type="dxa" w:w="17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NOAA ERSSTv5 monthly SST</w:t>
            </w:r>
          </w:p>
        </w:tc>
        <w:tc>
          <w:tcPr>
            <w:tcW w:type="dxa" w:w="34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Niño-3, Niño-3.4 and FEP monthly indices; historical regression for FEP residual.</w:t>
            </w:r>
          </w:p>
        </w:tc>
        <w:tc>
          <w:tcPr>
            <w:tcW w:type="dxa" w:w="41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https://psl.noaa.gov/thredds/dodsC/Datasets/noaa.ersst.v5/sst.mnmean.nc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NOAA OISST v2.1 monthly SST</w:t>
            </w:r>
          </w:p>
        </w:tc>
        <w:tc>
          <w:tcPr>
            <w:tcW w:type="dxa" w:w="34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2026 spatial SST anomaly maps, Niño-3 cross-check, and Apr-May maps for 2015/2023/2026.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https://psl.noaa.gov/thredds/ncss/grid/Datasets/noaa.oisst.v2.highres/sst.mon.mean.nc</w:t>
            </w:r>
          </w:p>
        </w:tc>
      </w:tr>
      <w:tr>
        <w:tc>
          <w:tcPr>
            <w:tcW w:type="dxa" w:w="17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GPCP monthly precipitation</w:t>
            </w:r>
          </w:p>
        </w:tc>
        <w:tc>
          <w:tcPr>
            <w:tcW w:type="dxa" w:w="34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2026 tropical-Pacific rainfall anomalies and Apr-May rainfall maps for 2015/2023/2026.</w:t>
            </w:r>
          </w:p>
        </w:tc>
        <w:tc>
          <w:tcPr>
            <w:tcW w:type="dxa" w:w="41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https://psl.noaa.gov/thredds/ncss/grid/Datasets/gpcp/precip.mon.mean.nc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ERA5 monthly means</w:t>
            </w:r>
          </w:p>
        </w:tc>
        <w:tc>
          <w:tcPr>
            <w:tcW w:type="dxa" w:w="34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u850, mean sea level pressure, and SOI-like pressure-gradient diagnostics.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https://cds.climate.copernicus.eu/</w:t>
            </w:r>
          </w:p>
        </w:tc>
      </w:tr>
      <w:tr>
        <w:tc>
          <w:tcPr>
            <w:tcW w:type="dxa" w:w="17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Peng et al. (2025)</w:t>
            </w:r>
          </w:p>
        </w:tc>
        <w:tc>
          <w:tcPr>
            <w:tcW w:type="dxa" w:w="34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Method source for the expected-response regression.</w:t>
            </w:r>
          </w:p>
        </w:tc>
        <w:tc>
          <w:tcPr>
            <w:tcW w:type="dxa" w:w="41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https://www.nature.com/articles/s41561-025-01700-9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ORAS5 time-series D20</w:t>
            </w:r>
          </w:p>
        </w:tc>
        <w:tc>
          <w:tcPr>
            <w:tcW w:type="dxa" w:w="34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Equatorial-Pacific 20°C isotherm-depth background following the Jiang et al. (2026) Fig. 4 logic.</w:t>
            </w:r>
          </w:p>
        </w:tc>
        <w:tc>
          <w:tcPr>
            <w:tcW w:type="dxa" w:w="4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https://cds.climate.copernicus.eu/datasets/reanalysis-oras5-timeseries</w:t>
            </w:r>
          </w:p>
        </w:tc>
      </w:tr>
    </w:tbl>
    <w:p/>
    <w:p>
      <w:pPr>
        <w:pStyle w:val="Heading2"/>
      </w:pPr>
      <w:r>
        <w:t>1.2 Formulae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650"/>
        <w:gridCol w:w="3400"/>
        <w:gridCol w:w="4310"/>
      </w:tblGrid>
      <w:tr>
        <w:tc>
          <w:tcPr>
            <w:tcW w:type="dxa" w:w="16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Step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Formula</w:t>
            </w:r>
          </w:p>
        </w:tc>
        <w:tc>
          <w:tcPr>
            <w:tcW w:type="dxa" w:w="431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Meaning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Monthly anomaly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X′(y,m) = X(y,m) - C_m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X denotes SST, rainfall, u850, or mean sea level pressure; C_m is the 1982-2022 climatology for calendar month m.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Regional/seasonal mean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X′S(y) = mean over m in S of area-mean_A[X′(y,m)]</w:t>
            </w:r>
          </w:p>
        </w:tc>
        <w:tc>
          <w:tcPr>
            <w:tcW w:type="dxa" w:w="431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area-mean_A is the cos(latitude)-weighted regional mean; S may be JFM, MAM, Apr-May, etc.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Detrended anomaly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X′det(t) = X′(t) - (αt + β)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alpha and beta are fitted from the 1982-2022 monthly anomaly series for each variable/region or grid point.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FEP residual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FEPres = FEP′ - (a + b × Niño-3.4′)</w:t>
            </w:r>
          </w:p>
        </w:tc>
        <w:tc>
          <w:tcPr>
            <w:tcW w:type="dxa" w:w="431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a and b are estimated from the 1982-2022 FEP-Niño-3.4 relationship; positive values mean FEP is warmer than expected from Niño-3.4.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Expected atmospheric response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Rexp = aR + bR × Niño-3′;  ratio = Robs / Rexp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Following Peng et al. (2025), R is ERA5 u10 or the SOI-like sea-level-pressure gradient in this report. A ratio below one indicates a response weaker than historical SST-atmosphere coupling would suggest.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Event-aligned spatial anomaly</w:t>
            </w:r>
          </w:p>
        </w:tc>
        <w:tc>
          <w:tcPr>
            <w:tcW w:type="dxa" w:w="34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X′AM(y,lat,lon) = mean[X(y,Apr)-CApr, X(y,May)-CMay]</w:t>
            </w:r>
          </w:p>
        </w:tc>
        <w:tc>
          <w:tcPr>
            <w:tcW w:type="dxa" w:w="431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Used for 2015/16, 2023/24, and 2026 latitude-longitude maps. C is the 1982-2022 same-month climatology, so all events are compared in the same Apr-May developing-season window.</w:t>
            </w:r>
          </w:p>
        </w:tc>
      </w:tr>
      <w:tr>
        <w:tc>
          <w:tcPr>
            <w:tcW w:type="dxa" w:w="16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Jiang-style D20</w:t>
            </w:r>
          </w:p>
        </w:tc>
        <w:tc>
          <w:tcPr>
            <w:tcW w:type="dxa" w:w="34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D20* = D20 - mean1960-2024(D20); then 10-yr trailing mean</w:t>
            </w:r>
          </w:p>
        </w:tc>
        <w:tc>
          <w:tcPr>
            <w:tcW w:type="dxa" w:w="43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18"/>
              </w:rPr>
              <w:t>Following Jiang et al. (2026) Fig. 4, this uses ORAS5 `depth_of_20_c_isotherm` along the equator from 130°E to 85°W. The 2026 value contains Jan-May only and should be read as a current update, not a full-year mean.</w:t>
            </w:r>
          </w:p>
        </w:tc>
      </w:tr>
    </w:tbl>
    <w:p/>
    <w:p>
      <w:pPr>
        <w:spacing w:after="100"/>
      </w:pPr>
      <w:r>
        <w:rPr>
          <w:rFonts w:ascii="Calibri" w:hAnsi="Calibri" w:eastAsia="Calibri"/>
          <w:b w:val="0"/>
          <w:color w:val="5B5A55"/>
          <w:sz w:val="20"/>
        </w:rPr>
        <w:t>Thus, an anomaly measures departure from climatology, a detrended anomaly measures the remaining departure after removing the linear background trend, and an expected-response line measures the atmospheric response implied by historical SST-atmosphere coupling.</w:t>
      </w:r>
    </w:p>
    <w:p>
      <w:r>
        <w:br w:type="page"/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10" w:type="dxa"/>
          <w:bottom w:w="110" w:type="dxa"/>
          <w:start w:w="170" w:type="dxa"/>
          <w:end w:w="17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7F1EF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1F4D78"/>
                <w:sz w:val="22"/>
              </w:rPr>
              <w:t>Main result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Compared with the same developing-season months of 1982/83, 1997/98, 2015/16, and 2023/24, Apr-May 2026 Niño-3 is already within the strong-event developing range and the FEP residual is positive; however, non-detrended u10 is only about 0.55 of the historical expectation and central-Pacific GPCP rainfall remains opposite to expectation. With or without detrending, FEP/eastern-Pacific warming remains evident. Low-level wind and pressure-gradient diagnostics are more sensitive to detrending, so both versions should be reported.</w:t>
            </w:r>
          </w:p>
        </w:tc>
      </w:tr>
    </w:tbl>
    <w:p/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900"/>
        <w:gridCol w:w="1350"/>
        <w:gridCol w:w="1350"/>
        <w:gridCol w:w="1350"/>
        <w:gridCol w:w="341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Metric</w:t>
            </w:r>
          </w:p>
        </w:tc>
        <w:tc>
          <w:tcPr>
            <w:tcW w:type="dxa" w:w="13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No detrend</w:t>
            </w:r>
          </w:p>
        </w:tc>
        <w:tc>
          <w:tcPr>
            <w:tcW w:type="dxa" w:w="13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Detrended</w:t>
            </w:r>
          </w:p>
        </w:tc>
        <w:tc>
          <w:tcPr>
            <w:tcW w:type="dxa" w:w="13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Change</w:t>
            </w:r>
          </w:p>
        </w:tc>
        <w:tc>
          <w:tcPr>
            <w:tcW w:type="dxa" w:w="341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Reading</w:t>
            </w:r>
          </w:p>
        </w:tc>
      </w:tr>
      <w:tr>
        <w:tc>
          <w:tcPr>
            <w:tcW w:type="dxa" w:w="19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MAM Niño-3 SST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0.64 °C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0.80 °C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+0.16 °C</w:t>
            </w:r>
          </w:p>
        </w:tc>
        <w:tc>
          <w:tcPr>
            <w:tcW w:type="dxa" w:w="34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SST becomes slightly stronger after detrending.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MAM FEP residual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0.61 °C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0.54 °C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-0.07 °C</w:t>
            </w:r>
          </w:p>
        </w:tc>
        <w:tc>
          <w:tcPr>
            <w:tcW w:type="dxa" w:w="341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Positive residual remains robust.</w:t>
            </w:r>
          </w:p>
        </w:tc>
      </w:tr>
      <w:tr>
        <w:tc>
          <w:tcPr>
            <w:tcW w:type="dxa" w:w="19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JFM CP GPCP rainfall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-2.26 mm/day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-1.50 mm/day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+0.76 mm/day</w:t>
            </w:r>
          </w:p>
        </w:tc>
        <w:tc>
          <w:tcPr>
            <w:tcW w:type="dxa" w:w="34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Negative rainfall anomaly weakens but remains below normal.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Apr-May CWP ERA5 u10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0.52 m/s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1.16 m/s</w:t>
            </w:r>
          </w:p>
        </w:tc>
        <w:tc>
          <w:tcPr>
            <w:tcW w:type="dxa" w:w="135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+0.63 m/s</w:t>
            </w:r>
          </w:p>
        </w:tc>
        <w:tc>
          <w:tcPr>
            <w:tcW w:type="dxa" w:w="341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Near-surface westerlies become close to expectation after detrending.</w:t>
            </w:r>
          </w:p>
        </w:tc>
      </w:tr>
      <w:tr>
        <w:tc>
          <w:tcPr>
            <w:tcW w:type="dxa" w:w="19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Apr-May SOI-like MSLP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-1.16 hPa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-1.80 hPa</w:t>
            </w:r>
          </w:p>
        </w:tc>
        <w:tc>
          <w:tcPr>
            <w:tcW w:type="dxa" w:w="135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-0.64 hPa</w:t>
            </w:r>
          </w:p>
        </w:tc>
        <w:tc>
          <w:tcPr>
            <w:tcW w:type="dxa" w:w="341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Pressure-gradient signal strengthens after detrending.</w:t>
            </w:r>
          </w:p>
        </w:tc>
      </w:tr>
    </w:tbl>
    <w:p/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88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era5_expected_response_li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8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1. 2026 expected-response lines following the Peng et al. (2025) regression logic.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Gray dots show the 1982-2022 Apr-May historical relationship; filled red dots are the 2026 observed responses, and open red circles are the expected responses for the same Niño-3 SST anomaly. Without detrending, ERA5 u10 is about 0.56 of expectation; after detrending, u10 is close to expectation at about 1.06. The SOI-like pressure gradient is stronger than expected.</w:t>
      </w:r>
    </w:p>
    <w:p>
      <w:r>
        <w:br w:type="page"/>
      </w:r>
    </w:p>
    <w:p>
      <w:pPr>
        <w:pStyle w:val="Heading2"/>
      </w:pPr>
      <w:r>
        <w:t>2.1 Calendar-Aligned Comparison With Strong El Niño Events</w:t>
      </w:r>
    </w:p>
    <w:p>
      <w:pPr>
        <w:spacing w:after="100"/>
      </w:pPr>
      <w:r>
        <w:rPr>
          <w:rFonts w:ascii="Calibri" w:hAnsi="Calibri" w:eastAsia="Calibri"/>
          <w:b w:val="0"/>
          <w:color w:val="1C1B18"/>
          <w:sz w:val="20"/>
        </w:rPr>
        <w:t>The historical reference cases follow Peng et al. (2025): 1982/83, 1997/98, and 2015/16, with 2023/24 and the current 2026 case added. All trajectories use Jan-May of the event developing year, and the summary matrix uses the same Apr-May window, so the 2026 spring state is not compared with historical winter peaks.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03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2026_event_aligned_sst_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3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2. Calendar-aligned SST development: 2026 versus historical strong El Niño events.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By May, 2026 Niño-3 SST is close to the developing-season strength of 2023/24 and 2015/16. The FEP residual is positive, meaning far-eastern Pacific warming exceeds the component expected from Niño-3.4, but it is less extreme than 2023/24.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03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2026_event_aligned_atmosphere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3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3. Calendar-aligned atmospheric and rainfall response.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In 2026, u10 is weak/easterly in January-February and turns only modestly westerly by March-May, much weaker than 1997/98 and 2015/16. Central-Pacific GPCP rainfall remains negative through April and becomes only weakly positive in May, indicating a lagged rainfall response.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87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2026_event_apr_may_summary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4. Apr-May event comparison using the same developing-season window.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Apr-May 2026 Niño-3 is close to 2015/16 and 2023/24. Its FEP residual is +0.50 °C, lower than 2023/24 but higher than 2015/16. Non-detrended u10 is only 0.55 of the historical expectation, and central-Pacific GPCP rainfall is -0.33 of expectation, showing strong SST but asynchronous wind/rainfall response.</w:t>
      </w:r>
    </w:p>
    <w:p>
      <w:r>
        <w:br w:type="page"/>
      </w:r>
    </w:p>
    <w:p>
      <w:pPr>
        <w:pStyle w:val="Heading2"/>
      </w:pPr>
      <w:r>
        <w:t>2.2 Apr-May Latitude-Longitude Comparison</w:t>
      </w:r>
    </w:p>
    <w:p>
      <w:pPr>
        <w:spacing w:after="100"/>
      </w:pPr>
      <w:r>
        <w:rPr>
          <w:rFonts w:ascii="Calibri" w:hAnsi="Calibri" w:eastAsia="Calibri"/>
          <w:b w:val="0"/>
          <w:color w:val="1C1B18"/>
          <w:sz w:val="20"/>
        </w:rPr>
        <w:t>To avoid comparing 2026 spring with historical winter peaks, the spatial maps also use Apr-May of each event developing year. The question is whether 2026 spring resembles the canonical strong-response case in 2015/16 or the asynchronous response seen in 2023/24.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174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event_aligned_sst_precip_spatial_apr_m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5. Apr-May latitude-longitude maps: OISST SST and GPCP rainfall for 2015/16, 2023/24, and 2026.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In 2015/16, central-eastern Pacific SST warming was accompanied by a continuous central-Pacific rainfall increase. In 2023/24, FEP warming was strongest but rainfall was spatially fragmented. In 2026, Niño-3 and FEP are both warm, yet central-Pacific rainfall averages about -0.56 mm/day, indicating persistent SST-rainfall asynchrony.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773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event_aligned_era5_u10_mslp_spatial_apr_m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6. Apr-May latitude-longitude maps: ERA5 u10 and mean sea-level pressure for 2015/16, 2023/24, and 2026.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The 2015/16 CWP u10 westerly anomaly is broad and strong, averaging about +1.82 m/s; 2023/24 is about -0.41 m/s, a developing-season wind reversal. In 2026 the same region is about +0.52 m/s, so westerlies have returned but remain far weaker than in 2015/16. The SOI-like pressure gradient is not weak in 2026, so the main asynchrony lies in wind/rainfall spatial response rather than a fully absent pressure-gradient signal.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3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026_sst_fep_resid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7. No detrending: 2026 SST indices and FEP residual.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The non-detrended version describes the actual current climate state, including long-term background change. FEP warms rapidly after February and keeps a positive residual.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064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026_sst_fep_resid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8. Detrended: 2026 SST indices and FEP residual.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After detrending, the FEP residual remains positive, so the far-eastern Pacific excess warming cannot be explained only by linear background warming. The residual is slightly smaller than in the non-detrended version.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69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sst_precip_spati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9. No detrending: OISST SST and GPCP rainfall spatial anomalies.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The non-detrended spatial map shows the actual state under the current climate background: broad tropical-ocean warmth and a rainfall response that does not form a continuous positive equatorial central-eastern Pacific band.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412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sst_precip_spat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10. Detrended: OISST SST and GPCP rainfall spatial anomalies.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After detrending, broad background warmth is reduced, but eastern-Pacific/FEP warming remains visible. Rainfall deficits weaken but still indicate asynchronous SST-rainfall response.</w:t>
      </w:r>
    </w:p>
    <w:p>
      <w:r>
        <w:br w:type="page"/>
      </w:r>
    </w:p>
    <w:p>
      <w:pPr>
        <w:pStyle w:val="Heading2"/>
      </w:pPr>
      <w:r>
        <w:t>2.3 Jiang et al. Fig. 4-Style Thermocline Background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7603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grl_fig4_same_sources_extended_to_202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alibri" w:hAnsi="Calibri" w:eastAsia="Calibri"/>
          <w:b/>
          <w:color w:val="5B5A55"/>
          <w:sz w:val="18"/>
        </w:rPr>
        <w:t>Figure 11. Jiang et al. (2026) Fig. 4 same-source extension: ERSSTv5 FEP residual and ORAS5 D20.</w:t>
      </w:r>
    </w:p>
    <w:p>
      <w:pPr>
        <w:spacing w:after="160"/>
      </w:pPr>
      <w:r>
        <w:rPr>
          <w:rFonts w:ascii="Calibri" w:hAnsi="Calibri" w:eastAsia="Calibri"/>
          <w:b w:val="0"/>
          <w:color w:val="5B5A55"/>
          <w:sz w:val="19"/>
        </w:rPr>
        <w:t>This figure uses the same source family as Jiang et al. (2026): ERSSTv5 for detrended Niño-3.4 and FEP residual lead-lag correlation, and ORAS5 `depth_of_20_c_isotherm` for equatorial-Pacific D20. D20 is mean-removed at each longitude relative to 1960-2024 and smoothed with a 10-year trailing mean. The 2026 D20 row includes Jan-May only, so it should be read as a current update rather than a completed annual mean.</w:t>
      </w:r>
    </w:p>
    <w:p>
      <w:r>
        <w:br w:type="page"/>
      </w:r>
    </w:p>
    <w:p>
      <w:pPr>
        <w:pStyle w:val="Heading1"/>
      </w:pPr>
      <w:r>
        <w:t>3. Brief Conclusions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Calendar-aligned comparison with strong historical events suggests that 2026 looks more like a developing-season case with SST leading wind/rainfall, rather than a 1997/98- or 2015/16-like case where springtime westerlies and central-Pacific rainfall were already strongly synchronized.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Latitude-longitude maps sharpen this point: Apr-May 2026 FEP and Niño-3 warming are not weak, but central-Pacific rainfall is negative and CWP u10 is only weakly westerly. The SOI-like pressure gradient is not weak, so the main mismatch is in wind/rainfall spatial response.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The 2026 expected-response figure shows that u10 is weaker than expected without detrending but close to expectation after detrending; the SOI-like pressure gradient is stronger than expected.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The Jiang et al. Fig. 4-style thermocline panel now uses same-source ORAS5 D20 rather than the earlier GODAS substitute. The 2026 D20 value includes Jan-May only and should be used as a current background monitor, not as a full-year conclusion.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Eastern-Pacific/FEP warming remains visible with and without detrending, so the FEP signal is not purely a linear-trend artifact.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Rainfall is somewhat sensitive to detrending, but even after detrending, central-Pacific rainfall does not fully synchronize with SST warming.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For future presentations, the non-detrended map should be used to describe the actual current climate state, while the detrended map should be the main figure for mechanism attribution and historical comparison.</w:t>
      </w:r>
    </w:p>
    <w:p>
      <w:pPr>
        <w:spacing w:after="100"/>
      </w:pPr>
      <w:r>
        <w:rPr>
          <w:rFonts w:ascii="Calibri" w:hAnsi="Calibri" w:eastAsia="Calibri"/>
          <w:b w:val="0"/>
          <w:color w:val="5B5A55"/>
          <w:sz w:val="18"/>
        </w:rPr>
        <w:t>Note: data sources and formulae are listed in Data and Methods. Local intermediate tables include current_2026_era5_expected_response_lines.csv, event_aligned_2026_comparison.csv, event_aligned_spatial_apr_may_summary.csv, grl_fig4_same_source_*, oras5_d20_annual_mean_removed_10yr.csv, and current_2026_fep_residual*.csv.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B5A55"/>
        <w:sz w:val="17"/>
      </w:rPr>
      <w:t>Detrending and expected-response brief | Yue Dai | 2026-06-25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b w:val="0"/>
      <w:color w:val="1C1B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