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1F4E79"/>
          <w:sz w:val="46"/>
        </w:rPr>
        <w:t>项目程序完善问题与解决方案清单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8"/>
        </w:rPr>
        <w:t>——面向沪深300成分股收益预测与组合推荐项目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b/>
          <w:color w:val="404040"/>
          <w:sz w:val="22"/>
        </w:rPr>
        <w:t>程序优化重点：可靠性、稳定性、风控、模型增强、测试与复现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当前主线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继续保留 LSTM sl20 作为正式默认主线，不建议立即推翻。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是否需要换模型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短期不换主线；新增 sl60、Transformer-lite、LightGBM/Transformer rank blend 作为增强分支。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程序优先级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先补配置一致性、校验、测试、CI、Docker 一致性；再做权重、换手、稳定性与模型融合。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一个月策略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第1周补可靠性，第2周做风控稳定性，第3周做模型增强，第4周做诊断与最终封装。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Noto Sans CJK SC" w:hAnsi="Noto Sans CJK SC" w:eastAsia="Noto Sans CJK SC"/>
          <w:b w:val="0"/>
          <w:color w:val="666666"/>
          <w:sz w:val="19"/>
        </w:rPr>
        <w:t>依据材料：终评冲刺操作清单、当前程序对比参考压缩包案例的不足与收益稳定性评估，以及已形成的 README、回测、Walk-forward、Demo 与 Docker 相关材料。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一、先给结论：不要盲目换模型，先把程序做稳</w:t>
      </w:r>
    </w:p>
    <w:p>
      <w:pPr>
        <w:spacing w:after="100"/>
        <w:ind w:firstLine="420"/>
      </w:pPr>
      <w:r>
        <w:rPr>
          <w:rFonts w:ascii="Noto Sans CJK SC" w:hAnsi="Noto Sans CJK SC" w:eastAsia="Noto Sans CJK SC"/>
          <w:b w:val="0"/>
          <w:sz w:val="21"/>
        </w:rPr>
        <w:t>当前程序不是“模型完全不行”，而是存在配置漂移、单票收益集中、换手偏高、排序信号跨期不稳、测试与 CI 缺失、Docker 内外一致性未强制验证等工程与稳定性问题。</w:t>
      </w:r>
    </w:p>
    <w:p>
      <w:pPr>
        <w:spacing w:after="100"/>
        <w:ind w:firstLine="420"/>
      </w:pPr>
      <w:r>
        <w:rPr>
          <w:rFonts w:ascii="Noto Sans CJK SC" w:hAnsi="Noto Sans CJK SC" w:eastAsia="Noto Sans CJK SC"/>
          <w:b/>
          <w:color w:val="C00000"/>
          <w:sz w:val="21"/>
        </w:rPr>
        <w:t>因此，一个月内的最优路线不是推翻 LSTM sl20，而是：先保留现有主线，围绕它补可靠性和风控，再做模型增强分支和融合。只有新模型在收益、稳定性、回撤、换手、Docker 复现上全面超过 sl20，才考虑替换。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二、程序完善总路线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重点任务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关键产物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第1阶段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第1周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统一配置来源、强制校验、修正文档结论、补单元测试、补 CI、补 Docker 内外一致性。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default_submission_config、tests/、basic-ci.yml、docker_consistency_check.md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第2阶段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第2周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解决单票集中、换手过高、成本压力、候选池与风险参数稳定性。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weight_cap_search、turnover_stress_test、candidate_pool_search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第3阶段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第3周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不推翻主线，新增 sl40/sl60、Transformer-lite、LightGBM/Transformer rank blend、中等特征集。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sequence_length_search、rank_blend、base_alpha_v4_medium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第4阶段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第4周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 Fold 错排诊断、市场阶段分析、特征漂移、Streamlit 真实数据展示、最终双配置冻结。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misrank_diagnostics、market_regime_report、aggressive/robust configs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三、问题与对应解决方案（按优先级排序）</w:t>
      </w: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1. 正式配置来源太分散，容易参数漂移</w:t>
      </w:r>
      <w:r>
        <w:rPr>
          <w:rFonts w:ascii="Noto Sans CJK SC" w:hAnsi="Noto Sans CJK SC" w:eastAsia="Noto Sans CJK SC"/>
          <w:b/>
          <w:color w:val="C00000"/>
          <w:sz w:val="20"/>
        </w:rPr>
        <w:t xml:space="preserve">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正式参数同时出现在 shell、PowerShell、JSON、model_meta 和文档快照中。后续调参时容易出现不同入口跑出不同结果。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这是提交事故高风险点。评审或复现时，如果 README、脚本、模型元数据不一致，会直接影响可信度。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指定 app/model/default_submission_config.json 为唯一权威配置源。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新增 load_submission_config.py，所有推理、回测、冻结入口都从 JSON 读取配置。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新增 compare_config_consistency.py，检查 best_config、default_submission_config、model_meta 是否一致。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4) freeze_submission.sh 先同步配置，再推理、校验、冻结。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compare_config_consistency.py、run_submission.sh、freeze_submission.sh 均能通过；不同入口生成的 result.csv 一致。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app/model/default_submission_config.json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app/code/src/load_submission_config.py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app/code/src/compare_config_consistency.py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2. 参考案例得分结论存在错误，需要程序化复算</w:t>
      </w:r>
      <w:r>
        <w:rPr>
          <w:rFonts w:ascii="Noto Sans CJK SC" w:hAnsi="Noto Sans CJK SC" w:eastAsia="Noto Sans CJK SC"/>
          <w:b/>
          <w:color w:val="C00000"/>
          <w:sz w:val="20"/>
        </w:rPr>
        <w:t xml:space="preserve">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已有快照中曾出现“超过参考最佳”的错误表述，但当前值是 0.032984，高于参考当前输出 0.025179，低于参考记录最好 0.037838。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这属于实验结论错误，如果放到报告或答辩中，会显得数据判断不严谨。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修正 final_submission_snapshot.md 中的错误结论。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新增 compare_with_case_score.py，按 score_self.py 同口径复算我方与参考输出。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输出对比表：我方得分、参考当前输出、参考记录最好、差值。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latest_score_compare.md 明确写出：超过参考当前输出，但尚未超过参考记录最好分数。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app/code/src/compare_with_case_score.py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app/model/case_comparison/latest_score_compare.md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3. 正式提交结果生成链路没有强制校验</w:t>
      </w:r>
      <w:r>
        <w:rPr>
          <w:rFonts w:ascii="Noto Sans CJK SC" w:hAnsi="Noto Sans CJK SC" w:eastAsia="Noto Sans CJK SC"/>
          <w:b/>
          <w:color w:val="C00000"/>
          <w:sz w:val="20"/>
        </w:rPr>
        <w:t xml:space="preserve">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虽然有 result_validator.py 和 pre_submit_check.py，但必须确保每次正式生成 result.csv 后自动校验，而不是人工想起来再跑。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 result.csv 列名、权重、股票代码或权重和出错，可能直接导致提交失败。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在 run_submission.sh 和 test.ps1 中强制调用 result_validator.py。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在 freeze_submission.sh 中强制调用 pre_submit_check.py。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脚本开头使用 set -e 或 PowerShell ErrorActionStop，校验失败立即退出。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人为制造错误 result.csv（如权重和大于1），脚本必须失败并给出明确报错。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app/run_submission.sh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app/freeze_submission.sh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app/code/src/result_validator.py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app/code/src/pre_submit_check.py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4. 缺少标准单元测试，程序可信度不足</w:t>
      </w:r>
      <w:r>
        <w:rPr>
          <w:rFonts w:ascii="Noto Sans CJK SC" w:hAnsi="Noto Sans CJK SC" w:eastAsia="Noto Sans CJK SC"/>
          <w:b/>
          <w:color w:val="C00000"/>
          <w:sz w:val="20"/>
        </w:rPr>
        <w:t xml:space="preserve">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当前有实验脚本，但缺少标准 tests 目录和 pytest 测试。终评已经把无标准单元测试列为问题。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没有测试时，任何重构都可能破坏结果格式、回测计算、配置读取或特征生成。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tests/test_result_validator.py，覆盖合法/非法 result.csv。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新增 tests/test_backtest_basic.py，测试极小样本下成本、净值、最大回撤。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新增 tests/test_feature_pipeline_smoke.py，测试小样本特征生成。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4) 新增 tests/test_config_files.py 和 test_readme_paths.py。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-q tests 全部通过。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tests/test_result_validator.py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tests/test_backtest_basic.py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tests/test_feature_pipeline_smoke.py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tests/test_config_files.py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tests/test_readme_paths.py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5. 没有 GitHub Actions 自动测试</w:t>
      </w:r>
      <w:r>
        <w:rPr>
          <w:rFonts w:ascii="Noto Sans CJK SC" w:hAnsi="Noto Sans CJK SC" w:eastAsia="Noto Sans CJK SC"/>
          <w:b/>
          <w:color w:val="C00000"/>
          <w:sz w:val="20"/>
        </w:rPr>
        <w:t xml:space="preserve">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每次 push 后不能自动证明核心链路仍然可运行。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 是工程可信度加分项，也能避免最后一天改坏程序。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.github/workflows/basic-ci.yml。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CI 中安装依赖、运行 pytest、检查关键文件存在。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完整训练不放进 CI，只跑轻量测试，避免超时。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GitHub Actions 页面出现绿色通过记录。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.github/workflows/basic-ci.yml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6. Docker 内外结果一致性未强制验证</w:t>
      </w:r>
      <w:r>
        <w:rPr>
          <w:rFonts w:ascii="Noto Sans CJK SC" w:hAnsi="Noto Sans CJK SC" w:eastAsia="Noto Sans CJK SC"/>
          <w:b/>
          <w:color w:val="C00000"/>
          <w:sz w:val="20"/>
        </w:rPr>
        <w:t xml:space="preserve">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本地运行和 Docker 运行可能因路径、依赖、默认配置不同生成不一致 result.csv。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赛事或评测通常以容器入口为准，本地好不代表容器好。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compare_local_docker_result.py。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本地 run_submission 生成 local result。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Docker 入口生成 docker result。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4) 比较股票代码、权重、权重和、MD5。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docker_consistency_check.md 显示 local_result_md5 与 docker_result_md5 一致。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app/code/src/compare_local_docker_result.py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app/model/docker_consistency_check.md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7. 随机种子和复现实验未完全固定</w:t>
      </w:r>
      <w:r>
        <w:rPr>
          <w:rFonts w:ascii="Noto Sans CJK SC" w:hAnsi="Noto Sans CJK SC" w:eastAsia="Noto Sans CJK SC"/>
          <w:b/>
          <w:color w:val="C00000"/>
          <w:sz w:val="20"/>
        </w:rPr>
        <w:t xml:space="preserve">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深度模型未统一 seed 时，同一配置多次运行可能有差异，影响比较结论。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后续做 sl60、Transformer、rank blend 时，没有 seed 会导致实验结论不稳定。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set_seed(seed=2026) 工具函数。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训练入口统一设置 random、numpy、torch、cuda seed。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配置文件记录 seed，训练日志打印 seed。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同一配置连续运行，指标波动在可接受范围内；日志中可以看到 seed=2026。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app/code/src/utils_seed.py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配置文件增加 seed 字段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8. 单切片收益过度依赖单只股票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当前单切片中 601877 的加权贡献占总得分大部分，说明优势集中在单票。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如果该票反向波动，最终结果会明显下滑，稳定性风险高。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max_single_weight 参数，测试 0.20、0.18、0.16。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新增 analyze_position_concentration.py，计算最大单票权重、最大贡献占比、前两票权重和。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在回测和正式切片中都输出集中度指标。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weight_cap_search_summary.csv 中能看到收益、回撤、Sharpe、最大单票贡献占比的权衡。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app/code/src/search_weight_cap.py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app/code/src/analyze_position_concentration.py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app/model/weight_cap_search/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9. pred 权重太激进，需要 pred/equal 混合实验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pred 权重会放大预测值尺度误差和单票风险；equal 更稳但可能牺牲收益。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混合权重可能用较小收益损失换来更低集中度和更低回撤。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实现 final_weight = alpha * pred + (1-alpha) * equal。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测试 alpha=0、0.25、0.5、0.75、1。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比较单切片、Walk-forward、回撤、换手、集中度。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weight_blend_summary.csv 生成，并能选出 aggressive 与 robust 两套权重策略。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app/code/src/search_weight_blend.py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app/model/weight_blend_search/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10. 换手率偏高，真实执行稳定性不足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当前平均换手接近 0.956671，几乎每期满换，对交易成本和滑点敏感。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如果实际交易成本高于 0.001，收益可能被明显侵蚀。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系统搜索 max_turnover=0.50、0.65、0.75、0.85、1.00。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同时测试 transaction_cost=0.001、0.002、0.003。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保留收益版和稳健版配置。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turnover_stress_summary.csv 和 turnover_stress_report.md 生成，能回答成本提高时策略是否仍有效。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app/code/src/turnover_stress_test.py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app/model/turnover_stress_test/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11. 排序信号跨 Fold 不稳，不能只看平均收益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Fold 1 RankIC 为负，Fold 3 接近 0，说明模型分数与真实收益的单调关系不稳定。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如果只看累计收益，可能掩盖模型排序本身的问题。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evaluate_rank_stability.py。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输出 rank_ic_mean、rank_ic_std、worst_fold_rank_ic、negative_day_rank_ic_ratio。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每次实验都必须进入 stability_summary.csv。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实验排行榜中包含 worst_fold_rank_ic 和 negative_day_rank_ic_ratio，而不仅是收益。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app/code/src/evaluate_rank_stability.py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app/model/stability_eval/stability_summary.csv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12. Fold 1/Fold 3 错排样本缺少程序化诊断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目前知道弱 Fold 存在，但不能系统说明错在哪里。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没有错排诊断，就无法针对性改特征、目标或风控。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diagnose_misranked_samples.py。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提取预测 Top5 但真实收益差、真实 Top5 但未被选中的股票。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分析 ret_1d、ret_3d、intraday_return、volume_ratio、turnover_spike、volatility 等特征。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misrank_report.md 能回答 Fold 1 和 Fold 3 的主要错排原因。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app/code/src/diagnose_misranked_samples.py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app/model/misrank_diagnostics/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13. 缺少市场阶段验证，不能解释行情边界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时间折只能说明某段不好，不能说明什么市场状态下不好。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评审更看重模型边界解释：低波动、趋势、高波动、震荡下分别怎样。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market_regime_split.py 和 evaluate_by_market_regime.py。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按 20 日波动率和趋势强度划分低波动、高波动、趋势、震荡、高波动震荡。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每个阶段输出 RankIC、Top5 收益、回测收益、换手、回撤。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market_regime_report.md 能明确说明模型最强与最弱的行情阶段。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app/code/src/market_regime_split.py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app/code/src/evaluate_by_market_regime.py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app/model/market_regime_analysis/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14. 训练目标与 Top5 推荐目标还不完全一致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cross_section_rank 关注整体排序，但比赛最终只关心前 5 只股票。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模型可能在中部排序上表现尚可，但对 Top5 附近排序不够敏感。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增加 topk_weighted_rank 目标，对真实收益靠前样本加权。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测试 gamma=1、2、3，topk=5、10、20。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可选新增收益分层分类 + 排序多任务输出头。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新目标必须在 NDCG@5、HitRate@5、Top5 平均收益、回测收益上提升，且 worst_fold_rank_ic 不变差。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app/code/src/train_lstm_topk_weighted.py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app/model/topk_objective_search/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15. 候选池大小与风险惩罚需要系统搜索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candidate_size=180 和 risk_penalty=-0.30 表现较好，但未形成完整热力图证据。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候选池过小会漏票，过大会引入噪声；风险惩罚过强会错过高收益票。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搜索 candidate_size=100、120、150、160、180、200、240。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搜索 risk_penalty=-0.20、-0.25、-0.30、-0.35、-0.40。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输出热力图和综合评分表。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candidate_pool_summary.csv 和 heatmap.png 生成，能解释为什么选择 cs180 + rp=-0.30。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app/code/src/search_candidate_pool.py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app/model/candidate_pool_search/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16. 回测压力测试还不够极端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当前考虑交易成本，但还需要更高成本、不同换手上限和权重上限的组合压力测试。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可以证明策略不是只在理想成本下有效。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测试 transaction_cost=0、0.001、0.002、0.003、0.005。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组合 max_turnover=0.5、0.75、1.0 与 weight_cap。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输出收益、Sharpe、最大回撤、胜率。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backtest_stress_summary.csv 显示不同成本环境下策略是否仍然正收益。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app/code/src/backtest_stress_test.py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app/model/backtest_stress_test/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17. 需要把“比赛冲分版”和“稳健版”分开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一个配置很难同时最适合单次得分和稳健表现。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如果只保留一个默认值，后续讨论会混淆“冲分”和“实盘稳健”。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submission_aggressive.json 和 submission_robust.json。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aggressive 保留 pred、max_turnover=1、当前高收益参数。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robust 使用 max_turnover=0.5/0.65、pred/equal 混合、单票权重上限。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config_compare_summary.md 明确写出使用场景：比赛冲分用 aggressive，稳定性展示用 robust。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app/model/configs/submission_aggressive.json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app/model/configs/submission_robust.json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18. 不建议马上替换 LSTM sl20，但需要新增 sl60 分支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sl20 是可复现、有实验证据的主线；参考案例使用 60 日长序列，有借鉴价值。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长序列可能增强趋势记忆，但也可能引入噪声，必须同协议比较。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sequence_length=40、60 的 LSTM 实验。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同一 Walk-forward、回测、单切片评分口径比较。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如果 sl60 更稳但收益略低，可作为融合分支。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sl20_sl40_sl60_compare.csv 生成，包含 RankIC、Top5、Sharpe、回撤、换手、切片得分。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app/model/sequence_length_search/sl20_sl40_sl60_compare.csv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19. 需要补 Transformer-lite 分支，但先作为候选不是主线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参考案例 StockTransformer 体现长序列和股票间交互优势，你当前尚未充分吸收。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直接换成复杂 Transformer 风险大，但轻量分支可用于对照和融合。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train_transformer_lite.py 和 transformer_lite_utils.py。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先用 20 主线特征，sequence_length=60，Transformer 层数 1-2 层。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控制 hidden size，避免训练不稳定。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Transformer-lite 与 LSTM sl20 同协议比较。如果不稳，不替换主线，只进入 rank blend 候选。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app/code/src/train_transformer_lite.py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app/code/src/transformer_lite_utils.py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20. 应该做 rank blend，而不是赌单模型</w:t>
      </w:r>
      <w:r>
        <w:rPr>
          <w:rFonts w:ascii="Noto Sans CJK SC" w:hAnsi="Noto Sans CJK SC" w:eastAsia="Noto Sans CJK SC"/>
          <w:b/>
          <w:color w:val="C55A11"/>
          <w:sz w:val="20"/>
        </w:rPr>
        <w:t xml:space="preserve">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LSTM、LightGBM、Transformer、Momentum 捕捉的信号不同，融合可能比单模型更稳。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这是追赶参考最好分数的更现实路线。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rank_blend.py。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融合 LSTM sl20、LightGBM、XGBoost、Transformer-lite、Momentum 的 rank。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测试 LSTM 0.7+LGBM 0.3，LSTM 0.6+Transformer 0.4 等组合。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blend_summary.csv 生成，只采用同时提升收益、稳定性、集中度或换手的融合方案。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app/code/src/rank_blend.py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app/model/rank_blend/blend_summary.csv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21. 特征集不要一下扩到 197 个，应先做中等特征集</w:t>
      </w:r>
      <w:r>
        <w:rPr>
          <w:rFonts w:ascii="Noto Sans CJK SC" w:hAnsi="Noto Sans CJK SC" w:eastAsia="Noto Sans CJK SC"/>
          <w:b/>
          <w:color w:val="548235"/>
          <w:sz w:val="20"/>
        </w:rPr>
        <w:t xml:space="preserve">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参考案例特征更多，但直接扩到上百维容易过拟合、调参失控。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中等特征集能在可解释性和表达力之间折中。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base_alpha_v4_medium，控制在 40-60 个特征。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加入多窗口动量、波动率、成交额、价格位置、相对强弱、拥挤度、反转保护。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同协议比较 20 特征和中等特征集。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如果中等特征集只提升训练不提升 Walk-forward，不采用。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app/code/src/featurework.py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app/model/feature_set_search/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22. 缺少特征重要性和特征漂移监控</w:t>
      </w:r>
      <w:r>
        <w:rPr>
          <w:rFonts w:ascii="Noto Sans CJK SC" w:hAnsi="Noto Sans CJK SC" w:eastAsia="Noto Sans CJK SC"/>
          <w:b/>
          <w:color w:val="548235"/>
          <w:sz w:val="20"/>
        </w:rPr>
        <w:t xml:space="preserve">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现在知道短期特征可能影响稳定性，但缺少系统监控。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特征漂移可以解释某些特征为什么在 Fold 1/3 失效。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analyze_feature_drift.py。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分析每个特征在 Fold 1/2/3 的均值、标准差、分位数、IC。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输出 LightGBM 特征重要性与阶段 IC。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feature_drift_report.md 和 feature_importance.csv 生成，能说明稳定特征与不稳定特征。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app/code/src/analyze_feature_drift.py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app/code/src/feature_importance_report.py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23. 实验命名和输出目录不够规范</w:t>
      </w:r>
      <w:r>
        <w:rPr>
          <w:rFonts w:ascii="Noto Sans CJK SC" w:hAnsi="Noto Sans CJK SC" w:eastAsia="Noto Sans CJK SC"/>
          <w:b/>
          <w:color w:val="548235"/>
          <w:sz w:val="20"/>
        </w:rPr>
        <w:t xml:space="preserve">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实验一多，容易找不到哪个结果对应哪个配置。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规范实验目录是后续自动排行榜和复盘的基础。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统一实验 ID：date_model_feature_sl_sort_weight_remark。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每个实验目录包含 config.json、metrics.csv、fold_results.csv、backtest_summary.csv、result.csv、run.log、figures。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训练脚本自动创建实验目录。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任意实验目录打开后可独立复盘配置、结果、日志和图表。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app/model/experiments/{experiment_id}/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24. 缺少实验排行榜，模型选择靠主观判断</w:t>
      </w:r>
      <w:r>
        <w:rPr>
          <w:rFonts w:ascii="Noto Sans CJK SC" w:hAnsi="Noto Sans CJK SC" w:eastAsia="Noto Sans CJK SC"/>
          <w:b/>
          <w:color w:val="548235"/>
          <w:sz w:val="20"/>
        </w:rPr>
        <w:t xml:space="preserve">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多个实验并行后，如果没有统一排行榜，很容易凭感觉选方案。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排行榜能支撑“为什么选择这个默认方案”。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build_experiment_leaderboard.py。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扫描实验目录，汇总 RankIC、worst_fold、Top5、收益、Sharpe、回撤、换手、切片得分。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定义综合评分，惩罚回撤和换手。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experiment_leaderboard.csv 生成，并能按综合评分排序候选方案。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app/code/src/build_experiment_leaderboard.py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app/model/experiment_leaderboard.csv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25. Streamlit Demo 应从真实文件读取，而不是静态展示</w:t>
      </w:r>
      <w:r>
        <w:rPr>
          <w:rFonts w:ascii="Noto Sans CJK SC" w:hAnsi="Noto Sans CJK SC" w:eastAsia="Noto Sans CJK SC"/>
          <w:b/>
          <w:color w:val="548235"/>
          <w:sz w:val="20"/>
        </w:rPr>
        <w:t xml:space="preserve">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 Streamlit 代码，但需要证明程序闭环，而不是只展示几张静态图。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真实文件驱动的 Demo 更有说服力，也能辅助调试。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Streamlit 页面读取 default_submission_config、result.csv、experiment_leaderboard、backtest_summary、stability_summary。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至少做五页：数据与标签、模型排行榜、Walk-forward、回测压力、正式提交结果。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增加缺文件友好提示。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run app/demo/streamlit_app.py 后可看到真实最新结果。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app/demo/streamlit_app.py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26. Shell/PowerShell/Bat 多套脚本容易不一致</w:t>
      </w:r>
      <w:r>
        <w:rPr>
          <w:rFonts w:ascii="Noto Sans CJK SC" w:hAnsi="Noto Sans CJK SC" w:eastAsia="Noto Sans CJK SC"/>
          <w:b/>
          <w:color w:val="548235"/>
          <w:sz w:val="20"/>
        </w:rPr>
        <w:t xml:space="preserve">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多套入口各自拼参数，长期维护容易漂移。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 Python CLI 可以减少跨平台差异。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app/code/src/cli.py。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支持 train、predict、freeze、validate、backtest 子命令。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sh、ps1、bat 都改为薄封装，只调用 Python CLI。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所有入口最终走同一套 CLI 逻辑。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app/code/src/cli.py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app/train.sh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app/test.sh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app/train.ps1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app/test.ps1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27. 异常处理和错误提示不够清晰</w:t>
      </w:r>
      <w:r>
        <w:rPr>
          <w:rFonts w:ascii="Noto Sans CJK SC" w:hAnsi="Noto Sans CJK SC" w:eastAsia="Noto Sans CJK SC"/>
          <w:b/>
          <w:color w:val="548235"/>
          <w:sz w:val="20"/>
        </w:rPr>
        <w:t xml:space="preserve">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缺数据、缺模型、缺配置时，程序可能直接抛栈，用户不知道怎么修。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清晰错误提示能提升工程质量。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在关键入口检查 app/data/test.csv、default_submission_config.json、submission_artifacts 等文件。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缺失时输出 [ERROR] Missing xxx，并说明如何修复。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禁止静默 fallback 到旧结果，除非显式配置允许。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删除关键文件后运行，程序给出清晰错误，而不是长堆栈。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app/code/src/check_required_files.py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28. 数据防泄漏需要程序化检查</w:t>
      </w:r>
      <w:r>
        <w:rPr>
          <w:rFonts w:ascii="Noto Sans CJK SC" w:hAnsi="Noto Sans CJK SC" w:eastAsia="Noto Sans CJK SC"/>
          <w:b/>
          <w:color w:val="548235"/>
          <w:sz w:val="20"/>
        </w:rPr>
        <w:t xml:space="preserve">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金融预测最怕未来信息泄漏，文档说明还不够，最好有检查脚本。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防泄漏检查能显著提升评审信任。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新增 check_data_leakage.py。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检查特征日期不晚于预测日期、标签字段不进入预测特征、Walk-forward 训练验证时间顺序正确。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输出 PASS/FAIL 报告。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data_leakage_check_report.md 全部 PASS。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app/code/src/check_data_leakage.py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app/model/data_leakage_check_report.md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29. README 和研发记录混杂，程序入口不够突出</w:t>
      </w:r>
      <w:r>
        <w:rPr>
          <w:rFonts w:ascii="Noto Sans CJK SC" w:hAnsi="Noto Sans CJK SC" w:eastAsia="Noto Sans CJK SC"/>
          <w:b/>
          <w:color w:val="548235"/>
          <w:sz w:val="20"/>
        </w:rPr>
        <w:t xml:space="preserve">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 中包含较多实验和研发语境，正式使用者可能找不到运行入口。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程序交付时，README 首屏必须告诉人怎么跑、产物在哪、如何校验。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README 顶部增加快速开始：research、submission、freeze、docker、streamlit。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把长篇实验记录迁入 experiment_result_index.md。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新增“正式配置来源”和“常见问题”。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首次打开 README，30 秒内能知道怎么运行、看什么结果、提交产物在哪。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README.md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app/docs/experiment_result_index.md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Noto Sans CJK SC" w:hAnsi="Noto Sans CJK SC" w:eastAsia="Noto Sans CJK SC"/>
          <w:b/>
          <w:color w:val="1F4E79"/>
          <w:sz w:val="24"/>
        </w:rPr>
        <w:t>30. 最后再判断是否换模型，不能先换主线</w:t>
      </w:r>
      <w:r>
        <w:rPr>
          <w:rFonts w:ascii="Noto Sans CJK SC" w:hAnsi="Noto Sans CJK SC" w:eastAsia="Noto Sans CJK SC"/>
          <w:b/>
          <w:color w:val="548235"/>
          <w:sz w:val="20"/>
        </w:rPr>
        <w:t xml:space="preserve">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41"/>
        <w:gridCol w:w="5241"/>
      </w:tblGrid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问题表现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sl20 已经有实验证据和提交闭环，贸然替换风险高。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换模型必须以统一指标和稳定性为依据。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具体解决方案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1) 保留 LSTM sl20 作为正式主线。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2) sl60、Transformer-lite、LightGBM、rank blend 只作为候选分支。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3) 只有新分支在切片得分、RankIC、Top5、Sharpe、回撤、换手、Docker 复现上同时不差，才替换。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model_selection_rationale.md 明确记录保留/替换原因。</w:t>
            </w:r>
          </w:p>
        </w:tc>
      </w:tr>
      <w:tr>
        <w:tc>
          <w:tcPr>
            <w:tcW w:type="dxa" w:w="1757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建议新增/修改文件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app/docs/model_selection_rationale.md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四、是否需要换模型：明确决策规则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C00000"/>
          <w:sz w:val="21"/>
        </w:rPr>
        <w:t>短期结论：不要直接换掉 LSTM sl20 主线。应该采用“主线稳定 + 分支增强 + Rank 融合”的策略。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94"/>
        <w:gridCol w:w="3494"/>
        <w:gridCol w:w="3494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是否换主线</w:t>
            </w:r>
          </w:p>
        </w:tc>
        <w:tc>
          <w:tcPr>
            <w:tcW w:type="dxa" w:w="442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建议做法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现有 sl20 仍能稳定生成结果、回测收益强、Docker 可复现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不换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继续保留 sl20 为正式默认配置，先补权重、换手、集中度和校验。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sl60 稳定性好但收益略低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不换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作为融合分支或稳健版候选。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Transformer-lite 训练不稳定或回撤更大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不换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只作为对照，不进入正式配置。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Rank blend 同时提高正式切片得分、Top5、Sharpe，且回撤/换手不更差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可以考虑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将融合方案设为新 aggressive 候选，但保留 sl20 作为回退方案。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新模型只提高单一指标，但 worst fold 更差或换手更高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不换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不采用，避免过拟合单切片。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五、建议最终保留的两个程序配置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建议参数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aggressive 冲分版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追求单次比赛得分和最高收益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LSTM sl20；pred 权重；max_turnover=1.00；candidate_size=180；risk_penalty=-0.30；不强制单票过低上限。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正式提交冲分，但需要说明收益更激进。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robust 稳健版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追求更低回撤、更低换手、更低集中度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LSTM sl20 或 rank blend；pred/equal=0.5/0.5；max_turnover=0.50/0.65；max_single_weight=0.18/0.20。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报告、答辩、稳定性展示和真实执行分析。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六、一个月程序专项推进顺序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第1周：完成配置唯一来源、结果校验、单元测试、CI、Docker 一致性、随机种子固定。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第2周：完成权重上限、pred/equal 混合、换手压力、成本压力、候选池搜索、aggressive/robust 双配置。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第3周：完成 sl40/sl60、Transformer-lite、中等特征集、Top-K 加权目标、rank blend。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第4周：完成错排诊断、市场阶段分析、特征漂移、实验排行榜、Streamlit 真实结果展示、最终冻结彩排。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七、最终程序验收清单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94"/>
        <w:gridCol w:w="3494"/>
        <w:gridCol w:w="3494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是否必须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统一配置来源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所有入口均从 default_submission_config.json 读取；配置一致性检查通过。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正式结果强制校验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run_submission 与 freeze_submission 自动调用 validator 和 pre_submit_check。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单元测试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-q tests 全绿。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强烈建议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GitHub Actions 有绿色通过记录。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一致性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本地与 Docker result.csv MD5 一致。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换手与成本压力测试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 turnover/backtest stress 报告。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单票集中度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能输出最大单票贡献占比，并比较权重上限方案。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模型替换依据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任何替换方案必须在收益、稳定性、回撤、换手、复现上同时达标。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实验排行榜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强烈建议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所有候选实验能统一排序，避免主观选模型。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 真实数据驱动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页面从真实 CSV/JSON/PNG 读取最新结果。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八、你现在应该停止做什么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不要现在推翻 LSTM sl20 主线。先把它做稳，再做增强。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不要只盯着单切片得分。必须同时看 worst fold、回撤、换手和集中度。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不要让多个脚本各自维护默认参数。所有正式配置必须统一来源。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不要继续堆很多未经同协议验证的新模型。每个新模型都必须进入实验排行榜。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不要忽略测试、CI、Docker 一致性。这些是程序可信度的底座。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九、最短执行版清单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>如果时间有限，先按下面 10 项做，做完程序质量会立刻上一个台阶：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1. 把 default_submission_config.json 设为唯一配置源。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2. 修正参考案例得分错误结论，并写脚本自动复算。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3. run_submission 和 freeze_submission 强制校验 result.csv。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4. 新增 tests 目录，至少 5 个标准 pytest 测试。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5. 新增 GitHub Actions 基础 CI。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6. 新增 Docker 内外 result.csv 一致性检查。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7. 做单票权重上限与贡献集中度诊断。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8. 做 pred/equal 混合权重与换手压力测试。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9. 保留 sl20 主线，新增 sl60 和 Transformer-lite 作为候选。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10. 做 rank blend，只有稳定性和收益都提升才替换主线。</w:t>
      </w:r>
    </w:p>
    <w:sectPr w:rsidR="00FC693F" w:rsidRPr="0006063C" w:rsidSect="00034616">
      <w:footerReference w:type="default" r:id="rId9"/>
      <w:pgSz w:w="12240" w:h="15840"/>
      <w:pgMar w:top="907" w:right="850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程序完善专项清单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项目程序完善问题与解决方案清单</dc:title>
  <dc:subject>沪深300收益预测项目程序专项优化</dc:subject>
  <dc:creator>OpenAI</dc:creator>
  <cp:keywords>LSTM, 配置一致性, 回测, RankIC, CI, Docker, 稳定性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