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default" w:ascii="等线" w:hAnsi="等线" w:eastAsia="等线" w:cs="等线"/>
          <w:sz w:val="32"/>
          <w:szCs w:val="32"/>
          <w:lang w:val="en-US" w:eastAsia="zh-CN"/>
        </w:rPr>
      </w:pPr>
      <w:r>
        <w:rPr>
          <w:rFonts w:hint="eastAsia" w:cs="等线"/>
          <w:b/>
          <w:bCs/>
          <w:sz w:val="32"/>
          <w:szCs w:val="32"/>
          <w:lang w:val="en-US" w:eastAsia="zh-CN"/>
        </w:rPr>
        <w:t>动态倾角监测仪</w:t>
      </w:r>
    </w:p>
    <w:p>
      <w:pPr>
        <w:jc w:val="center"/>
        <w:outlineLvl w:val="0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【</w:t>
      </w:r>
      <w:r>
        <w:rPr>
          <w:rFonts w:hint="eastAsia" w:cs="等线"/>
          <w:b/>
          <w:bCs/>
          <w:lang w:val="en-US" w:eastAsia="zh-CN"/>
        </w:rPr>
        <w:t>通讯协议</w:t>
      </w:r>
      <w:r>
        <w:rPr>
          <w:rFonts w:hint="eastAsia" w:ascii="等线" w:hAnsi="等线" w:eastAsia="等线" w:cs="等线"/>
          <w:b/>
          <w:bCs/>
          <w:lang w:val="en-US" w:eastAsia="zh-CN"/>
        </w:rPr>
        <w:t>】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18" w:leftChars="199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设备监测数据报文</w:t>
      </w:r>
    </w:p>
    <w:p>
      <w:pPr>
        <w:pStyle w:val="4"/>
        <w:numPr>
          <w:ilvl w:val="0"/>
          <w:numId w:val="2"/>
        </w:numPr>
        <w:bidi w:val="0"/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倾角仪处于低功耗的时候、按照平台设定的采集间隔和发送间隔通讯、监测站每一个通讯间隔向平台发送一次监测数据，数据采用HTTP以POST方式发送、数据格式为标准的JSON键值对。如果平台在2倍间隔时没有收到监测数据、可判定为设备离线。</w:t>
      </w:r>
    </w:p>
    <w:p>
      <w:pPr>
        <w:pStyle w:val="4"/>
        <w:numPr>
          <w:ilvl w:val="0"/>
          <w:numId w:val="2"/>
        </w:numPr>
        <w:bidi w:val="0"/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dev_ty":4000,"pro_ty":"rf_epmt_qjdt_1105","use_id":0,"dev_id":2302180001,"pcb_ver":221214,"bot_ver":2023021700,"app_ver":2023030100,"net_ty":1,"link_ty":0,"pak_ty":"up_data","mk_id":"","ka_id":"","rssi":0,"snr":0,"x_jsd":0.0492592602968216,"y_jsd":0.0070370370522141457,"z_jsd":4.4122223854064941,"temp_c_val":14.195767402648926,"x_jd":0.63720703125,"y_jd":0.0933837890625,"z_jd":89.3463134765625,"cj_s":300,"up_s":3600,"xt_s":3600,"run_s":70,"in_v":0.00880800001323223,"bat_v":6.4534401893615723,"gn_wd":0,"gn_jd":0,"gn_hb":521,"mem_sx":19276,"tm_sm":"000101001046"}</w:t>
      </w:r>
    </w:p>
    <w:p>
      <w:pPr>
        <w:pStyle w:val="4"/>
        <w:numPr>
          <w:ilvl w:val="0"/>
          <w:numId w:val="2"/>
        </w:numPr>
        <w:bidi w:val="0"/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JSON键值说明</w:t>
      </w:r>
    </w:p>
    <w:tbl>
      <w:tblPr>
        <w:tblStyle w:val="9"/>
        <w:tblpPr w:leftFromText="180" w:rightFromText="180" w:vertAnchor="text" w:horzAnchor="page" w:tblpXSpec="center" w:tblpY="574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338"/>
        <w:gridCol w:w="1860"/>
        <w:gridCol w:w="4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pStyle w:val="11"/>
              <w:bidi w:val="0"/>
              <w:jc w:val="center"/>
              <w:rPr>
                <w:rFonts w:hint="default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键名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pStyle w:val="11"/>
              <w:bidi w:val="0"/>
              <w:jc w:val="center"/>
              <w:rPr>
                <w:rFonts w:hint="default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数据类型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>
            <w:pPr>
              <w:pStyle w:val="11"/>
              <w:bidi w:val="0"/>
              <w:jc w:val="center"/>
              <w:rPr>
                <w:rFonts w:hint="default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说明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pStyle w:val="11"/>
              <w:bidi w:val="0"/>
              <w:jc w:val="center"/>
              <w:rPr>
                <w:rFonts w:hint="default"/>
                <w:color w:val="FFFFFF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dev_ty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U16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设备类型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厂家研发编码、用户无需在意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pro_ty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产品类型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rf_epmt_qjdt_1105</w:t>
            </w:r>
            <w:r>
              <w:rPr>
                <w:rFonts w:hint="eastAsia"/>
                <w:lang w:val="en-US" w:eastAsia="zh-CN"/>
              </w:rPr>
              <w:t>=动态倾角仪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use_id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U16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厂家对用户的编码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dev_id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U32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设备唯一ID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设备厂家对设备的唯一编号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pcb_ver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U32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电路板版本号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设备电路板版本号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bot_ver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U32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启动程序版本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远程启动程序版本号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app_ver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U32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功能程序版本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功能程序版本号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net_ty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U8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网络类型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1=CAT1、5=NBIOT、6=RJ45、8=北斗短报文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11"/>
              <w:bidi w:val="0"/>
              <w:ind w:left="0" w:leftChars="0" w:right="0" w:rightChars="0" w:firstLine="210" w:firstLineChars="100"/>
              <w:rPr>
                <w:rFonts w:hint="eastAsia" w:ascii="等线" w:hAnsi="等线" w:eastAsia="等线" w:cs="等线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link_ty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11"/>
              <w:bidi w:val="0"/>
              <w:ind w:left="0" w:leftChars="0" w:right="0" w:rightChars="0" w:firstLine="210" w:firstLineChars="100"/>
              <w:rPr>
                <w:rFonts w:hint="eastAsia" w:ascii="等线" w:hAnsi="等线" w:eastAsia="等线" w:cs="等线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U8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11"/>
              <w:bidi w:val="0"/>
              <w:ind w:left="0" w:leftChars="0" w:right="0" w:rightChars="0" w:firstLine="210" w:firstLineChars="100"/>
              <w:rPr>
                <w:rFonts w:hint="eastAsia" w:ascii="等线" w:hAnsi="等线" w:eastAsia="等线" w:cs="等线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连接类型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pStyle w:val="11"/>
              <w:bidi w:val="0"/>
              <w:ind w:left="0" w:leftChars="0" w:right="0" w:rightChars="0" w:firstLine="210" w:firstLineChars="100"/>
              <w:rPr>
                <w:rFonts w:hint="eastAsia" w:ascii="等线" w:hAnsi="等线" w:eastAsia="等线" w:cs="等线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0=短连接=设备发送完数据等待5秒主动断开连接、1=长连接=设备发送完毕数据不断开连接。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pak_ty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数据包类型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"up_data"=上报监测数据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11"/>
              <w:bidi w:val="0"/>
              <w:ind w:left="0" w:leftChars="0" w:right="0" w:rightChars="0" w:firstLine="210" w:firstLineChars="100"/>
              <w:rPr>
                <w:rFonts w:hint="eastAsia" w:ascii="等线" w:hAnsi="等线" w:eastAsia="等线" w:cs="等线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mk_id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11"/>
              <w:bidi w:val="0"/>
              <w:ind w:left="0" w:leftChars="0" w:right="0" w:rightChars="0" w:firstLine="210" w:firstLineChars="100"/>
              <w:rPr>
                <w:rFonts w:hint="eastAsia" w:ascii="等线" w:hAnsi="等线" w:eastAsia="等线" w:cs="等线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11"/>
              <w:bidi w:val="0"/>
              <w:ind w:left="0" w:leftChars="0" w:right="0" w:rightChars="0" w:firstLine="210" w:firstLineChars="100"/>
              <w:rPr>
                <w:rFonts w:hint="eastAsia" w:ascii="等线" w:hAnsi="等线" w:eastAsia="等线" w:cs="等线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无线模块号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>
            <w:pPr>
              <w:pStyle w:val="11"/>
              <w:bidi w:val="0"/>
              <w:ind w:left="0" w:leftChars="0" w:right="0" w:rightChars="0" w:firstLine="210" w:firstLineChars="100"/>
              <w:rPr>
                <w:rFonts w:hint="eastAsia" w:ascii="等线" w:hAnsi="等线" w:eastAsia="等线" w:cs="等线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模块号IMEI=15-20个字符串组成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ka_id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String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流量卡号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物联网卡号IMSI=15-20个字符串组成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rssi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S16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信号强度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现场网络信号的强度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snr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S16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信号质量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现场网络信号的质量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x_jsd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X轴加速度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重力加速度、单位g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default"/>
                <w:lang w:val="en-US" w:eastAsia="zh-CN"/>
              </w:rPr>
              <w:t>_jsd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Y轴加速度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重力加速度、单位g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default"/>
                <w:lang w:val="en-US" w:eastAsia="zh-CN"/>
              </w:rPr>
              <w:t>_jsd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Z轴加速度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重力加速度、单位g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temp_c_val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温度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设备内部温度、单位℃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x_jd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X轴角度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倾角度、单位°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default"/>
                <w:lang w:val="en-US" w:eastAsia="zh-CN"/>
              </w:rPr>
              <w:t>_jd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Y轴角度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倾角度、单位°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</w:t>
            </w:r>
            <w:r>
              <w:rPr>
                <w:rFonts w:hint="default"/>
                <w:lang w:val="en-US" w:eastAsia="zh-CN"/>
              </w:rPr>
              <w:t>_jd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Z轴角度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倾角度、单位°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cj_s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U32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采集数据间隔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设备每cj_s秒采集并和阈值对比一次传感器数据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up_s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U32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上报数据间隔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设备每到up_s秒向平台发送一次数据报文、平台收到以后尽快向设备回馈报文、超过2倍up_s时间没有收到平台回馈，设备会重启当前连接。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xt_s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U32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设备心跳数据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预留键值对、暂时未使用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run_s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U32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设备运行时间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设备从上电到现在的工作时间、单位秒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in_v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太阳能或输入电压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太阳能或市电AC-DC适配器输入的电压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bat_v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蓄电池电压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蓄电池电压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gn_wd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定位纬度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GNSS当前定位-纬度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gn_jd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定位经度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GNSS当前定位-经度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gn_hb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float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定位海拔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GNSS当前定位-海拔高度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mem_sx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U32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剩余内存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设备操作系统的剩余内存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err_cd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U16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错误代码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当前设备的错误代码0=无错误、其它的参考后面的错误代码定义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tm_sm</w:t>
            </w:r>
          </w:p>
        </w:tc>
        <w:tc>
          <w:tcPr>
            <w:tcW w:w="133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/</w:t>
            </w:r>
          </w:p>
        </w:tc>
        <w:tc>
          <w:tcPr>
            <w:tcW w:w="186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/</w:t>
            </w:r>
          </w:p>
        </w:tc>
        <w:tc>
          <w:tcPr>
            <w:tcW w:w="4646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预留键值对、暂时未使用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ascii="等线" w:hAnsi="等线" w:eastAsia="等线" w:cs="等线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18" w:leftChars="199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平台回馈报文</w:t>
      </w:r>
    </w:p>
    <w:p>
      <w:pPr>
        <w:pStyle w:val="4"/>
        <w:numPr>
          <w:ilvl w:val="0"/>
          <w:numId w:val="3"/>
        </w:numPr>
        <w:bidi w:val="0"/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报文说明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收到倾角仪的监测数据以后、需尽快通过SET报文，向倾角仪发送参数设置信息。考虑信号不好的网络延迟和平台服务响应时间在内、如果在10秒内没有收到平台的ACK回馈，倾角仪在预定的重传次数内(固定为5次)、向平台重传数据保证通讯的可靠性。</w:t>
      </w:r>
    </w:p>
    <w:p>
      <w:pPr>
        <w:pStyle w:val="4"/>
        <w:numPr>
          <w:ilvl w:val="0"/>
          <w:numId w:val="3"/>
        </w:numPr>
        <w:bidi w:val="0"/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报文示例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default" w:ascii="等线" w:hAnsi="等线" w:eastAsia="等线" w:cs="等线"/>
          <w:lang w:val="en-US" w:eastAsia="zh-CN"/>
        </w:rPr>
      </w:pPr>
      <w:bookmarkStart w:id="0" w:name="_GoBack"/>
      <w:bookmarkEnd w:id="0"/>
      <w:r>
        <w:rPr>
          <w:rFonts w:hint="default" w:ascii="等线" w:hAnsi="等线" w:eastAsia="等线" w:cs="等线"/>
          <w:lang w:val="en-US" w:eastAsia="zh-CN"/>
        </w:rPr>
        <w:t>{"pak_ty":"set_inf","cj_s":null,"up_s":3600,"xt_s":3600,"x_yz":500,"y_yz":500,"z_yz":500,"nian":2022,"yue":3,"ri":25,"shi":12,"fen":23,"miao":33}</w:t>
      </w:r>
    </w:p>
    <w:p>
      <w:pPr>
        <w:pStyle w:val="4"/>
        <w:numPr>
          <w:ilvl w:val="0"/>
          <w:numId w:val="3"/>
        </w:numPr>
        <w:bidi w:val="0"/>
        <w:ind w:left="840" w:leftChars="4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JSON键值说明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368"/>
        <w:gridCol w:w="1764"/>
        <w:gridCol w:w="4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键名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pack_ty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数据包类型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"set_inf"=设置报文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cj_s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U32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数据采集间隔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平台设置设备的数据采集间隔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up_s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U32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上报数据间隔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平台设置设备的数据上报间隔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xt_s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U32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设备心跳间隔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平台设置设置的心跳上报间隔、默认不使用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x_yz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X轴增量阈值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设置X轴的增量阈值，1.2为±1.2的变动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y_yz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Y轴增量阈值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设置Y轴的增量阈值，1.2为±1.2的变动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z_yz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X轴增量阈值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设置Z轴的增量阈值，1.2为±1.2的变动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nian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下发同步=年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平台下发设备同步时间=年=2022=22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yue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下发同步=月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ri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下发同步=日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下发同步=时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fen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下发同步=分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miao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下发同步=秒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err_cd</w:t>
            </w:r>
          </w:p>
        </w:tc>
        <w:tc>
          <w:tcPr>
            <w:tcW w:w="136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U16</w:t>
            </w:r>
          </w:p>
        </w:tc>
        <w:tc>
          <w:tcPr>
            <w:tcW w:w="17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</w:t>
            </w:r>
          </w:p>
        </w:tc>
        <w:tc>
          <w:tcPr>
            <w:tcW w:w="45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错误代码0=无错误、其它的参考后面的错误代码定义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ascii="等线" w:hAnsi="等线" w:eastAsia="等线" w:cs="等线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020" w:right="1066" w:bottom="1118" w:left="11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left="840" w:right="420" w:firstLine="210"/>
      </w:pPr>
      <w:r>
        <w:separator/>
      </w:r>
    </w:p>
  </w:endnote>
  <w:endnote w:type="continuationSeparator" w:id="1">
    <w:p>
      <w:pPr>
        <w:ind w:left="840" w:right="42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left="840" w:right="420" w:firstLine="210"/>
      </w:pPr>
      <w:r>
        <w:separator/>
      </w:r>
    </w:p>
  </w:footnote>
  <w:footnote w:type="continuationSeparator" w:id="1">
    <w:p>
      <w:pPr>
        <w:ind w:left="840" w:right="420" w:firstLine="21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A75DA"/>
    <w:multiLevelType w:val="singleLevel"/>
    <w:tmpl w:val="FACA75DA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2D774E71"/>
    <w:multiLevelType w:val="singleLevel"/>
    <w:tmpl w:val="2D774E71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6974C2D0"/>
    <w:multiLevelType w:val="singleLevel"/>
    <w:tmpl w:val="6974C2D0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0MzczMjJkODNlMWQwMTI0NjBhMzA2ZGYyNzgzNjAifQ=="/>
  </w:docVars>
  <w:rsids>
    <w:rsidRoot w:val="00172A27"/>
    <w:rsid w:val="00771B68"/>
    <w:rsid w:val="017F5DEB"/>
    <w:rsid w:val="02F07A01"/>
    <w:rsid w:val="08AA4C4F"/>
    <w:rsid w:val="09D81ED0"/>
    <w:rsid w:val="0C4843B9"/>
    <w:rsid w:val="0C9D2956"/>
    <w:rsid w:val="0FF13DAE"/>
    <w:rsid w:val="10526CFF"/>
    <w:rsid w:val="10702ABE"/>
    <w:rsid w:val="11346FC4"/>
    <w:rsid w:val="117E6DD2"/>
    <w:rsid w:val="12380493"/>
    <w:rsid w:val="142C68BF"/>
    <w:rsid w:val="168E50BE"/>
    <w:rsid w:val="169C0364"/>
    <w:rsid w:val="17125CEF"/>
    <w:rsid w:val="17B44FF8"/>
    <w:rsid w:val="1ADF05DE"/>
    <w:rsid w:val="1D30056C"/>
    <w:rsid w:val="1DDD7DF0"/>
    <w:rsid w:val="1E7948A6"/>
    <w:rsid w:val="1EE13A56"/>
    <w:rsid w:val="1F115C42"/>
    <w:rsid w:val="1F530734"/>
    <w:rsid w:val="1F7E3685"/>
    <w:rsid w:val="205F3E0C"/>
    <w:rsid w:val="206C0909"/>
    <w:rsid w:val="20915419"/>
    <w:rsid w:val="21307B37"/>
    <w:rsid w:val="225B7F0D"/>
    <w:rsid w:val="233139A1"/>
    <w:rsid w:val="23C16507"/>
    <w:rsid w:val="245C4A4D"/>
    <w:rsid w:val="25E56D1A"/>
    <w:rsid w:val="26442A7B"/>
    <w:rsid w:val="265531F1"/>
    <w:rsid w:val="265C5A9A"/>
    <w:rsid w:val="26AB29E1"/>
    <w:rsid w:val="289E3886"/>
    <w:rsid w:val="28E22AAD"/>
    <w:rsid w:val="2A5F09DA"/>
    <w:rsid w:val="2B560404"/>
    <w:rsid w:val="2CE657FC"/>
    <w:rsid w:val="2D5A6D7E"/>
    <w:rsid w:val="351567E0"/>
    <w:rsid w:val="35A95619"/>
    <w:rsid w:val="360635C0"/>
    <w:rsid w:val="372E694F"/>
    <w:rsid w:val="38F80803"/>
    <w:rsid w:val="398B39B3"/>
    <w:rsid w:val="39F1448D"/>
    <w:rsid w:val="3B084B8F"/>
    <w:rsid w:val="3BE5784E"/>
    <w:rsid w:val="3CEB2B34"/>
    <w:rsid w:val="3E7F6199"/>
    <w:rsid w:val="3EB901F5"/>
    <w:rsid w:val="3EC3774B"/>
    <w:rsid w:val="3F454604"/>
    <w:rsid w:val="3F604F9A"/>
    <w:rsid w:val="41D02A92"/>
    <w:rsid w:val="42BC698B"/>
    <w:rsid w:val="42DE4B54"/>
    <w:rsid w:val="43BD1D1D"/>
    <w:rsid w:val="46281423"/>
    <w:rsid w:val="46EF49B0"/>
    <w:rsid w:val="47D777B8"/>
    <w:rsid w:val="491646DC"/>
    <w:rsid w:val="4943088F"/>
    <w:rsid w:val="4957740E"/>
    <w:rsid w:val="49BB4089"/>
    <w:rsid w:val="49EF6A54"/>
    <w:rsid w:val="4A396B13"/>
    <w:rsid w:val="4B1B3C2D"/>
    <w:rsid w:val="4B274610"/>
    <w:rsid w:val="4BE34F89"/>
    <w:rsid w:val="4C1A4FD5"/>
    <w:rsid w:val="4CB86415"/>
    <w:rsid w:val="4D01701D"/>
    <w:rsid w:val="4DE338A7"/>
    <w:rsid w:val="4DEC4696"/>
    <w:rsid w:val="4EFF385F"/>
    <w:rsid w:val="4FA807DA"/>
    <w:rsid w:val="52104C64"/>
    <w:rsid w:val="52E77A54"/>
    <w:rsid w:val="5402266C"/>
    <w:rsid w:val="543F566E"/>
    <w:rsid w:val="54436E59"/>
    <w:rsid w:val="556C2493"/>
    <w:rsid w:val="55A824CB"/>
    <w:rsid w:val="55E93AE3"/>
    <w:rsid w:val="5747345F"/>
    <w:rsid w:val="5797224C"/>
    <w:rsid w:val="57DA1F20"/>
    <w:rsid w:val="59C725C5"/>
    <w:rsid w:val="5A2D029B"/>
    <w:rsid w:val="5ACA6ECC"/>
    <w:rsid w:val="5EB31C23"/>
    <w:rsid w:val="5EC319E8"/>
    <w:rsid w:val="5FD4310E"/>
    <w:rsid w:val="603E521D"/>
    <w:rsid w:val="60BD3BA3"/>
    <w:rsid w:val="6318370A"/>
    <w:rsid w:val="644C1F76"/>
    <w:rsid w:val="65605444"/>
    <w:rsid w:val="662E3DD0"/>
    <w:rsid w:val="66A05C6E"/>
    <w:rsid w:val="66DD09B6"/>
    <w:rsid w:val="67B964B3"/>
    <w:rsid w:val="67E04B62"/>
    <w:rsid w:val="68764774"/>
    <w:rsid w:val="6B5F3D12"/>
    <w:rsid w:val="6BF2198C"/>
    <w:rsid w:val="6E560EC3"/>
    <w:rsid w:val="70C1148D"/>
    <w:rsid w:val="70C2508E"/>
    <w:rsid w:val="71B27082"/>
    <w:rsid w:val="72555038"/>
    <w:rsid w:val="73A8345D"/>
    <w:rsid w:val="74424693"/>
    <w:rsid w:val="752E10BB"/>
    <w:rsid w:val="785B21C7"/>
    <w:rsid w:val="794063F1"/>
    <w:rsid w:val="7A3E76AA"/>
    <w:rsid w:val="7B0348BD"/>
    <w:rsid w:val="7B066DE0"/>
    <w:rsid w:val="7CA06B6D"/>
    <w:rsid w:val="7CC47D4E"/>
    <w:rsid w:val="7CC540B3"/>
    <w:rsid w:val="7DC62B00"/>
    <w:rsid w:val="7E6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840" w:leftChars="400" w:right="420" w:rightChars="200" w:firstLine="320" w:firstLineChars="100"/>
      <w:jc w:val="left"/>
    </w:pPr>
    <w:rPr>
      <w:rFonts w:ascii="等线" w:hAnsi="等线" w:eastAsia="等线" w:cs="等线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等线" w:cstheme="minorBidi"/>
      <w:b/>
      <w:kern w:val="44"/>
      <w:sz w:val="28"/>
    </w:rPr>
  </w:style>
  <w:style w:type="paragraph" w:styleId="3">
    <w:name w:val="heading 2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等线" w:cstheme="minorBidi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等线" w:hAnsi="等线" w:eastAsia="等线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bidi/>
      <w:spacing w:before="280" w:beforeLines="0" w:beforeAutospacing="0" w:after="290" w:afterLines="0" w:afterAutospacing="0" w:line="240" w:lineRule="auto"/>
      <w:ind w:left="840" w:leftChars="400"/>
      <w:jc w:val="left"/>
      <w:outlineLvl w:val="3"/>
    </w:pPr>
    <w:rPr>
      <w:rFonts w:ascii="等线" w:hAnsi="等线" w:eastAsia="等线" w:cs="等线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表格"/>
    <w:basedOn w:val="1"/>
    <w:qFormat/>
    <w:uiPriority w:val="0"/>
    <w:pPr>
      <w:ind w:left="0" w:leftChars="0" w:right="0" w:rightChars="0"/>
      <w:jc w:val="both"/>
    </w:pPr>
  </w:style>
  <w:style w:type="character" w:customStyle="1" w:styleId="12">
    <w:name w:val="标题 2 Char"/>
    <w:link w:val="3"/>
    <w:qFormat/>
    <w:uiPriority w:val="0"/>
    <w:rPr>
      <w:rFonts w:ascii="Arial" w:hAnsi="Arial" w:eastAsia="等线"/>
      <w:b/>
    </w:rPr>
  </w:style>
  <w:style w:type="character" w:customStyle="1" w:styleId="13">
    <w:name w:val="标题 1 Char"/>
    <w:link w:val="2"/>
    <w:qFormat/>
    <w:uiPriority w:val="0"/>
    <w:rPr>
      <w:rFonts w:ascii="Calibri" w:hAnsi="Calibri" w:eastAsia="等线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1127</Words>
  <Characters>2303</Characters>
  <Lines>0</Lines>
  <Paragraphs>0</Paragraphs>
  <TotalTime>1</TotalTime>
  <ScaleCrop>false</ScaleCrop>
  <LinksUpToDate>false</LinksUpToDate>
  <CharactersWithSpaces>2317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2022-03-04T06:12:00Z</dcterms:created>
  <dc:creator>Administrator</dc:creator>
  <cp:lastModifiedBy>征服者</cp:lastModifiedBy>
  <dcterms:modified xsi:type="dcterms:W3CDTF">2023-03-01T03:40:29Z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005706DFF1EF48588FD6E6FBE237AD5A</vt:lpwstr>
  </property>
</Properties>
</file>