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CECA" w14:textId="7066894F" w:rsidR="005B6044" w:rsidRDefault="004E3BD3" w:rsidP="008F1846">
      <w:pPr>
        <w:pStyle w:val="1"/>
        <w:jc w:val="center"/>
      </w:pPr>
      <w:r>
        <w:rPr>
          <w:rFonts w:hint="eastAsia"/>
        </w:rPr>
        <w:t>测试</w:t>
      </w:r>
    </w:p>
    <w:sectPr w:rsidR="005B6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FB"/>
    <w:rsid w:val="004E3BD3"/>
    <w:rsid w:val="005B6044"/>
    <w:rsid w:val="006C5BFB"/>
    <w:rsid w:val="008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9FAF"/>
  <w15:chartTrackingRefBased/>
  <w15:docId w15:val="{3502F63E-A72D-4EE3-9B84-D4CF04E1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1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18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Eric</dc:creator>
  <cp:keywords/>
  <dc:description/>
  <cp:lastModifiedBy>Zhou Eric</cp:lastModifiedBy>
  <cp:revision>3</cp:revision>
  <dcterms:created xsi:type="dcterms:W3CDTF">2022-09-05T05:47:00Z</dcterms:created>
  <dcterms:modified xsi:type="dcterms:W3CDTF">2022-09-05T05:48:00Z</dcterms:modified>
</cp:coreProperties>
</file>