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28"/>
          <w:szCs w:val="36"/>
          <w:lang w:val="en-US" w:eastAsia="zh-CN"/>
        </w:rPr>
        <w:t>第一部分：RV32I指令集的理解</w:t>
      </w:r>
    </w:p>
    <w:p>
      <w:pPr>
        <w:pStyle w:val="4"/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173355</wp:posOffset>
            </wp:positionV>
            <wp:extent cx="6444615" cy="8025765"/>
            <wp:effectExtent l="0" t="0" r="1905" b="5715"/>
            <wp:wrapNone/>
            <wp:docPr id="1" name="图片 1" descr="9fac439c2225ffccafe3ee9e9137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ac439c2225ffccafe3ee9e9137af3"/>
                    <pic:cNvPicPr>
                      <a:picLocks noChangeAspect="1"/>
                    </pic:cNvPicPr>
                  </pic:nvPicPr>
                  <pic:blipFill>
                    <a:blip r:embed="rId4"/>
                    <a:srcRect t="7250" r="20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jc w:val="center"/>
      </w:pPr>
    </w:p>
    <w:p>
      <w:pPr>
        <w:pStyle w:val="4"/>
        <w:jc w:val="center"/>
      </w:pPr>
    </w:p>
    <w:p>
      <w:pPr>
        <w:pStyle w:val="4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RV32I指令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寄存器定义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RV32I共设置32个寄存器x0-x31，其中x0硬连线为0，x1-x31为通用寄存器。另外有一个pc的寄存器，用来保存当前指令的地址。位宽为32位。x1作为返回地址寄存器，x5作为备用链路寄存器。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center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drawing>
          <wp:inline distT="0" distB="0" distL="114300" distR="114300">
            <wp:extent cx="2383790" cy="2007870"/>
            <wp:effectExtent l="0" t="0" r="8890" b="3810"/>
            <wp:docPr id="3" name="图片 3" descr="16237646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376469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指令格式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指令格式核心主要包括四种（R/I/S/U），基于立即数的扩展，还包括B和J两种变种。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3040" cy="1721485"/>
            <wp:effectExtent l="0" t="0" r="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2" w:firstLineChars="200"/>
        <w:jc w:val="both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指令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指令主要包括如下几类：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2" w:firstLineChars="200"/>
        <w:jc w:val="both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整数计算指令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4310" cy="739140"/>
            <wp:effectExtent l="0" t="0" r="1397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ADD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>rs1=imm(12bit)+rs1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SLTI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>if(rs1&lt;imm) rd=1; else rd=0;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SLTIU功能同SLTI，不过rs1和imm被当作无符号数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ANDI、ORI、XORI均为逻辑操作，在寄存器rs1和符号扩展位上的12bit按位AND、OR、XOR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69865" cy="977900"/>
            <wp:effectExtent l="0" t="0" r="317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rs1被移位imm[4:0]次，SLLI/SRLI分别是逻辑左右移（空出来的位填0），SRAI是算术右移（符号位的单独处理，正数填充0，负数填充1）。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1770" cy="1016635"/>
            <wp:effectExtent l="0" t="0" r="127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LUI用于构建32位常数，LUI将imm放到rd的高20位，低12位填0.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AUIPC(add upper immediate to pc) 用imm构建一个偏移量的高20位，低12位填0，并将此偏移加到pc上，将结果写入rd。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AUIPC+JALR可以将控制转移到任意32位相对地址，而加上一条12位立即数偏移的load/store指令就可以访问任意32位pc相对数据地址。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（2）寄存器-寄存器指令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1770" cy="1273175"/>
            <wp:effectExtent l="0" t="0" r="127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 xml:space="preserve">ADD 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>rd=rs1+rs2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SUB     rd=rs1-rs2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SLT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  <w:t>有符号位比较，如果rs1&lt;rs2，rd=1，否则rd=0.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SLTU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无符号位比较，如果rs1&lt;rs2，rd=1，否则rd=0.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AND、OR、XOR  按位进行逻辑与、或、异或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SLL、SRL、SRA   对寄存器rs1中的值执行逻辑左移、逻辑右移和算数右移，位移量保持在rs2的低五位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3675" cy="692785"/>
            <wp:effectExtent l="0" t="0" r="1460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此指令不改变任何用户的可见状态，用于pc的向前推进。 被编码为 ADDI x0,x0,0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textAlignment w:val="auto"/>
        <w:rPr>
          <w:rFonts w:hint="eastAsia" w:ascii="仿宋" w:hAnsi="仿宋" w:eastAsia="仿宋" w:cs="仿宋"/>
          <w:b/>
          <w:bCs/>
          <w:i w:val="0"/>
          <w:iCs w:val="0"/>
          <w:caps w:val="0"/>
          <w:color w:val="4F4F4F"/>
          <w:spacing w:val="0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kern w:val="2"/>
          <w:sz w:val="24"/>
          <w:szCs w:val="32"/>
          <w:lang w:val="en-US" w:eastAsia="zh-CN" w:bidi="ar-SA"/>
        </w:rPr>
        <w:t>（3）控制转移指令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RV32I提供了两类控制转移指令，无条件跳转和条件分支。并且没有在体系结构中可见的分支延迟槽。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无条件跳转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3040" cy="770255"/>
            <wp:effectExtent l="0" t="0" r="0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JAL在立即数处编码了一个有符号偏移量，这个偏移量加到pc上后形成跳转目标地址，并将跳转指令后面指令的地址(pc+4)加载到rd，跳转范围为±1MB。标准软件调用约定使用寄存器x1来作为返回地址寄存器。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69865" cy="663575"/>
            <wp:effectExtent l="0" t="0" r="3175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JALR(jump and link register) 通过有符号立即数加上rs1,然后将结果的最低位设置为0，作为目标地址，将跳转指令后面的地址存到rd中。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如果目标地址没有对齐到32位，JAL和JALR指令均会产生一个非对齐指令取址异常。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所有无条件跳转指令都是用pc相对寻址，有助于支持位置无关代码。JALR可以用来跳转到任何32位绝对地址空间。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首先LUI将目标地址的高20位加载到rs1中，然后JALR可以加上低12位。事实上，绝大多数JALR指令的使用要么是一个立即数0，要么就是配合LUI或者AUIPC来跳转到32位地址空间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条件分支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1135" cy="1002030"/>
            <wp:effectExtent l="0" t="0" r="1905" b="381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BEQ/BNQ if (rs1==/!=rs2) Jmp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  BLT/BLTU if(rs1&lt;rs2) Jmp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  BGT/BLEU if (ifrs1&gt;rs2) Jmp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（4）Load/Store指令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RV32I中只有load和store指令可以访问储存器，其他指令只能操作寄存器。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69865" cy="1711325"/>
            <wp:effectExtent l="0" t="0" r="3175" b="1079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Load 为I类格式，而Store为S类指令格式。load类储存器地址是通过rs1+imm（偏移来实现），都是将储存器值复制到寄存器中。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Store将rs2中的值复制储存器中。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LW 将32位值复制到rd中，LH从储存器中读取16位，然后将其符号扩展到32位，保存到dr中。LHU指令读取存储器16位，然后0扩展到32位，再保存到rd中。LB/LBU则是读取8位。SW/SH/SB分别将寄存器rs2中的低32/16/8/位到储存器中。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存储器模型（内存排序指令FENCE）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67325" cy="615950"/>
            <wp:effectExtent l="0" t="0" r="5715" b="889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主要用于其他RISCV harts和外部设备或者协处理查看的设备输入/输出和内存访问。与内存一致性模型相关。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环境调用和断点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drawing>
          <wp:inline distT="0" distB="0" distL="114300" distR="114300">
            <wp:extent cx="5270500" cy="891540"/>
            <wp:effectExtent l="0" t="0" r="254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ECALL和EBREAK与特权级相关，当前软核暂且使用不到。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HINT指令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RV32I为HINT指令预留了很大的编码空间，通常用于向微体系结构传递性能提示。不会改变任何体系结构上可见的状态。</w:t>
      </w:r>
    </w:p>
    <w:p>
      <w:pPr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br w:type="page"/>
      </w:r>
    </w:p>
    <w:p>
      <w:pPr>
        <w:rPr>
          <w:rFonts w:hint="eastAsia" w:ascii="方正小标宋简体" w:hAnsi="方正小标宋简体" w:eastAsia="方正小标宋简体" w:cs="方正小标宋简体"/>
          <w:sz w:val="28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8"/>
          <w:szCs w:val="36"/>
          <w:lang w:val="en-US" w:eastAsia="zh-CN"/>
        </w:rPr>
        <w:t>第二部分：扩展指令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经小组讨论，为实现功能完整性和充分发挥RISC-V性能优势，决定扩展指令使用M和C指令的内容。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2405" cy="1405890"/>
            <wp:effectExtent l="0" t="0" r="635" b="1143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M扩展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843915"/>
            <wp:effectExtent l="0" t="0" r="0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（1）MUL     rd=rs1*rs2，并将较低位的XLEN位放入目标寄存器。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（2）MULH、MULHU、MULHSU执行相同的乘法，但分别返回完整的2*XLEN位成绩的高XLEN位，用于有符号*有符号、无符号*无符号和有符号*无符号乘法。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867410"/>
            <wp:effectExtent l="0" t="0" r="2540" b="127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（3）DIV/DIVU  有符号/无符号rs1/rs2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（4）REM/REMU  有符号/无符号取余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C扩展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C表示标准压缩指令集扩展。它通过常见操作添加短的16位指令编码来减少静态和动态代码大小。通常来说，一个程序中50%-60%的RISC-V指令可以被RVC指令替换，导致代码大小减少25%-30%。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7960" cy="1617345"/>
            <wp:effectExtent l="0" t="0" r="5080" b="1333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407795"/>
            <wp:effectExtent l="0" t="0" r="2540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3675" cy="1329690"/>
            <wp:effectExtent l="0" t="0" r="14605" b="1143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7960" cy="1459865"/>
            <wp:effectExtent l="0" t="0" r="5080" b="317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1770" cy="1383030"/>
            <wp:effectExtent l="0" t="0" r="1270" b="381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3675" cy="978535"/>
            <wp:effectExtent l="0" t="0" r="14605" b="1206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4310" cy="876935"/>
            <wp:effectExtent l="0" t="0" r="13970" b="698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865" cy="909320"/>
            <wp:effectExtent l="0" t="0" r="3175" b="508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4310" cy="867410"/>
            <wp:effectExtent l="0" t="0" r="13970" b="127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4310" cy="1003935"/>
            <wp:effectExtent l="0" t="0" r="13970" b="190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80085"/>
            <wp:effectExtent l="0" t="0" r="3810" b="571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9A5C5"/>
    <w:multiLevelType w:val="singleLevel"/>
    <w:tmpl w:val="B7A9A5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C056A8"/>
    <w:multiLevelType w:val="singleLevel"/>
    <w:tmpl w:val="09C056A8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4282AA1F"/>
    <w:multiLevelType w:val="singleLevel"/>
    <w:tmpl w:val="4282AA1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52BBDA8"/>
    <w:multiLevelType w:val="singleLevel"/>
    <w:tmpl w:val="752BBD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126F"/>
    <w:rsid w:val="0311622B"/>
    <w:rsid w:val="05C20FDA"/>
    <w:rsid w:val="07220544"/>
    <w:rsid w:val="0BD75B45"/>
    <w:rsid w:val="0DA4061B"/>
    <w:rsid w:val="0F790E8D"/>
    <w:rsid w:val="13DB6DFC"/>
    <w:rsid w:val="26403F40"/>
    <w:rsid w:val="2864547B"/>
    <w:rsid w:val="292736BC"/>
    <w:rsid w:val="2BE7591A"/>
    <w:rsid w:val="2C701AA4"/>
    <w:rsid w:val="3021377C"/>
    <w:rsid w:val="30DF428D"/>
    <w:rsid w:val="3312113B"/>
    <w:rsid w:val="334C4F71"/>
    <w:rsid w:val="393415B4"/>
    <w:rsid w:val="3BE16A37"/>
    <w:rsid w:val="4303575B"/>
    <w:rsid w:val="4B5B5641"/>
    <w:rsid w:val="4EF87E7F"/>
    <w:rsid w:val="6DF62255"/>
    <w:rsid w:val="744E691C"/>
    <w:rsid w:val="78A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2021-06-15T11:57:30Z</dcterms:created>
  <dc:creator>Yanrun</dc:creator>
  <cp:lastModifiedBy>Enjoymemt</cp:lastModifiedBy>
  <dcterms:modified xsi:type="dcterms:W3CDTF">2021-06-15T16:09:41Z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FE903F783F2D4DDAB489F39EF5FBA9CE</vt:lpwstr>
  </property>
</Properties>
</file>