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E02E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80" w:lineRule="atLeast"/>
        <w:ind w:left="0" w:right="0" w:firstLine="0"/>
        <w:jc w:val="center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基于计算机视觉的工业装配件缺失检测</w:t>
      </w:r>
    </w:p>
    <w:p w14:paraId="6371397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 作业背景</w:t>
      </w:r>
    </w:p>
    <w:p w14:paraId="7BCFCDA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在工业自动化生产中，多层装配件的质量检验是确保产品完整性的关键环节。本作业将聚焦于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“盖子/内衬是否装配到位”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这一具体任务。</w:t>
      </w:r>
    </w:p>
    <w:p w14:paraId="421BD74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您将获得两段不同盖子的工业流水线视频，并应用计算机视觉算法。你可以使用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PatchCore（KDD 2021）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作为基准方法，但不必拘泥于此。作业的核心目标是：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利用视频前段的“正常装配”数据训练模型，从而自动识别后段视频中出现的“未装配”或“装配失误”现象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AB6BD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 学习目标</w:t>
      </w:r>
    </w:p>
    <w:p w14:paraId="4D47900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掌握无监督/自监督学习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：理解如何仅从正常样本中学习，从而检测未见过的缺陷。</w:t>
      </w:r>
    </w:p>
    <w:p w14:paraId="6A5BCE2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理解并改进现有算法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：能够分析 PatchCore 的优缺点，并提出改进思路或更高效的方法。</w:t>
      </w:r>
    </w:p>
    <w:p w14:paraId="019C177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解决实际问题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：完成从数据预处理、模型训练到结果可视化的完整流程。</w:t>
      </w:r>
    </w:p>
    <w:p w14:paraId="08C6CB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 数据描述</w:t>
      </w:r>
    </w:p>
    <w:p w14:paraId="25EBCB9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480" w:firstLineChars="20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数据组成</w:t>
      </w:r>
    </w:p>
    <w:p w14:paraId="3CE427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：一种盖子类型的流水线（例如圆形卡扣盖）。</w:t>
      </w:r>
    </w:p>
    <w:p w14:paraId="15CEA5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：另一种盖子类型的流水线（例如方形密封盖）。</w:t>
      </w:r>
    </w:p>
    <w:p w14:paraId="70FDEE6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480" w:firstLineChars="20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数据结构（对每个视频）</w:t>
      </w:r>
    </w:p>
    <w:p w14:paraId="2D0F7C0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训练段（前段）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：只包含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正常装配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的样本（盖子已盖好）。这一段的时长足够建立一个参考模型。</w:t>
      </w:r>
    </w:p>
    <w:p w14:paraId="125205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测试段（后段）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：同时包含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正常装配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异常装配（没盖好 / 盖子缺失）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的样本。</w:t>
      </w:r>
    </w:p>
    <w:p w14:paraId="43C47B6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480" w:firstLineChars="20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任务定义</w:t>
      </w:r>
    </w:p>
    <w:p w14:paraId="56354BD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：视频帧（理论上含有盖子或没盖子的产品）。</w:t>
      </w:r>
    </w:p>
    <w:p w14:paraId="17E77B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：对于每一帧中的主要检测对象，输出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（盖子盖好）或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（盖子没盖好）。</w:t>
      </w:r>
    </w:p>
    <w:p w14:paraId="1394594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：训练时只可以使用视频前段的正常样本。</w:t>
      </w:r>
    </w:p>
    <w:p w14:paraId="492551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red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 作业任务分解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- 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  <w:lang w:val="en-US" w:eastAsia="zh-CN"/>
        </w:rPr>
        <w:t>作业周数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</w:rPr>
        <w:t>：6周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  <w:lang w:eastAsia="zh-CN"/>
        </w:rPr>
        <w:t>，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  <w:lang w:val="en-US" w:eastAsia="zh-CN"/>
        </w:rPr>
        <w:t>提交日期为6月21日之前。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1217"/>
        <w:gridCol w:w="4570"/>
        <w:gridCol w:w="1653"/>
      </w:tblGrid>
      <w:tr w14:paraId="605FA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A9E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2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8C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45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26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165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EC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提交物</w:t>
            </w:r>
          </w:p>
        </w:tc>
      </w:tr>
      <w:tr w14:paraId="0EDE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B56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预处理</w:t>
            </w:r>
          </w:p>
        </w:tc>
        <w:tc>
          <w:tcPr>
            <w:tcW w:w="12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ED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1-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5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AB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视频解析 → 提取关键帧 → ROI（感兴趣区域）定位。</w:t>
            </w: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A802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预处理代码 + 可视化</w:t>
            </w:r>
          </w:p>
        </w:tc>
      </w:tr>
      <w:tr w14:paraId="45BE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678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深度方法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D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1E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任选一种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1) 复现 PatchCore (特征库 + 最近邻距离)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2) 使用对比学习方法 (如 SimSiam + 特征距离)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3) 使用微调的分类器 (需标记少量正常+缺陷)。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C3F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核心算法代码 + 评估结果</w:t>
            </w:r>
          </w:p>
        </w:tc>
      </w:tr>
      <w:tr w14:paraId="21616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EF9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对比分析</w:t>
            </w:r>
          </w:p>
        </w:tc>
        <w:tc>
          <w:tcPr>
            <w:tcW w:w="12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89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5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61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在测试段上对比两种方法的准确率、召回率、推理速度。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FF0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最终报告 + 演示视频</w:t>
            </w:r>
          </w:p>
        </w:tc>
      </w:tr>
    </w:tbl>
    <w:p w14:paraId="214AA22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 方法指导</w:t>
      </w:r>
    </w:p>
    <w:p w14:paraId="6F1E6E0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1. 基于YOLO的目标检测方法（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思考与分析，不强制实现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）</w:t>
      </w:r>
    </w:p>
    <w:p w14:paraId="2DB512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注意：本方法不要求实际实现，但建议作为“工业界真实落地流程”进行思考和对比分析。</w:t>
      </w:r>
    </w:p>
    <w:p w14:paraId="7BFBF14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核心思想：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将“盖子是否盖好”视为一个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任务。采用 YOLO（如 YOLOv5, YOLOv8）、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DETR、DINO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等目标检测算法，在图像中直接寻找并分类目标物体。</w:t>
      </w:r>
    </w:p>
    <w:p w14:paraId="461DC14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为什么这种方法“巨麻烦”且不推荐在此作业中实现？</w:t>
      </w:r>
    </w:p>
    <w:p w14:paraId="0FDCE4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数据标注成本极高：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您需要手动标注成百上千张图像。每一张图都需要画框（Bounding Box）并打上标签（“有盖”/“无盖”）。如果盖子形状、光照、位置有微小变化，为了模型鲁棒性，标注数量可能需要数千张。</w:t>
      </w:r>
    </w:p>
    <w:p w14:paraId="0E5FB0C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正负样本不平衡：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“无盖”（异常）样本在生产线中通常是稀有事件。收集足够多的无盖样本用于训练极其困难，且一旦收集到，往往意味着产线已经出现批量质量问题。</w:t>
      </w:r>
    </w:p>
    <w:p w14:paraId="3E50811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过拟合风险：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如果只有几百张训练数据，YOLO 极易过拟合，导致换一条产线或换一个光照条件就失效。</w:t>
      </w:r>
    </w:p>
    <w:p w14:paraId="0813339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流程繁琐：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涉及标注工具（LabelImg/Roboflow）、数据增强（Mosaic/Mixup）、锚框聚类、NMS 调参等复杂工程。</w:t>
      </w:r>
    </w:p>
    <w:p w14:paraId="5E9C8BF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批判性思考题（作为作业思考部分）：</w:t>
      </w:r>
    </w:p>
    <w:p w14:paraId="764176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人工标注 VS 自动化标注：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假设你只有 100 张“有盖”的正常样本，完全没有“无盖”的异常样本，如何利用这些数据训练出一个能检测“无盖”的模型？（提示：数据合成、负样本挖掘）</w:t>
      </w:r>
    </w:p>
    <w:p w14:paraId="0DBAE0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成本分析：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一个工业项目中，如果让你在“投入 30 人天标注数据并训练 YOLO”与“投入 5 人天开发一个无监督方法（如 PatchCore）”之间选择，你认为哪个更适合快速验证？为什么？</w:t>
      </w:r>
    </w:p>
    <w:p w14:paraId="28E0BBB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如果必须使用 YOLO，你会如何解决“样本不足”的问题？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（提示：预训练模型微调、Few-shot learning）</w:t>
      </w:r>
    </w:p>
    <w:p w14:paraId="69BA5EB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在单条产线、小样本、弱监督的教学场景下，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将 YOLO 作为主要方法。它更适合作为“基准对比”或“理论分析对象”，用以凸显无监督/自监督方法的数据效率优势。</w:t>
      </w:r>
    </w:p>
    <w:p w14:paraId="1119676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0"/>
        <w:textAlignment w:val="auto"/>
        <w:rPr>
          <w:highlight w:val="yellow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2. PatchCore（推荐基准方法）</w:t>
      </w:r>
    </w:p>
    <w:p w14:paraId="46CCA5A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优点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：无监督、准确率高、文献成熟。</w:t>
      </w:r>
    </w:p>
    <w:p w14:paraId="507983A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缺点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：计算量大、对旋转变换敏感、需要大量正常样本。</w:t>
      </w:r>
    </w:p>
    <w:p w14:paraId="3C9DFE8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实现任务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：</w:t>
      </w:r>
    </w:p>
    <w:p w14:paraId="5FE891A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对训练集的正常 ROI，提取 Patch 后通过 ResNet 获取特征。</w:t>
      </w:r>
    </w:p>
    <w:p w14:paraId="7E5D32B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建立特征库（Memory Bank）。</w:t>
      </w:r>
    </w:p>
    <w:p w14:paraId="29FBEDA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0" w:firstLineChars="200"/>
        <w:textAlignment w:val="auto"/>
        <w:rPr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测试时，提取当前 Patch 特征，与库中最近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highlight w:val="yellow"/>
          <w:bdr w:val="none" w:color="auto" w:sz="0" w:space="0"/>
          <w:shd w:val="clear" w:fill="FFFFFF"/>
        </w:rPr>
        <w:t>k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highlight w:val="yellow"/>
          <w:shd w:val="clear" w:fill="FFFFFF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 个点计算距离作为分数。</w:t>
      </w:r>
    </w:p>
    <w:p w14:paraId="6CAF9BF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20" w:lineRule="atLeast"/>
        <w:ind w:left="0" w:right="0" w:firstLine="0"/>
        <w:textAlignment w:val="auto"/>
        <w:rPr>
          <w:highlight w:val="yellow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3. 鼓励的创新方向（加分项）</w:t>
      </w:r>
    </w:p>
    <w:p w14:paraId="2E7B86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482" w:firstLineChars="20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搜索其他有效模型或进行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实时性优化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：ONNX 加速模型推理。</w:t>
      </w:r>
    </w:p>
    <w:p w14:paraId="405A0A2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 作业任务成果清单</w:t>
      </w:r>
    </w:p>
    <w:p w14:paraId="3763D2D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right="0" w:firstLine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请提交以下内容：</w:t>
      </w:r>
    </w:p>
    <w:p w14:paraId="0B49E94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5" w:leftChars="0" w:right="0" w:hanging="425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（GitHub链接）：</w:t>
      </w:r>
    </w:p>
    <w:p w14:paraId="004619F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可以尝试创建代码仓库，如果不想则直接随压缩包提供代码。</w:t>
      </w:r>
    </w:p>
    <w:p w14:paraId="6D28D4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包含数据预处理、特征提取、模型训练、推理代码。</w:t>
      </w:r>
    </w:p>
    <w:p w14:paraId="74B9D5B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关键代码有注释。</w:t>
      </w:r>
    </w:p>
    <w:p w14:paraId="3228405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5" w:leftChars="0" w:right="0" w:hanging="425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视频演示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（15秒短视频）：</w:t>
      </w:r>
    </w:p>
    <w:p w14:paraId="10865C8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左侧：原始视频。</w:t>
      </w:r>
    </w:p>
    <w:p w14:paraId="30A560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右侧：带有 ROI 框和检测结果（OK/NG）的处理后视频。</w:t>
      </w:r>
    </w:p>
    <w:p w14:paraId="6DAC842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演示在视频后段检测到“没盖盖子”的案例。</w:t>
      </w:r>
    </w:p>
    <w:p w14:paraId="6C02E20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5" w:leftChars="0" w:right="0" w:hanging="425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（PDF 格式）：</w:t>
      </w:r>
    </w:p>
    <w:p w14:paraId="1F8902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PatchCore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的实现过程，如有改进则进一步描述改进动机与算法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851E7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：每张视频的准确率、多张视频的平均准确率，以及推理速度。</w:t>
      </w:r>
    </w:p>
    <w:p w14:paraId="67DC30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思考与改进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：分析最难检测的情况，提出改进思路。</w:t>
      </w:r>
    </w:p>
    <w:p w14:paraId="0F5E740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七、 评分标准（满分100分）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884"/>
        <w:gridCol w:w="6059"/>
      </w:tblGrid>
      <w:tr w14:paraId="4B0DD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0FF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评分项</w:t>
            </w:r>
          </w:p>
        </w:tc>
        <w:tc>
          <w:tcPr>
            <w:tcW w:w="8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A4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60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7B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b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 w14:paraId="5D2C0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490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核心方法实现</w:t>
            </w:r>
          </w:p>
        </w:tc>
        <w:tc>
          <w:tcPr>
            <w:tcW w:w="88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05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60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F85D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根据选择的方法（PatchCore / 对比学习 / 分类器），完整实现特征提取、距离计算或分类训练。</w:t>
            </w:r>
          </w:p>
        </w:tc>
      </w:tr>
      <w:tr w14:paraId="7BD84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A1D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结果可靠性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CF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B64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在测试视频上能够稳定检测出“没盖盖子”的样本，且误报率低。</w:t>
            </w:r>
          </w:p>
        </w:tc>
      </w:tr>
      <w:tr w14:paraId="24B2E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6C0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创新与探索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8E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FF6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提出一种改进策略（如：更好的 ROI 定位、旋转不变性、轻量级网络）。</w:t>
            </w:r>
          </w:p>
        </w:tc>
      </w:tr>
      <w:tr w14:paraId="760C5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E74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报告与演示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E4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60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16D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报告清晰、分析有 depth、视频演示流畅。</w:t>
            </w:r>
          </w:p>
        </w:tc>
      </w:tr>
    </w:tbl>
    <w:p w14:paraId="6E9E0C2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八、 作业避坑指南</w:t>
      </w:r>
    </w:p>
    <w:p w14:paraId="75D3E20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避免过拟合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：训练时不要使用测试数据中的缺陷样本，否则违反“仅用正常样本训练”的约束。</w:t>
      </w:r>
    </w:p>
    <w:p w14:paraId="72AED1A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一视同仁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：您提供的两段视频场景类似，但盖子不同。学生需要注意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算法的通用性，即对于不同的视频只需要手工设定训练时段并且选择合适的ROI然后启动训练和测试过程，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不能只在一种数据上有效，而需要在两种视频上都有效。</w:t>
      </w:r>
    </w:p>
    <w:p w14:paraId="3808BEF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处理运动模糊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物料处理过程中是不需要处理的，只有当物料处于静止状态中时需要处理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1751C9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right="0" w:hanging="420" w:firstLineChars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手工选定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ROI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以提高计算效率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C4313C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九、 推荐的论文/资料</w:t>
      </w:r>
    </w:p>
    <w:p w14:paraId="24E647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PatchCore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：KDD 2021, "PatchCore: A Practical Framework for Anomaly Detection"</w:t>
      </w:r>
    </w:p>
    <w:p w14:paraId="21E498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200" w:right="0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：SimSiam, BYOL 等无监督表示学习框架。</w:t>
      </w:r>
    </w:p>
    <w:p w14:paraId="2AE2D51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50" w:lineRule="atLeast"/>
        <w:ind w:left="0" w:right="0" w:firstLine="0"/>
        <w:textAlignment w:val="auto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十、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提交相关要求</w:t>
      </w:r>
    </w:p>
    <w:p w14:paraId="3A5E655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ind w:left="420" w:leftChars="0" w:hanging="420" w:firstLineChars="0"/>
        <w:textAlignment w:val="auto"/>
        <w:rPr>
          <w:rStyle w:val="9"/>
          <w:rFonts w:hint="eastAsia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文件名：学号+姓名，例如202300800123张三.zip，内部各个文档尽量也用这个文件名。</w:t>
      </w:r>
      <w:bookmarkStart w:id="0" w:name="_GoBack"/>
      <w:bookmarkEnd w:id="0"/>
    </w:p>
    <w:p w14:paraId="6E12741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ind w:left="420" w:leftChars="0" w:hanging="420" w:firstLineChars="0"/>
        <w:textAlignment w:val="auto"/>
        <w:rPr>
          <w:rStyle w:val="9"/>
          <w:rFonts w:hint="eastAsia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提交路径：</w:t>
      </w:r>
    </w:p>
    <w:p w14:paraId="186526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ind w:leftChars="200"/>
        <w:textAlignment w:val="auto"/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https://icloud.sdu.edu.cn/link/ARF6F582EDDAD5447BA053AA92BCF04F52</w:t>
      </w:r>
    </w:p>
    <w:p w14:paraId="388FD90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ind w:leftChars="200"/>
        <w:textAlignment w:val="auto"/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文件夹名：大作业03</w:t>
      </w:r>
    </w:p>
    <w:p w14:paraId="52F01E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ind w:leftChars="200"/>
        <w:textAlignment w:val="auto"/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文件夹路径：AnyShare://金长龙/2026春计算机视觉作业/大作业03</w:t>
      </w:r>
    </w:p>
    <w:p w14:paraId="1816353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</w:pPr>
    </w:p>
    <w:p w14:paraId="1EE105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717DB"/>
    <w:multiLevelType w:val="singleLevel"/>
    <w:tmpl w:val="869717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F6259EE3"/>
    <w:multiLevelType w:val="singleLevel"/>
    <w:tmpl w:val="F6259E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00B6B9A6"/>
    <w:multiLevelType w:val="singleLevel"/>
    <w:tmpl w:val="00B6B9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2026-05-07T08:57:35Z</dcterms:created>
  <dc:creator>Administrator</dc:creator>
  <cp:lastModifiedBy>金长龙（山威）1 202 742 294</cp:lastModifiedBy>
  <dcterms:modified xsi:type="dcterms:W3CDTF">2026-05-07T09:43:43Z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eyJoZGlkIjoiMTdjY2QxY2M5MzJkZTA3NWM5ODg3OTk0YWVmM2I3MWMiLCJ1c2VySWQiOiIxMDE4MDUxMTM5In0=</vt:lpwstr>
  </property>
  <property fmtid="{D5CDD505-2E9C-101B-9397-08002B2CF9AE}" pid="4" name="ICV">
    <vt:lpwstr>2A75FA0195AA4F0BBBC369CEA981DF16_12</vt:lpwstr>
  </property>
</Properties>
</file>