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7699B">
      <w:pPr>
        <w:pStyle w:val="13"/>
        <w:bidi w:val="0"/>
        <w:jc w:val="center"/>
        <w:rPr>
          <w:rFonts w:hint="default"/>
          <w:b/>
          <w:bCs/>
          <w:sz w:val="52"/>
          <w:szCs w:val="52"/>
        </w:rPr>
      </w:pPr>
    </w:p>
    <w:p w14:paraId="057A4F65">
      <w:pPr>
        <w:pStyle w:val="13"/>
        <w:bidi w:val="0"/>
        <w:jc w:val="center"/>
        <w:rPr>
          <w:rFonts w:hint="default"/>
          <w:b/>
          <w:bCs/>
          <w:sz w:val="52"/>
          <w:szCs w:val="52"/>
        </w:rPr>
      </w:pPr>
    </w:p>
    <w:p w14:paraId="7B076B57">
      <w:pPr>
        <w:pStyle w:val="13"/>
        <w:bidi w:val="0"/>
        <w:jc w:val="center"/>
        <w:rPr>
          <w:rFonts w:hint="default"/>
          <w:b/>
          <w:bCs/>
          <w:sz w:val="52"/>
          <w:szCs w:val="52"/>
        </w:rPr>
      </w:pPr>
    </w:p>
    <w:p w14:paraId="2B8A9DE3">
      <w:pPr>
        <w:pStyle w:val="13"/>
        <w:bidi w:val="0"/>
        <w:jc w:val="both"/>
        <w:rPr>
          <w:rFonts w:hint="default"/>
          <w:b/>
          <w:bCs/>
          <w:sz w:val="52"/>
          <w:szCs w:val="52"/>
        </w:rPr>
      </w:pPr>
    </w:p>
    <w:p w14:paraId="28A49B6B">
      <w:pPr>
        <w:pStyle w:val="13"/>
        <w:bidi w:val="0"/>
        <w:jc w:val="center"/>
        <w:rPr>
          <w:rFonts w:hint="default"/>
          <w:b/>
          <w:bCs/>
          <w:sz w:val="52"/>
          <w:szCs w:val="52"/>
        </w:rPr>
      </w:pPr>
      <w:bookmarkStart w:id="31" w:name="_GoBack"/>
      <w:r>
        <w:rPr>
          <w:rFonts w:hint="default"/>
          <w:b/>
          <w:bCs/>
          <w:sz w:val="52"/>
          <w:szCs w:val="52"/>
        </w:rPr>
        <w:t>基于文本挖掘的小红书食品种草笔记情感对点赞热度的影响研究</w:t>
      </w:r>
    </w:p>
    <w:bookmarkEnd w:id="31"/>
    <w:p w14:paraId="017D044B">
      <w:pPr>
        <w:pStyle w:val="13"/>
        <w:bidi w:val="0"/>
        <w:jc w:val="center"/>
        <w:rPr>
          <w:rFonts w:hint="default"/>
          <w:b/>
          <w:bCs/>
          <w:sz w:val="52"/>
          <w:szCs w:val="52"/>
        </w:rPr>
      </w:pPr>
    </w:p>
    <w:p w14:paraId="5DE510E9">
      <w:pPr>
        <w:pStyle w:val="13"/>
        <w:bidi w:val="0"/>
        <w:jc w:val="center"/>
        <w:rPr>
          <w:rFonts w:hint="default"/>
          <w:b/>
          <w:bCs/>
          <w:sz w:val="52"/>
          <w:szCs w:val="52"/>
        </w:rPr>
      </w:pPr>
    </w:p>
    <w:p w14:paraId="4301B4E0">
      <w:pPr>
        <w:pStyle w:val="13"/>
        <w:bidi w:val="0"/>
        <w:jc w:val="center"/>
        <w:rPr>
          <w:rFonts w:hint="default"/>
          <w:b/>
          <w:bCs/>
          <w:sz w:val="52"/>
          <w:szCs w:val="52"/>
        </w:rPr>
      </w:pPr>
    </w:p>
    <w:p w14:paraId="68618198">
      <w:pPr>
        <w:pStyle w:val="13"/>
        <w:bidi w:val="0"/>
        <w:jc w:val="both"/>
        <w:rPr>
          <w:rFonts w:hint="default"/>
          <w:b/>
          <w:bCs/>
          <w:sz w:val="52"/>
          <w:szCs w:val="52"/>
        </w:rPr>
      </w:pPr>
    </w:p>
    <w:tbl>
      <w:tblPr>
        <w:tblStyle w:val="15"/>
        <w:tblpPr w:leftFromText="180" w:rightFromText="180" w:vertAnchor="text" w:horzAnchor="page" w:tblpXSpec="center" w:tblpY="80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66"/>
        <w:gridCol w:w="4425"/>
      </w:tblGrid>
      <w:tr w14:paraId="25D99E20">
        <w:trPr>
          <w:jc w:val="center"/>
        </w:trPr>
        <w:tc>
          <w:tcPr>
            <w:tcW w:w="1466" w:type="dxa"/>
            <w:tcBorders>
              <w:top w:val="nil"/>
              <w:left w:val="nil"/>
              <w:bottom w:val="nil"/>
              <w:right w:val="nil"/>
            </w:tcBorders>
            <w:vAlign w:val="center"/>
          </w:tcPr>
          <w:p w14:paraId="4F0260BB">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专业：</w:t>
            </w:r>
          </w:p>
        </w:tc>
        <w:tc>
          <w:tcPr>
            <w:tcW w:w="4425" w:type="dxa"/>
            <w:tcBorders>
              <w:top w:val="nil"/>
              <w:left w:val="nil"/>
              <w:bottom w:val="single" w:color="auto" w:sz="4" w:space="0"/>
              <w:right w:val="nil"/>
            </w:tcBorders>
            <w:vAlign w:val="center"/>
          </w:tcPr>
          <w:p w14:paraId="1096E183">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信息管理与信息系统</w:t>
            </w:r>
          </w:p>
        </w:tc>
      </w:tr>
      <w:tr w14:paraId="29FE881E">
        <w:trPr>
          <w:jc w:val="center"/>
        </w:trPr>
        <w:tc>
          <w:tcPr>
            <w:tcW w:w="1466" w:type="dxa"/>
            <w:tcBorders>
              <w:top w:val="nil"/>
              <w:left w:val="nil"/>
              <w:bottom w:val="nil"/>
              <w:right w:val="nil"/>
            </w:tcBorders>
            <w:vAlign w:val="center"/>
          </w:tcPr>
          <w:p w14:paraId="5EC3D6C1">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班级：</w:t>
            </w:r>
          </w:p>
        </w:tc>
        <w:tc>
          <w:tcPr>
            <w:tcW w:w="4425" w:type="dxa"/>
            <w:tcBorders>
              <w:top w:val="single" w:color="auto" w:sz="4" w:space="0"/>
              <w:left w:val="nil"/>
              <w:bottom w:val="single" w:color="auto" w:sz="4" w:space="0"/>
              <w:right w:val="nil"/>
            </w:tcBorders>
            <w:vAlign w:val="center"/>
          </w:tcPr>
          <w:p w14:paraId="195D47B6">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10072482</w:t>
            </w:r>
          </w:p>
        </w:tc>
      </w:tr>
      <w:tr w14:paraId="6082AEDE">
        <w:trPr>
          <w:jc w:val="center"/>
        </w:trPr>
        <w:tc>
          <w:tcPr>
            <w:tcW w:w="1466" w:type="dxa"/>
            <w:tcBorders>
              <w:top w:val="nil"/>
              <w:left w:val="nil"/>
              <w:bottom w:val="nil"/>
              <w:right w:val="nil"/>
            </w:tcBorders>
            <w:vAlign w:val="center"/>
          </w:tcPr>
          <w:p w14:paraId="64149989">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eastAsia" w:eastAsia="宋体"/>
                <w:b w:val="0"/>
                <w:bCs w:val="0"/>
                <w:sz w:val="32"/>
                <w:szCs w:val="32"/>
                <w:vertAlign w:val="baseline"/>
                <w:lang w:val="en-US" w:eastAsia="zh-CN"/>
              </w:rPr>
            </w:pPr>
            <w:r>
              <w:rPr>
                <w:rFonts w:hint="eastAsia"/>
                <w:b w:val="0"/>
                <w:bCs w:val="0"/>
                <w:sz w:val="32"/>
                <w:szCs w:val="32"/>
                <w:vertAlign w:val="baseline"/>
                <w:lang w:val="en-US" w:eastAsia="zh-CN"/>
              </w:rPr>
              <w:t>成员：</w:t>
            </w:r>
          </w:p>
        </w:tc>
        <w:tc>
          <w:tcPr>
            <w:tcW w:w="4425" w:type="dxa"/>
            <w:tcBorders>
              <w:top w:val="single" w:color="auto" w:sz="4" w:space="0"/>
              <w:left w:val="nil"/>
              <w:bottom w:val="single" w:color="auto" w:sz="4" w:space="0"/>
              <w:right w:val="nil"/>
            </w:tcBorders>
            <w:vAlign w:val="center"/>
          </w:tcPr>
          <w:p w14:paraId="7F6735EC">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杨   越 1007248216</w:t>
            </w:r>
          </w:p>
        </w:tc>
      </w:tr>
      <w:tr w14:paraId="0B1AC062">
        <w:trPr>
          <w:jc w:val="center"/>
        </w:trPr>
        <w:tc>
          <w:tcPr>
            <w:tcW w:w="1466" w:type="dxa"/>
            <w:tcBorders>
              <w:top w:val="nil"/>
              <w:left w:val="nil"/>
              <w:bottom w:val="nil"/>
              <w:right w:val="nil"/>
            </w:tcBorders>
            <w:vAlign w:val="center"/>
          </w:tcPr>
          <w:p w14:paraId="2B489B92">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eastAsia"/>
                <w:b w:val="0"/>
                <w:bCs w:val="0"/>
                <w:sz w:val="32"/>
                <w:szCs w:val="32"/>
                <w:vertAlign w:val="baseline"/>
              </w:rPr>
            </w:pPr>
          </w:p>
        </w:tc>
        <w:tc>
          <w:tcPr>
            <w:tcW w:w="4425" w:type="dxa"/>
            <w:tcBorders>
              <w:top w:val="single" w:color="auto" w:sz="4" w:space="0"/>
              <w:left w:val="nil"/>
              <w:bottom w:val="single" w:color="auto" w:sz="4" w:space="0"/>
              <w:right w:val="nil"/>
            </w:tcBorders>
            <w:vAlign w:val="center"/>
          </w:tcPr>
          <w:p w14:paraId="3135233D">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岑洪秀 1007248215</w:t>
            </w:r>
          </w:p>
        </w:tc>
      </w:tr>
      <w:tr w14:paraId="128D4512">
        <w:trPr>
          <w:jc w:val="center"/>
        </w:trPr>
        <w:tc>
          <w:tcPr>
            <w:tcW w:w="1466" w:type="dxa"/>
            <w:tcBorders>
              <w:top w:val="nil"/>
              <w:left w:val="nil"/>
              <w:bottom w:val="nil"/>
              <w:right w:val="nil"/>
            </w:tcBorders>
            <w:vAlign w:val="center"/>
          </w:tcPr>
          <w:p w14:paraId="798A1D95">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eastAsia"/>
                <w:b w:val="0"/>
                <w:bCs w:val="0"/>
                <w:sz w:val="32"/>
                <w:szCs w:val="32"/>
                <w:vertAlign w:val="baseline"/>
              </w:rPr>
            </w:pPr>
          </w:p>
        </w:tc>
        <w:tc>
          <w:tcPr>
            <w:tcW w:w="4425" w:type="dxa"/>
            <w:tcBorders>
              <w:top w:val="single" w:color="auto" w:sz="4" w:space="0"/>
              <w:left w:val="nil"/>
              <w:bottom w:val="single" w:color="auto" w:sz="4" w:space="0"/>
              <w:right w:val="nil"/>
            </w:tcBorders>
            <w:vAlign w:val="center"/>
          </w:tcPr>
          <w:p w14:paraId="00F3D843">
            <w:pPr>
              <w:pStyle w:val="13"/>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eastAsia="宋体"/>
                <w:b w:val="0"/>
                <w:bCs w:val="0"/>
                <w:sz w:val="32"/>
                <w:szCs w:val="32"/>
                <w:vertAlign w:val="baseline"/>
                <w:lang w:val="en-US" w:eastAsia="zh-CN"/>
              </w:rPr>
            </w:pPr>
            <w:r>
              <w:rPr>
                <w:rFonts w:hint="eastAsia"/>
                <w:b w:val="0"/>
                <w:bCs w:val="0"/>
                <w:sz w:val="32"/>
                <w:szCs w:val="32"/>
                <w:vertAlign w:val="baseline"/>
                <w:lang w:val="en-US" w:eastAsia="zh-CN"/>
              </w:rPr>
              <w:t xml:space="preserve">朱超逸 </w:t>
            </w:r>
            <w:r>
              <w:rPr>
                <w:rFonts w:hint="eastAsia"/>
                <w:sz w:val="32"/>
                <w:szCs w:val="32"/>
                <w:u w:val="none"/>
                <w:lang w:val="en-US" w:eastAsia="zh-CN"/>
              </w:rPr>
              <w:t>1002241025</w:t>
            </w:r>
          </w:p>
        </w:tc>
      </w:tr>
    </w:tbl>
    <w:p w14:paraId="1E6D52CE">
      <w:pPr>
        <w:pStyle w:val="13"/>
        <w:bidi w:val="0"/>
        <w:jc w:val="center"/>
        <w:rPr>
          <w:rFonts w:hint="eastAsia"/>
          <w:b/>
          <w:bCs/>
          <w:sz w:val="52"/>
          <w:szCs w:val="52"/>
        </w:rPr>
      </w:pPr>
    </w:p>
    <w:p w14:paraId="7DF7D444">
      <w:pPr>
        <w:pStyle w:val="2"/>
        <w:keepNext w:val="0"/>
        <w:keepLines w:val="0"/>
        <w:pageBreakBefore w:val="0"/>
        <w:widowControl w:val="0"/>
        <w:numPr>
          <w:numId w:val="0"/>
        </w:numPr>
        <w:kinsoku/>
        <w:wordWrap/>
        <w:overflowPunct/>
        <w:topLinePunct w:val="0"/>
        <w:autoSpaceDE/>
        <w:autoSpaceDN/>
        <w:bidi w:val="0"/>
        <w:adjustRightInd/>
        <w:snapToGrid/>
        <w:spacing w:before="240" w:after="160" w:line="360" w:lineRule="auto"/>
        <w:jc w:val="center"/>
        <w:textAlignment w:val="auto"/>
        <w:outlineLvl w:val="0"/>
        <w:rPr>
          <w:rFonts w:hint="default" w:ascii="Times New Roman Regular" w:hAnsi="Times New Roman Regular" w:cs="Times New Roman Regular"/>
          <w:b w:val="0"/>
          <w:bCs w:val="0"/>
        </w:rPr>
      </w:pPr>
    </w:p>
    <w:p w14:paraId="6EDB2098">
      <w:pPr>
        <w:rPr>
          <w:rFonts w:hint="default"/>
        </w:rPr>
      </w:pPr>
    </w:p>
    <w:p w14:paraId="2B8850FB">
      <w:pPr>
        <w:bidi w:val="0"/>
        <w:rPr>
          <w:rFonts w:hint="default" w:ascii="宋体" w:hAnsi="宋体" w:eastAsia="宋体" w:cs="宋体"/>
          <w:sz w:val="24"/>
          <w:szCs w:val="24"/>
          <w:lang w:val="en-US" w:eastAsia="zh-CN" w:bidi="ar-SA"/>
        </w:rPr>
      </w:pPr>
    </w:p>
    <w:p w14:paraId="1F4AC5F9">
      <w:pPr>
        <w:bidi w:val="0"/>
        <w:rPr>
          <w:rFonts w:hint="default"/>
          <w:lang w:val="en-US" w:eastAsia="zh-CN"/>
        </w:rPr>
      </w:pPr>
    </w:p>
    <w:p w14:paraId="79700BC8">
      <w:pPr>
        <w:bidi w:val="0"/>
        <w:rPr>
          <w:rFonts w:hint="default"/>
          <w:lang w:val="en-US" w:eastAsia="zh-CN"/>
        </w:rPr>
      </w:pPr>
    </w:p>
    <w:p w14:paraId="2D84BA85">
      <w:pPr>
        <w:bidi w:val="0"/>
        <w:rPr>
          <w:rFonts w:hint="default"/>
          <w:lang w:val="en-US" w:eastAsia="zh-CN"/>
        </w:rPr>
      </w:pPr>
    </w:p>
    <w:p w14:paraId="6B5E2B75">
      <w:pPr>
        <w:bidi w:val="0"/>
        <w:rPr>
          <w:rFonts w:hint="default"/>
          <w:lang w:val="en-US" w:eastAsia="zh-CN"/>
        </w:rPr>
      </w:pPr>
    </w:p>
    <w:p w14:paraId="1382D414">
      <w:pPr>
        <w:bidi w:val="0"/>
        <w:rPr>
          <w:rFonts w:hint="default"/>
          <w:lang w:val="en-US" w:eastAsia="zh-CN"/>
        </w:rPr>
      </w:pPr>
    </w:p>
    <w:p w14:paraId="7E2FC38E">
      <w:pPr>
        <w:bidi w:val="0"/>
        <w:rPr>
          <w:rFonts w:hint="default"/>
          <w:lang w:val="en-US" w:eastAsia="zh-CN"/>
        </w:rPr>
      </w:pPr>
    </w:p>
    <w:p w14:paraId="54E495D2">
      <w:pPr>
        <w:bidi w:val="0"/>
        <w:rPr>
          <w:rFonts w:hint="default"/>
          <w:lang w:val="en-US" w:eastAsia="zh-CN"/>
        </w:rPr>
      </w:pPr>
    </w:p>
    <w:p w14:paraId="440D7004">
      <w:pPr>
        <w:bidi w:val="0"/>
        <w:rPr>
          <w:rFonts w:hint="default"/>
          <w:lang w:val="en-US" w:eastAsia="zh-CN"/>
        </w:rPr>
      </w:pPr>
    </w:p>
    <w:p w14:paraId="36CBF8C5">
      <w:pPr>
        <w:bidi w:val="0"/>
        <w:rPr>
          <w:rFonts w:hint="default"/>
          <w:lang w:val="en-US" w:eastAsia="zh-CN"/>
        </w:rPr>
      </w:pPr>
    </w:p>
    <w:p w14:paraId="21A7540B">
      <w:pPr>
        <w:bidi w:val="0"/>
        <w:rPr>
          <w:rFonts w:hint="default"/>
          <w:lang w:val="en-US" w:eastAsia="zh-CN"/>
        </w:rPr>
      </w:pPr>
    </w:p>
    <w:p w14:paraId="0EE00A25">
      <w:pPr>
        <w:bidi w:val="0"/>
        <w:rPr>
          <w:rFonts w:hint="default"/>
          <w:lang w:val="en-US" w:eastAsia="zh-CN"/>
        </w:rPr>
      </w:pPr>
    </w:p>
    <w:p w14:paraId="7307CB68">
      <w:pPr>
        <w:bidi w:val="0"/>
        <w:rPr>
          <w:rFonts w:hint="default"/>
          <w:lang w:val="en-US" w:eastAsia="zh-CN"/>
        </w:rPr>
      </w:pPr>
    </w:p>
    <w:p w14:paraId="7C7BD684">
      <w:pPr>
        <w:bidi w:val="0"/>
        <w:rPr>
          <w:rFonts w:hint="default"/>
          <w:lang w:val="en-US" w:eastAsia="zh-CN"/>
        </w:rPr>
      </w:pPr>
    </w:p>
    <w:p w14:paraId="29E824D4">
      <w:pPr>
        <w:tabs>
          <w:tab w:val="center" w:pos="4513"/>
        </w:tabs>
        <w:bidi w:val="0"/>
        <w:jc w:val="left"/>
        <w:rPr>
          <w:rFonts w:hint="default" w:ascii="Times New Roman Regular" w:hAnsi="Times New Roman Regular" w:cs="Times New Roman Regular"/>
          <w:sz w:val="30"/>
          <w:szCs w:val="30"/>
          <w:lang w:val="en-US" w:eastAsia="zh-CN"/>
        </w:rPr>
        <w:sectPr>
          <w:pgSz w:w="11906" w:h="16838"/>
          <w:pgMar w:top="1440" w:right="1440" w:bottom="1440" w:left="1440" w:header="708" w:footer="708" w:gutter="0"/>
          <w:cols w:space="720" w:num="1"/>
          <w:docGrid w:linePitch="360" w:charSpace="0"/>
        </w:sectPr>
      </w:pPr>
      <w:r>
        <w:rPr>
          <w:rFonts w:hint="default"/>
          <w:lang w:val="en-US" w:eastAsia="zh-CN"/>
        </w:rPr>
        <w:tab/>
      </w:r>
      <w:r>
        <w:rPr>
          <w:rFonts w:hint="default" w:ascii="Times New Roman Regular" w:hAnsi="Times New Roman Regular" w:cs="Times New Roman Regular"/>
          <w:sz w:val="30"/>
          <w:szCs w:val="30"/>
          <w:lang w:val="en-US" w:eastAsia="zh-CN"/>
        </w:rPr>
        <w:t>2026年6月</w:t>
      </w:r>
    </w:p>
    <w:sdt>
      <w:sdtPr>
        <w:rPr>
          <w:rFonts w:ascii="宋体" w:hAnsi="宋体" w:eastAsia="宋体" w:cs="宋体"/>
          <w:b/>
          <w:bCs/>
          <w:sz w:val="32"/>
          <w:szCs w:val="32"/>
          <w:lang w:val="en-US" w:eastAsia="zh-CN" w:bidi="ar-SA"/>
        </w:rPr>
        <w:id w:val="304263942"/>
        <w15:color w:val="DBDBDB"/>
        <w:docPartObj>
          <w:docPartGallery w:val="Table of Contents"/>
          <w:docPartUnique/>
        </w:docPartObj>
      </w:sdtPr>
      <w:sdtEndPr>
        <w:rPr>
          <w:rFonts w:hint="default" w:ascii="Times New Roman Regular" w:hAnsi="Times New Roman Regular" w:eastAsia="宋体" w:cs="Times New Roman Regular"/>
          <w:sz w:val="24"/>
          <w:szCs w:val="30"/>
          <w:lang w:val="en-US" w:eastAsia="zh-CN" w:bidi="ar-SA"/>
        </w:rPr>
      </w:sdtEndPr>
      <w:sdtContent>
        <w:p w14:paraId="2121FB26">
          <w:pPr>
            <w:spacing w:before="0" w:beforeLines="0" w:after="0" w:afterLines="0" w:line="240" w:lineRule="auto"/>
            <w:ind w:left="0" w:leftChars="0" w:right="0" w:rightChars="0" w:firstLine="0" w:firstLineChars="0"/>
            <w:jc w:val="center"/>
            <w:rPr>
              <w:rFonts w:ascii="宋体" w:hAnsi="宋体" w:eastAsia="宋体"/>
              <w:b/>
              <w:bCs/>
              <w:sz w:val="32"/>
              <w:szCs w:val="32"/>
            </w:rPr>
          </w:pPr>
          <w:r>
            <w:rPr>
              <w:rFonts w:ascii="宋体" w:hAnsi="宋体" w:eastAsia="宋体"/>
              <w:b/>
              <w:bCs/>
              <w:sz w:val="32"/>
              <w:szCs w:val="32"/>
            </w:rPr>
            <w:t>目录</w:t>
          </w:r>
        </w:p>
        <w:p w14:paraId="18958C57">
          <w:pPr>
            <w:pStyle w:val="10"/>
            <w:tabs>
              <w:tab w:val="right" w:leader="dot" w:pos="9026"/>
            </w:tabs>
          </w:pPr>
          <w:r>
            <w:rPr>
              <w:rFonts w:hint="default" w:ascii="Times New Roman Regular" w:hAnsi="Times New Roman Regular" w:cs="Times New Roman Regular"/>
              <w:sz w:val="30"/>
              <w:szCs w:val="30"/>
              <w:lang w:val="en-US" w:eastAsia="zh-CN"/>
            </w:rPr>
            <w:fldChar w:fldCharType="begin"/>
          </w:r>
          <w:r>
            <w:rPr>
              <w:rFonts w:hint="default" w:ascii="Times New Roman Regular" w:hAnsi="Times New Roman Regular" w:cs="Times New Roman Regular"/>
              <w:sz w:val="30"/>
              <w:szCs w:val="30"/>
              <w:lang w:val="en-US" w:eastAsia="zh-CN"/>
            </w:rPr>
            <w:instrText xml:space="preserve">TOC \o "1-2" \h \u </w:instrText>
          </w:r>
          <w:r>
            <w:rPr>
              <w:rFonts w:hint="default" w:ascii="Times New Roman Regular" w:hAnsi="Times New Roman Regular" w:cs="Times New Roman Regular"/>
              <w:sz w:val="30"/>
              <w:szCs w:val="30"/>
              <w:lang w:val="en-US" w:eastAsia="zh-CN"/>
            </w:rPr>
            <w:fldChar w:fldCharType="separate"/>
          </w: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_Toc1353994461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 研究背景与数据说明</w:t>
          </w:r>
          <w:r>
            <w:tab/>
          </w:r>
          <w:r>
            <w:fldChar w:fldCharType="begin"/>
          </w:r>
          <w:r>
            <w:instrText xml:space="preserve"> PAGEREF _Toc1353994461 \h </w:instrText>
          </w:r>
          <w:r>
            <w:fldChar w:fldCharType="separate"/>
          </w:r>
          <w:r>
            <w:t>3</w:t>
          </w:r>
          <w:r>
            <w:fldChar w:fldCharType="end"/>
          </w:r>
          <w:r>
            <w:rPr>
              <w:rFonts w:hint="default" w:ascii="Times New Roman Regular" w:hAnsi="Times New Roman Regular" w:cs="Times New Roman Regular"/>
              <w:szCs w:val="30"/>
              <w:lang w:val="en-US" w:eastAsia="zh-CN"/>
            </w:rPr>
            <w:fldChar w:fldCharType="end"/>
          </w:r>
        </w:p>
        <w:p w14:paraId="5FFD29E7">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_Toc1848182415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1.1. 研究背景</w:t>
          </w:r>
          <w:r>
            <w:tab/>
          </w:r>
          <w:r>
            <w:fldChar w:fldCharType="begin"/>
          </w:r>
          <w:r>
            <w:instrText xml:space="preserve"> PAGEREF _Toc1848182415 \h </w:instrText>
          </w:r>
          <w:r>
            <w:fldChar w:fldCharType="separate"/>
          </w:r>
          <w:r>
            <w:t>3</w:t>
          </w:r>
          <w:r>
            <w:fldChar w:fldCharType="end"/>
          </w:r>
          <w:r>
            <w:rPr>
              <w:rFonts w:hint="default" w:ascii="Times New Roman Regular" w:hAnsi="Times New Roman Regular" w:cs="Times New Roman Regular"/>
              <w:szCs w:val="30"/>
              <w:lang w:val="en-US" w:eastAsia="zh-CN"/>
            </w:rPr>
            <w:fldChar w:fldCharType="end"/>
          </w:r>
        </w:p>
        <w:p w14:paraId="3CC1F0F7">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_Toc1198378697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1.2. 数据来源与数据说明</w:t>
          </w:r>
          <w:r>
            <w:tab/>
          </w:r>
          <w:r>
            <w:fldChar w:fldCharType="begin"/>
          </w:r>
          <w:r>
            <w:instrText xml:space="preserve"> PAGEREF _Toc1198378697 \h </w:instrText>
          </w:r>
          <w:r>
            <w:fldChar w:fldCharType="separate"/>
          </w:r>
          <w:r>
            <w:t>3</w:t>
          </w:r>
          <w:r>
            <w:fldChar w:fldCharType="end"/>
          </w:r>
          <w:r>
            <w:rPr>
              <w:rFonts w:hint="default" w:ascii="Times New Roman Regular" w:hAnsi="Times New Roman Regular" w:cs="Times New Roman Regular"/>
              <w:szCs w:val="30"/>
              <w:lang w:val="en-US" w:eastAsia="zh-CN"/>
            </w:rPr>
            <w:fldChar w:fldCharType="end"/>
          </w:r>
        </w:p>
        <w:p w14:paraId="2B29F847">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_Toc2049118913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1.3. 研究问题的提出</w:t>
          </w:r>
          <w:r>
            <w:tab/>
          </w:r>
          <w:r>
            <w:fldChar w:fldCharType="begin"/>
          </w:r>
          <w:r>
            <w:instrText xml:space="preserve"> PAGEREF _Toc2049118913 \h </w:instrText>
          </w:r>
          <w:r>
            <w:fldChar w:fldCharType="separate"/>
          </w:r>
          <w:r>
            <w:t>5</w:t>
          </w:r>
          <w:r>
            <w:fldChar w:fldCharType="end"/>
          </w:r>
          <w:r>
            <w:rPr>
              <w:rFonts w:hint="default" w:ascii="Times New Roman Regular" w:hAnsi="Times New Roman Regular" w:cs="Times New Roman Regular"/>
              <w:szCs w:val="30"/>
              <w:lang w:val="en-US" w:eastAsia="zh-CN"/>
            </w:rPr>
            <w:fldChar w:fldCharType="end"/>
          </w:r>
        </w:p>
        <w:p w14:paraId="463C798D">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_Toc346323852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2. 文献综述</w:t>
          </w:r>
          <w:r>
            <w:tab/>
          </w:r>
          <w:r>
            <w:fldChar w:fldCharType="begin"/>
          </w:r>
          <w:r>
            <w:instrText xml:space="preserve"> PAGEREF _Toc346323852 \h </w:instrText>
          </w:r>
          <w:r>
            <w:fldChar w:fldCharType="separate"/>
          </w:r>
          <w:r>
            <w:t>6</w:t>
          </w:r>
          <w:r>
            <w:fldChar w:fldCharType="end"/>
          </w:r>
          <w:r>
            <w:rPr>
              <w:rFonts w:hint="default" w:ascii="Times New Roman Regular" w:hAnsi="Times New Roman Regular" w:cs="Times New Roman Regular"/>
              <w:szCs w:val="30"/>
              <w:lang w:val="en-US" w:eastAsia="zh-CN"/>
            </w:rPr>
            <w:fldChar w:fldCharType="end"/>
          </w:r>
        </w:p>
        <w:p w14:paraId="19D56E4D">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_Toc984297194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3. 数据预处理与变量构建</w:t>
          </w:r>
          <w:r>
            <w:tab/>
          </w:r>
          <w:r>
            <w:fldChar w:fldCharType="begin"/>
          </w:r>
          <w:r>
            <w:instrText xml:space="preserve"> PAGEREF _Toc984297194 \h </w:instrText>
          </w:r>
          <w:r>
            <w:fldChar w:fldCharType="separate"/>
          </w:r>
          <w:r>
            <w:t>7</w:t>
          </w:r>
          <w:r>
            <w:fldChar w:fldCharType="end"/>
          </w:r>
          <w:r>
            <w:rPr>
              <w:rFonts w:hint="default" w:ascii="Times New Roman Regular" w:hAnsi="Times New Roman Regular" w:cs="Times New Roman Regular"/>
              <w:szCs w:val="30"/>
              <w:lang w:val="en-US" w:eastAsia="zh-CN"/>
            </w:rPr>
            <w:fldChar w:fldCharType="end"/>
          </w:r>
        </w:p>
        <w:p w14:paraId="6A72918A">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_Toc1016406717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3.1. 样本筛选与原始数据清洗</w:t>
          </w:r>
          <w:r>
            <w:tab/>
          </w:r>
          <w:r>
            <w:fldChar w:fldCharType="begin"/>
          </w:r>
          <w:r>
            <w:instrText xml:space="preserve"> PAGEREF _Toc1016406717 \h </w:instrText>
          </w:r>
          <w:r>
            <w:fldChar w:fldCharType="separate"/>
          </w:r>
          <w:r>
            <w:t>7</w:t>
          </w:r>
          <w:r>
            <w:fldChar w:fldCharType="end"/>
          </w:r>
          <w:r>
            <w:rPr>
              <w:rFonts w:hint="default" w:ascii="Times New Roman Regular" w:hAnsi="Times New Roman Regular" w:cs="Times New Roman Regular"/>
              <w:szCs w:val="30"/>
              <w:lang w:val="en-US" w:eastAsia="zh-CN"/>
            </w:rPr>
            <w:fldChar w:fldCharType="end"/>
          </w:r>
        </w:p>
        <w:p w14:paraId="53540239">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_Toc1662764381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3.2. 文本清洗与情感量化处理</w:t>
          </w:r>
          <w:r>
            <w:tab/>
          </w:r>
          <w:r>
            <w:fldChar w:fldCharType="begin"/>
          </w:r>
          <w:r>
            <w:instrText xml:space="preserve"> PAGEREF _Toc1662764381 \h </w:instrText>
          </w:r>
          <w:r>
            <w:fldChar w:fldCharType="separate"/>
          </w:r>
          <w:r>
            <w:t>8</w:t>
          </w:r>
          <w:r>
            <w:fldChar w:fldCharType="end"/>
          </w:r>
          <w:r>
            <w:rPr>
              <w:rFonts w:hint="default" w:ascii="Times New Roman Regular" w:hAnsi="Times New Roman Regular" w:cs="Times New Roman Regular"/>
              <w:szCs w:val="30"/>
              <w:lang w:val="en-US" w:eastAsia="zh-CN"/>
            </w:rPr>
            <w:fldChar w:fldCharType="end"/>
          </w:r>
        </w:p>
        <w:p w14:paraId="70DD5D62">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_Toc876253056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3.3. 情感变量与衍生变量构建</w:t>
          </w:r>
          <w:r>
            <w:tab/>
          </w:r>
          <w:r>
            <w:fldChar w:fldCharType="begin"/>
          </w:r>
          <w:r>
            <w:instrText xml:space="preserve"> PAGEREF _Toc876253056 \h </w:instrText>
          </w:r>
          <w:r>
            <w:fldChar w:fldCharType="separate"/>
          </w:r>
          <w:r>
            <w:t>9</w:t>
          </w:r>
          <w:r>
            <w:fldChar w:fldCharType="end"/>
          </w:r>
          <w:r>
            <w:rPr>
              <w:rFonts w:hint="default" w:ascii="Times New Roman Regular" w:hAnsi="Times New Roman Regular" w:cs="Times New Roman Regular"/>
              <w:szCs w:val="30"/>
              <w:lang w:val="en-US" w:eastAsia="zh-CN"/>
            </w:rPr>
            <w:fldChar w:fldCharType="end"/>
          </w:r>
        </w:p>
        <w:p w14:paraId="5F42DB6D">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_Toc1889744713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3.4. 点赞热度变量处理与数据优化</w:t>
          </w:r>
          <w:r>
            <w:tab/>
          </w:r>
          <w:r>
            <w:fldChar w:fldCharType="begin"/>
          </w:r>
          <w:r>
            <w:instrText xml:space="preserve"> PAGEREF _Toc1889744713 \h </w:instrText>
          </w:r>
          <w:r>
            <w:fldChar w:fldCharType="separate"/>
          </w:r>
          <w:r>
            <w:t>11</w:t>
          </w:r>
          <w:r>
            <w:fldChar w:fldCharType="end"/>
          </w:r>
          <w:r>
            <w:rPr>
              <w:rFonts w:hint="default" w:ascii="Times New Roman Regular" w:hAnsi="Times New Roman Regular" w:cs="Times New Roman Regular"/>
              <w:szCs w:val="30"/>
              <w:lang w:val="en-US" w:eastAsia="zh-CN"/>
            </w:rPr>
            <w:fldChar w:fldCharType="end"/>
          </w:r>
        </w:p>
        <w:p w14:paraId="2E7D2573">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_Toc1803735908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lang w:val="en-US" w:eastAsia="en-US"/>
            </w:rPr>
            <w:t>3.5. 基于构建变量的初步数据分析</w:t>
          </w:r>
          <w:r>
            <w:tab/>
          </w:r>
          <w:r>
            <w:fldChar w:fldCharType="begin"/>
          </w:r>
          <w:r>
            <w:instrText xml:space="preserve"> PAGEREF _Toc1803735908 \h </w:instrText>
          </w:r>
          <w:r>
            <w:fldChar w:fldCharType="separate"/>
          </w:r>
          <w:r>
            <w:t>12</w:t>
          </w:r>
          <w:r>
            <w:fldChar w:fldCharType="end"/>
          </w:r>
          <w:r>
            <w:rPr>
              <w:rFonts w:hint="default" w:ascii="Times New Roman Regular" w:hAnsi="Times New Roman Regular" w:cs="Times New Roman Regular"/>
              <w:szCs w:val="30"/>
              <w:lang w:val="en-US" w:eastAsia="zh-CN"/>
            </w:rPr>
            <w:fldChar w:fldCharType="end"/>
          </w:r>
        </w:p>
        <w:p w14:paraId="1DBBB14A">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_Toc1510244704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4. 数据分析</w:t>
          </w:r>
          <w:r>
            <w:tab/>
          </w:r>
          <w:r>
            <w:fldChar w:fldCharType="begin"/>
          </w:r>
          <w:r>
            <w:instrText xml:space="preserve"> PAGEREF _Toc1510244704 \h </w:instrText>
          </w:r>
          <w:r>
            <w:fldChar w:fldCharType="separate"/>
          </w:r>
          <w:r>
            <w:t>15</w:t>
          </w:r>
          <w:r>
            <w:fldChar w:fldCharType="end"/>
          </w:r>
          <w:r>
            <w:rPr>
              <w:rFonts w:hint="default" w:ascii="Times New Roman Regular" w:hAnsi="Times New Roman Regular" w:cs="Times New Roman Regular"/>
              <w:szCs w:val="30"/>
              <w:lang w:val="en-US" w:eastAsia="zh-CN"/>
            </w:rPr>
            <w:fldChar w:fldCharType="end"/>
          </w:r>
        </w:p>
        <w:p w14:paraId="0B5D97CD">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_Toc1573516235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szCs w:val="28"/>
            </w:rPr>
            <w:t xml:space="preserve">4.1. </w:t>
          </w:r>
          <w:r>
            <w:rPr>
              <w:rFonts w:hint="default" w:ascii="Times New Roman Regular" w:hAnsi="Times New Roman Regular" w:cs="Times New Roman Regular"/>
              <w:bCs w:val="0"/>
              <w:szCs w:val="28"/>
            </w:rPr>
            <w:t>鲁棒性检验</w:t>
          </w:r>
          <w:r>
            <w:tab/>
          </w:r>
          <w:r>
            <w:fldChar w:fldCharType="begin"/>
          </w:r>
          <w:r>
            <w:instrText xml:space="preserve"> PAGEREF _Toc1573516235 \h </w:instrText>
          </w:r>
          <w:r>
            <w:fldChar w:fldCharType="separate"/>
          </w:r>
          <w:r>
            <w:t>15</w:t>
          </w:r>
          <w:r>
            <w:fldChar w:fldCharType="end"/>
          </w:r>
          <w:r>
            <w:rPr>
              <w:rFonts w:hint="default" w:ascii="Times New Roman Regular" w:hAnsi="Times New Roman Regular" w:cs="Times New Roman Regular"/>
              <w:szCs w:val="30"/>
              <w:lang w:val="en-US" w:eastAsia="zh-CN"/>
            </w:rPr>
            <w:fldChar w:fldCharType="end"/>
          </w:r>
        </w:p>
        <w:p w14:paraId="4507114D">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_Toc1973732487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 xml:space="preserve">4.1.1. </w:t>
          </w:r>
          <w:r>
            <w:rPr>
              <w:rFonts w:hint="eastAsia" w:ascii="宋体" w:hAnsi="宋体" w:eastAsia="宋体" w:cs="宋体"/>
              <w:bCs/>
              <w:szCs w:val="28"/>
              <w:lang w:val="en-US" w:eastAsia="en-US" w:bidi="ar-SA"/>
            </w:rPr>
            <w:t>基准模型与检验思路</w:t>
          </w:r>
          <w:r>
            <w:tab/>
          </w:r>
          <w:r>
            <w:fldChar w:fldCharType="begin"/>
          </w:r>
          <w:r>
            <w:instrText xml:space="preserve"> PAGEREF _Toc1973732487 \h </w:instrText>
          </w:r>
          <w:r>
            <w:fldChar w:fldCharType="separate"/>
          </w:r>
          <w:r>
            <w:t>15</w:t>
          </w:r>
          <w:r>
            <w:fldChar w:fldCharType="end"/>
          </w:r>
          <w:r>
            <w:rPr>
              <w:rFonts w:hint="default" w:ascii="Times New Roman Regular" w:hAnsi="Times New Roman Regular" w:cs="Times New Roman Regular"/>
              <w:szCs w:val="30"/>
              <w:lang w:val="en-US" w:eastAsia="zh-CN"/>
            </w:rPr>
            <w:fldChar w:fldCharType="end"/>
          </w:r>
        </w:p>
        <w:p w14:paraId="21B0A8C6">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_Toc342013800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4.1.2. 情绪密度正向效应的稳健性</w:t>
          </w:r>
          <w:r>
            <w:tab/>
          </w:r>
          <w:r>
            <w:fldChar w:fldCharType="begin"/>
          </w:r>
          <w:r>
            <w:instrText xml:space="preserve"> PAGEREF _Toc342013800 \h </w:instrText>
          </w:r>
          <w:r>
            <w:fldChar w:fldCharType="separate"/>
          </w:r>
          <w:r>
            <w:t>16</w:t>
          </w:r>
          <w:r>
            <w:fldChar w:fldCharType="end"/>
          </w:r>
          <w:r>
            <w:rPr>
              <w:rFonts w:hint="default" w:ascii="Times New Roman Regular" w:hAnsi="Times New Roman Regular" w:cs="Times New Roman Regular"/>
              <w:szCs w:val="30"/>
              <w:lang w:val="en-US" w:eastAsia="zh-CN"/>
            </w:rPr>
            <w:fldChar w:fldCharType="end"/>
          </w:r>
        </w:p>
        <w:p w14:paraId="34F297CF">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_Toc1559697228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4.1.3. 混合评价削弱效应的稳健性</w:t>
          </w:r>
          <w:r>
            <w:tab/>
          </w:r>
          <w:r>
            <w:fldChar w:fldCharType="begin"/>
          </w:r>
          <w:r>
            <w:instrText xml:space="preserve"> PAGEREF _Toc1559697228 \h </w:instrText>
          </w:r>
          <w:r>
            <w:fldChar w:fldCharType="separate"/>
          </w:r>
          <w:r>
            <w:t>17</w:t>
          </w:r>
          <w:r>
            <w:fldChar w:fldCharType="end"/>
          </w:r>
          <w:r>
            <w:rPr>
              <w:rFonts w:hint="default" w:ascii="Times New Roman Regular" w:hAnsi="Times New Roman Regular" w:cs="Times New Roman Regular"/>
              <w:szCs w:val="30"/>
              <w:lang w:val="en-US" w:eastAsia="zh-CN"/>
            </w:rPr>
            <w:fldChar w:fldCharType="end"/>
          </w:r>
        </w:p>
        <w:p w14:paraId="4D1F17F8">
          <w:pPr>
            <w:pStyle w:val="12"/>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_Toc1645915714 </w:instrText>
          </w:r>
          <w:r>
            <w:rPr>
              <w:rFonts w:hint="default" w:ascii="Times New Roman Regular" w:hAnsi="Times New Roman Regular" w:cs="Times New Roman Regular"/>
              <w:szCs w:val="30"/>
              <w:lang w:val="en-US" w:eastAsia="zh-CN"/>
            </w:rPr>
            <w:fldChar w:fldCharType="separate"/>
          </w:r>
          <w:r>
            <w:rPr>
              <w:rFonts w:hint="default" w:ascii="宋体" w:hAnsi="宋体" w:eastAsia="宋体" w:cs="宋体"/>
              <w:bCs/>
              <w:szCs w:val="28"/>
              <w:lang w:val="en-US" w:eastAsia="en-US" w:bidi="ar-SA"/>
            </w:rPr>
            <w:t>4.1.4. 检验结论小结</w:t>
          </w:r>
          <w:r>
            <w:tab/>
          </w:r>
          <w:r>
            <w:fldChar w:fldCharType="begin"/>
          </w:r>
          <w:r>
            <w:instrText xml:space="preserve"> PAGEREF _Toc1645915714 \h </w:instrText>
          </w:r>
          <w:r>
            <w:fldChar w:fldCharType="separate"/>
          </w:r>
          <w:r>
            <w:t>18</w:t>
          </w:r>
          <w:r>
            <w:fldChar w:fldCharType="end"/>
          </w:r>
          <w:r>
            <w:rPr>
              <w:rFonts w:hint="default" w:ascii="Times New Roman Regular" w:hAnsi="Times New Roman Regular" w:cs="Times New Roman Regular"/>
              <w:szCs w:val="30"/>
              <w:lang w:val="en-US" w:eastAsia="zh-CN"/>
            </w:rPr>
            <w:fldChar w:fldCharType="end"/>
          </w:r>
        </w:p>
        <w:p w14:paraId="325F28FB">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_Toc1168548191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参考文献</w:t>
          </w:r>
          <w:r>
            <w:tab/>
          </w:r>
          <w:r>
            <w:fldChar w:fldCharType="begin"/>
          </w:r>
          <w:r>
            <w:instrText xml:space="preserve"> PAGEREF _Toc1168548191 \h </w:instrText>
          </w:r>
          <w:r>
            <w:fldChar w:fldCharType="separate"/>
          </w:r>
          <w:r>
            <w:t>20</w:t>
          </w:r>
          <w:r>
            <w:fldChar w:fldCharType="end"/>
          </w:r>
          <w:r>
            <w:rPr>
              <w:rFonts w:hint="default" w:ascii="Times New Roman Regular" w:hAnsi="Times New Roman Regular" w:cs="Times New Roman Regular"/>
              <w:szCs w:val="30"/>
              <w:lang w:val="en-US" w:eastAsia="zh-CN"/>
            </w:rPr>
            <w:fldChar w:fldCharType="end"/>
          </w:r>
        </w:p>
        <w:p w14:paraId="3D8BDD47">
          <w:pPr>
            <w:pStyle w:val="10"/>
            <w:tabs>
              <w:tab w:val="right" w:leader="dot" w:pos="9026"/>
            </w:tabs>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_Toc1051494322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附录 原始分析代码</w:t>
          </w:r>
          <w:r>
            <w:tab/>
          </w:r>
          <w:r>
            <w:fldChar w:fldCharType="begin"/>
          </w:r>
          <w:r>
            <w:instrText xml:space="preserve"> PAGEREF _Toc1051494322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3D2BFCB9">
          <w:pPr>
            <w:pStyle w:val="10"/>
            <w:tabs>
              <w:tab w:val="right" w:leader="dot" w:pos="9026"/>
            </w:tabs>
            <w:ind w:firstLine="480" w:firstLineChars="200"/>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_Toc822138691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(1) </w:t>
          </w:r>
          <w:r>
            <w:rPr>
              <w:rFonts w:hint="default" w:ascii="Times New Roman Regular" w:hAnsi="Times New Roman Regular" w:cs="Times New Roman Regular"/>
              <w:bCs w:val="0"/>
            </w:rPr>
            <w:t>clean_xiaohongshu_xlsx.py</w:t>
          </w:r>
          <w:r>
            <w:rPr>
              <w:rFonts w:hint="default" w:ascii="Times New Roman Regular" w:hAnsi="Times New Roman Regular" w:cs="Times New Roman Regular"/>
              <w:bCs w:val="0"/>
              <w:lang w:val="en-US"/>
            </w:rPr>
            <w:t xml:space="preserve"> </w:t>
          </w:r>
          <w:r>
            <w:rPr>
              <w:rFonts w:hint="eastAsia" w:ascii="Times New Roman Regular" w:hAnsi="Times New Roman Regular" w:cs="Times New Roman Regular"/>
              <w:bCs w:val="0"/>
              <w:lang w:val="en-US" w:eastAsia="zh-CN"/>
            </w:rPr>
            <w:t>原始数据清洗</w:t>
          </w:r>
          <w:r>
            <w:tab/>
          </w:r>
          <w:r>
            <w:fldChar w:fldCharType="begin"/>
          </w:r>
          <w:r>
            <w:instrText xml:space="preserve"> PAGEREF _Toc822138691 \h </w:instrText>
          </w:r>
          <w:r>
            <w:fldChar w:fldCharType="separate"/>
          </w:r>
          <w:r>
            <w:t>21</w:t>
          </w:r>
          <w:r>
            <w:fldChar w:fldCharType="end"/>
          </w:r>
          <w:r>
            <w:rPr>
              <w:rFonts w:hint="default" w:ascii="Times New Roman Regular" w:hAnsi="Times New Roman Regular" w:cs="Times New Roman Regular"/>
              <w:szCs w:val="30"/>
              <w:lang w:val="en-US" w:eastAsia="zh-CN"/>
            </w:rPr>
            <w:fldChar w:fldCharType="end"/>
          </w:r>
        </w:p>
        <w:p w14:paraId="5C275AE2">
          <w:pPr>
            <w:pStyle w:val="10"/>
            <w:tabs>
              <w:tab w:val="right" w:leader="dot" w:pos="9026"/>
            </w:tabs>
            <w:ind w:firstLine="480" w:firstLineChars="200"/>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_Toc775194839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(2) </w:t>
          </w:r>
          <w:r>
            <w:rPr>
              <w:rFonts w:hint="default" w:ascii="Times New Roman Regular" w:hAnsi="Times New Roman Regular" w:cs="Times New Roman Regular"/>
              <w:bCs w:val="0"/>
            </w:rPr>
            <w:t>filter_food_seed_notes.py</w:t>
          </w:r>
          <w:r>
            <w:rPr>
              <w:rFonts w:hint="eastAsia" w:ascii="Times New Roman Regular" w:hAnsi="Times New Roman Regular" w:cs="Times New Roman Regular"/>
              <w:bCs w:val="0"/>
              <w:lang w:val="en-US" w:eastAsia="zh-CN"/>
            </w:rPr>
            <w:t xml:space="preserve"> 筛选研究样本</w:t>
          </w:r>
          <w:r>
            <w:tab/>
          </w:r>
          <w:r>
            <w:fldChar w:fldCharType="begin"/>
          </w:r>
          <w:r>
            <w:instrText xml:space="preserve"> PAGEREF _Toc775194839 \h </w:instrText>
          </w:r>
          <w:r>
            <w:fldChar w:fldCharType="separate"/>
          </w:r>
          <w:r>
            <w:t>28</w:t>
          </w:r>
          <w:r>
            <w:fldChar w:fldCharType="end"/>
          </w:r>
          <w:r>
            <w:rPr>
              <w:rFonts w:hint="default" w:ascii="Times New Roman Regular" w:hAnsi="Times New Roman Regular" w:cs="Times New Roman Regular"/>
              <w:szCs w:val="30"/>
              <w:lang w:val="en-US" w:eastAsia="zh-CN"/>
            </w:rPr>
            <w:fldChar w:fldCharType="end"/>
          </w:r>
        </w:p>
        <w:p w14:paraId="6F964611">
          <w:pPr>
            <w:pStyle w:val="10"/>
            <w:tabs>
              <w:tab w:val="right" w:leader="dot" w:pos="9026"/>
            </w:tabs>
            <w:ind w:firstLine="480" w:firstLineChars="200"/>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_Toc2063856371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eastAsia="黑体" w:cs="Times New Roman Regular"/>
              <w:bCs w:val="0"/>
              <w:lang w:val="en-US" w:eastAsia="zh-CN"/>
            </w:rPr>
            <w:t xml:space="preserve">(3) </w:t>
          </w:r>
          <w:r>
            <w:rPr>
              <w:rFonts w:hint="default" w:ascii="Times New Roman Regular" w:hAnsi="Times New Roman Regular" w:cs="Times New Roman Regular"/>
              <w:bCs w:val="0"/>
            </w:rPr>
            <w:t>add_sentiment_variables.py</w:t>
          </w:r>
          <w:r>
            <w:rPr>
              <w:rFonts w:hint="eastAsia" w:ascii="Times New Roman Regular" w:hAnsi="Times New Roman Regular" w:cs="Times New Roman Regular"/>
              <w:bCs w:val="0"/>
              <w:lang w:val="en-US" w:eastAsia="zh-CN"/>
            </w:rPr>
            <w:t xml:space="preserve"> 扩充解释变量</w:t>
          </w:r>
          <w:r>
            <w:tab/>
          </w:r>
          <w:r>
            <w:fldChar w:fldCharType="begin"/>
          </w:r>
          <w:r>
            <w:instrText xml:space="preserve"> PAGEREF _Toc2063856371 \h </w:instrText>
          </w:r>
          <w:r>
            <w:fldChar w:fldCharType="separate"/>
          </w:r>
          <w:r>
            <w:t>30</w:t>
          </w:r>
          <w:r>
            <w:fldChar w:fldCharType="end"/>
          </w:r>
          <w:r>
            <w:rPr>
              <w:rFonts w:hint="default" w:ascii="Times New Roman Regular" w:hAnsi="Times New Roman Regular" w:cs="Times New Roman Regular"/>
              <w:szCs w:val="30"/>
              <w:lang w:val="en-US" w:eastAsia="zh-CN"/>
            </w:rPr>
            <w:fldChar w:fldCharType="end"/>
          </w:r>
        </w:p>
        <w:p w14:paraId="49BF0CA4">
          <w:pPr>
            <w:pStyle w:val="10"/>
            <w:tabs>
              <w:tab w:val="right" w:leader="dot" w:pos="9026"/>
            </w:tabs>
            <w:ind w:firstLine="480" w:firstLineChars="200"/>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_Toc1078161053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(4) describe.py 描述统计与分布图</w:t>
          </w:r>
          <w:r>
            <w:tab/>
          </w:r>
          <w:r>
            <w:fldChar w:fldCharType="begin"/>
          </w:r>
          <w:r>
            <w:instrText xml:space="preserve"> PAGEREF _Toc1078161053 \h </w:instrText>
          </w:r>
          <w:r>
            <w:fldChar w:fldCharType="separate"/>
          </w:r>
          <w:r>
            <w:t>33</w:t>
          </w:r>
          <w:r>
            <w:fldChar w:fldCharType="end"/>
          </w:r>
          <w:r>
            <w:rPr>
              <w:rFonts w:hint="default" w:ascii="Times New Roman Regular" w:hAnsi="Times New Roman Regular" w:cs="Times New Roman Regular"/>
              <w:szCs w:val="30"/>
              <w:lang w:val="en-US" w:eastAsia="zh-CN"/>
            </w:rPr>
            <w:fldChar w:fldCharType="end"/>
          </w:r>
        </w:p>
        <w:p w14:paraId="1D37EFC8">
          <w:pPr>
            <w:pStyle w:val="10"/>
            <w:tabs>
              <w:tab w:val="right" w:leader="dot" w:pos="9026"/>
            </w:tabs>
            <w:ind w:firstLine="480" w:firstLineChars="200"/>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_Toc185804385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(5) baseline.py 基准回归</w:t>
          </w:r>
          <w:r>
            <w:tab/>
          </w:r>
          <w:r>
            <w:fldChar w:fldCharType="begin"/>
          </w:r>
          <w:r>
            <w:instrText xml:space="preserve"> PAGEREF _Toc185804385 \h </w:instrText>
          </w:r>
          <w:r>
            <w:fldChar w:fldCharType="separate"/>
          </w:r>
          <w:r>
            <w:t>34</w:t>
          </w:r>
          <w:r>
            <w:fldChar w:fldCharType="end"/>
          </w:r>
          <w:r>
            <w:rPr>
              <w:rFonts w:hint="default" w:ascii="Times New Roman Regular" w:hAnsi="Times New Roman Regular" w:cs="Times New Roman Regular"/>
              <w:szCs w:val="30"/>
              <w:lang w:val="en-US" w:eastAsia="zh-CN"/>
            </w:rPr>
            <w:fldChar w:fldCharType="end"/>
          </w:r>
        </w:p>
        <w:p w14:paraId="64B156F7">
          <w:pPr>
            <w:pStyle w:val="10"/>
            <w:tabs>
              <w:tab w:val="right" w:leader="dot" w:pos="9026"/>
            </w:tabs>
            <w:ind w:firstLine="480" w:firstLineChars="200"/>
          </w:pPr>
          <w:r>
            <w:rPr>
              <w:rFonts w:hint="default" w:ascii="Times New Roman Regular" w:hAnsi="Times New Roman Regular" w:cs="Times New Roman Regular"/>
              <w:szCs w:val="30"/>
              <w:lang w:val="en-US" w:eastAsia="zh-CN"/>
            </w:rPr>
            <w:fldChar w:fldCharType="begin"/>
          </w:r>
          <w:r>
            <w:rPr>
              <w:rFonts w:hint="default" w:ascii="Times New Roman Regular" w:hAnsi="Times New Roman Regular" w:cs="Times New Roman Regular"/>
              <w:szCs w:val="30"/>
              <w:lang w:val="en-US" w:eastAsia="zh-CN"/>
            </w:rPr>
            <w:instrText xml:space="preserve"> HYPERLINK \l _Toc373075957 </w:instrText>
          </w:r>
          <w:r>
            <w:rPr>
              <w:rFonts w:hint="default" w:ascii="Times New Roman Regular" w:hAnsi="Times New Roman Regular" w:cs="Times New Roman Regular"/>
              <w:szCs w:val="30"/>
              <w:lang w:val="en-US" w:eastAsia="zh-CN"/>
            </w:rPr>
            <w:fldChar w:fldCharType="separate"/>
          </w:r>
          <w:r>
            <w:rPr>
              <w:rFonts w:hint="default" w:ascii="Times New Roman Regular" w:hAnsi="Times New Roman Regular" w:cs="Times New Roman Regular"/>
              <w:bCs w:val="0"/>
            </w:rPr>
            <w:t>(6) robust.py 鲁棒性检验</w:t>
          </w:r>
          <w:r>
            <w:tab/>
          </w:r>
          <w:r>
            <w:fldChar w:fldCharType="begin"/>
          </w:r>
          <w:r>
            <w:instrText xml:space="preserve"> PAGEREF _Toc373075957 \h </w:instrText>
          </w:r>
          <w:r>
            <w:fldChar w:fldCharType="separate"/>
          </w:r>
          <w:r>
            <w:t>35</w:t>
          </w:r>
          <w:r>
            <w:fldChar w:fldCharType="end"/>
          </w:r>
          <w:r>
            <w:rPr>
              <w:rFonts w:hint="default" w:ascii="Times New Roman Regular" w:hAnsi="Times New Roman Regular" w:cs="Times New Roman Regular"/>
              <w:szCs w:val="30"/>
              <w:lang w:val="en-US" w:eastAsia="zh-CN"/>
            </w:rPr>
            <w:fldChar w:fldCharType="end"/>
          </w:r>
        </w:p>
        <w:p w14:paraId="1DDCB00A">
          <w:pPr>
            <w:tabs>
              <w:tab w:val="center" w:pos="4513"/>
            </w:tabs>
            <w:bidi w:val="0"/>
            <w:jc w:val="left"/>
            <w:rPr>
              <w:rFonts w:hint="default" w:ascii="Times New Roman Regular" w:hAnsi="Times New Roman Regular" w:eastAsia="宋体" w:cs="Times New Roman Regular"/>
              <w:sz w:val="24"/>
              <w:szCs w:val="30"/>
              <w:lang w:val="en-US" w:eastAsia="zh-CN" w:bidi="ar-SA"/>
            </w:rPr>
          </w:pPr>
          <w:r>
            <w:rPr>
              <w:rFonts w:hint="default" w:ascii="Times New Roman Regular" w:hAnsi="Times New Roman Regular" w:cs="Times New Roman Regular"/>
              <w:szCs w:val="30"/>
              <w:lang w:val="en-US" w:eastAsia="zh-CN"/>
            </w:rPr>
            <w:fldChar w:fldCharType="end"/>
          </w:r>
        </w:p>
      </w:sdtContent>
    </w:sdt>
    <w:p w14:paraId="15C303E1">
      <w:pPr>
        <w:tabs>
          <w:tab w:val="center" w:pos="4513"/>
        </w:tabs>
        <w:bidi w:val="0"/>
        <w:jc w:val="left"/>
        <w:rPr>
          <w:rFonts w:hint="default" w:ascii="Times New Roman Regular" w:hAnsi="Times New Roman Regular" w:eastAsia="宋体" w:cs="Times New Roman Regular"/>
          <w:sz w:val="24"/>
          <w:szCs w:val="30"/>
          <w:lang w:val="en-US" w:eastAsia="zh-CN" w:bidi="ar-SA"/>
        </w:rPr>
        <w:sectPr>
          <w:pgSz w:w="11906" w:h="16838"/>
          <w:pgMar w:top="1440" w:right="1440" w:bottom="1440" w:left="1440" w:header="708" w:footer="708" w:gutter="0"/>
          <w:cols w:space="720" w:num="1"/>
          <w:docGrid w:linePitch="360" w:charSpace="0"/>
        </w:sectPr>
      </w:pPr>
    </w:p>
    <w:p w14:paraId="60113406">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center"/>
        <w:textAlignment w:val="auto"/>
        <w:rPr>
          <w:rFonts w:hint="default" w:ascii="Times New Roman Regular" w:hAnsi="Times New Roman Regular" w:cs="Times New Roman Regular"/>
          <w:b w:val="0"/>
          <w:bCs w:val="0"/>
        </w:rPr>
      </w:pPr>
      <w:bookmarkStart w:id="0" w:name="_Toc1353994461"/>
      <w:r>
        <w:rPr>
          <w:rFonts w:hint="default" w:ascii="Times New Roman Regular" w:hAnsi="Times New Roman Regular" w:cs="Times New Roman Regular"/>
          <w:b w:val="0"/>
          <w:bCs w:val="0"/>
        </w:rPr>
        <w:t>研究背景与数据说明</w:t>
      </w:r>
      <w:bookmarkEnd w:id="0"/>
    </w:p>
    <w:p w14:paraId="0F05A8D1">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1" w:name="_Toc1848182415"/>
      <w:r>
        <w:rPr>
          <w:rFonts w:hint="default" w:ascii="Times New Roman Regular" w:hAnsi="Times New Roman Regular" w:cs="Times New Roman Regular"/>
          <w:b w:val="0"/>
          <w:bCs w:val="0"/>
        </w:rPr>
        <w:t>研究背景</w:t>
      </w:r>
      <w:bookmarkEnd w:id="1"/>
    </w:p>
    <w:p w14:paraId="672A1D3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随着社交电商的快速发展，以内容分享驱动消费决策的“种草”模式已经成为当下重要的营销现象，小红书正是这一模式中最具代表性的平台之一。在小红书的食品消费场景里，用户并不是单纯地展示商品，而是通过带有强烈个人体验色彩的文字和图片来描述口味、分享购买理由并表达态度，这些内容能否获得其他用户的认同，往往直接体现在点赞数量上。点赞作为一种成本极低却信号明确的互动行为，既反映了内容受欢迎的程度，也在平台推荐机制中影响着笔记后续能够获得的曝光。因此，研究什么样的种草内容更容易获得点赞，对于理解用户互动行为和优化内容创作都具有现实意义。</w:t>
      </w:r>
    </w:p>
    <w:p w14:paraId="55AF7EC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影响点赞的众多因素中，文本所携带的情感表达是一个特别值得关注的维度。食品种草笔记天然带有较强的主观评价属性，作者在推荐一款泡面或一家餐厅时，常常会使用“好吃”“绝了”“真香”这类积极词汇来渲染情绪，也可能在提醒踩雷时使用“失望”“避雷”等消极表达。已有的社交媒体研究普遍认为，情绪化的内容比中性内容更容易引发传播和互动，但情绪究竟是通过方向（积极还是消极）、强度（温和还是强烈）还是结构（单一评价还是正负并存）来发挥作用，目前并没有一个简单统一的答案。正是基于这一背景，本文尝试借助文本挖掘的方法，把小红书食品种草笔记中的情感表达量化为可分析的变量，进而考察情感特征如何影响笔记的点赞热度。</w:t>
      </w:r>
    </w:p>
    <w:p w14:paraId="48A064A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需要说明的是，小红书平台上的食品种草笔记几乎都是图文并茂的形式，并且常常夹杂话题标签、营销话术和不同时段的发布行为，这些因素都可能与情感表达交织在一起共同影响互动结果。如果只看情绪词的数量而忽略文本长度、配图数量和发布时间等背景因素，很容易得到片面的结论。因此本文在关注情感变量的同时，也把文本特征、图文特征和时间特征纳入考量，力求在尽量真实的内容环境中识别情感表达的作用。</w:t>
      </w:r>
    </w:p>
    <w:p w14:paraId="4C431165">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2" w:name="_Toc1198378697"/>
      <w:r>
        <w:rPr>
          <w:rFonts w:hint="default" w:ascii="Times New Roman Regular" w:hAnsi="Times New Roman Regular" w:cs="Times New Roman Regular"/>
          <w:b w:val="0"/>
          <w:bCs w:val="0"/>
        </w:rPr>
        <w:t>数据来源与数据说明</w:t>
      </w:r>
      <w:bookmarkEnd w:id="2"/>
    </w:p>
    <w:p w14:paraId="43FF33A5">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本文使用的数据来自小红书商品笔记原始数据集，并由小组在数据预处理阶段围绕研究主题进行了系统的筛选与清洗。具体而言，原始数据经过字段保留、食品类目筛选、种草特征识别以及低质量文本剔除等步骤后，最终得到清洗后有效样本9692条，其中食品类样本3320条，符合食品种草特征的样本2899条，占食品类样本的87.32%。本文的全部分析均建立在这2899条食品种草笔记之上。数据集本身包含了较为丰富的信息，既有笔记标题、正文内容这类原始文本字段，也有点赞数、收藏数、评论数、配图数量和发布时间等行为与形式字段，还包含小组在变量构建阶段衍生出的情感得分、情绪密度、正负情绪词数量、混合评价标记等情感类变量。</w:t>
      </w:r>
    </w:p>
    <w:p w14:paraId="306D269F">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为了对数据有一个整体认识，本文对研究中真正用到的核心变量计算了描述性统计指标，结果</w:t>
      </w:r>
      <w:r>
        <w:rPr>
          <w:rFonts w:hint="default" w:ascii="Times New Roman Regular" w:hAnsi="Times New Roman Regular" w:eastAsia="宋体" w:cs="Times New Roman Regular"/>
          <w:sz w:val="24"/>
          <w:szCs w:val="24"/>
          <w:lang w:val="en-US" w:eastAsia="zh-CN"/>
        </w:rPr>
        <w:t>如</w:t>
      </w:r>
      <w:r>
        <w:rPr>
          <w:rFonts w:hint="default" w:ascii="Times New Roman Regular" w:hAnsi="Times New Roman Regular" w:eastAsia="宋体" w:cs="Times New Roman Regular"/>
          <w:sz w:val="24"/>
          <w:szCs w:val="24"/>
          <w:lang w:val="en-US" w:eastAsia="zh-CN"/>
        </w:rPr>
        <w:fldChar w:fldCharType="begin"/>
      </w:r>
      <w:r>
        <w:rPr>
          <w:rFonts w:hint="default" w:ascii="Times New Roman Regular" w:hAnsi="Times New Roman Regular" w:eastAsia="宋体" w:cs="Times New Roman Regular"/>
          <w:sz w:val="24"/>
          <w:szCs w:val="24"/>
          <w:lang w:val="en-US" w:eastAsia="zh-CN"/>
        </w:rPr>
        <w:instrText xml:space="preserve"> REF _Ref1756663655 \h </w:instrText>
      </w:r>
      <w:r>
        <w:rPr>
          <w:rFonts w:hint="default" w:ascii="Times New Roman Regular" w:hAnsi="Times New Roman Regular" w:eastAsia="宋体" w:cs="Times New Roman Regular"/>
          <w:sz w:val="24"/>
          <w:szCs w:val="24"/>
          <w:lang w:val="en-US" w:eastAsia="zh-CN"/>
        </w:rPr>
        <w:fldChar w:fldCharType="separate"/>
      </w:r>
      <w:r>
        <w:rPr>
          <w:rFonts w:hint="default" w:ascii="Times New Roman Regular" w:hAnsi="Times New Roman Regular" w:cs="Times New Roman Regular"/>
        </w:rPr>
        <w:t>表 1</w:t>
      </w:r>
      <w:r>
        <w:rPr>
          <w:rFonts w:hint="default" w:ascii="Times New Roman Regular" w:hAnsi="Times New Roman Regular" w:eastAsia="宋体" w:cs="Times New Roman Regular"/>
          <w:sz w:val="24"/>
          <w:szCs w:val="24"/>
          <w:lang w:val="en-US" w:eastAsia="zh-CN"/>
        </w:rPr>
        <w:fldChar w:fldCharType="end"/>
      </w:r>
      <w:r>
        <w:rPr>
          <w:rFonts w:hint="default" w:ascii="Times New Roman Regular" w:hAnsi="Times New Roman Regular" w:eastAsia="宋体" w:cs="Times New Roman Regular"/>
          <w:sz w:val="24"/>
          <w:szCs w:val="24"/>
        </w:rPr>
        <w:t>所示。从表中可以看到，点赞数这一核心结果变量的分布极不均匀，其均值高达2090.72，而中位数只有154，最大值更是达到了136131，标准差超过7650，说明绝大多数笔记的点赞量比较有限，少数爆款笔记则获得了远超平均水平的点赞。情感得分的均值为3.77，整体偏向正向，这与食品种草以推荐分享为主的内容属性是一致的。文本长度平均约357个字符，配图数量平均约6.4张，也印证了小红书图文笔记篇幅适中、配图较多的特征。</w:t>
      </w:r>
    </w:p>
    <w:p w14:paraId="51BB4C09">
      <w:pPr>
        <w:pStyle w:val="8"/>
        <w:rPr>
          <w:rFonts w:hint="default" w:ascii="Times New Roman Regular" w:hAnsi="Times New Roman Regular" w:eastAsia="宋体" w:cs="Times New Roman Regular"/>
          <w:lang w:eastAsia="zh-CN"/>
        </w:rPr>
      </w:pPr>
      <w:bookmarkStart w:id="3" w:name="_Ref1756663655"/>
      <w:r>
        <w:rPr>
          <w:rFonts w:hint="default" w:ascii="Times New Roman Regular" w:hAnsi="Times New Roman Regular" w:cs="Times New Roman Regular"/>
        </w:rPr>
        <w:t xml:space="preserve">表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表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bookmarkEnd w:id="3"/>
      <w:r>
        <w:rPr>
          <w:rFonts w:hint="default" w:ascii="Times New Roman Regular" w:hAnsi="Times New Roman Regular" w:cs="Times New Roman Regular"/>
          <w:lang w:eastAsia="zh-CN"/>
        </w:rPr>
        <w:t xml:space="preserve">  主要变量描述性统计</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0"/>
        <w:gridCol w:w="1100"/>
        <w:gridCol w:w="1300"/>
        <w:gridCol w:w="1300"/>
        <w:gridCol w:w="1200"/>
        <w:gridCol w:w="1200"/>
        <w:gridCol w:w="1400"/>
      </w:tblGrid>
      <w:tr w14:paraId="04AA3DA1">
        <w:trPr>
          <w:tblHeader/>
          <w:jc w:val="center"/>
        </w:trPr>
        <w:tc>
          <w:tcPr>
            <w:tcW w:w="1860" w:type="dxa"/>
            <w:tcBorders>
              <w:top w:val="single" w:color="000000" w:sz="12" w:space="0"/>
              <w:left w:val="nil"/>
              <w:bottom w:val="single" w:color="000000" w:sz="4" w:space="0"/>
              <w:right w:val="nil"/>
              <w:tl2br w:val="nil"/>
            </w:tcBorders>
            <w:shd w:val="clear" w:color="auto" w:fill="FFFFFF"/>
            <w:tcMar>
              <w:top w:w="40" w:type="dxa"/>
              <w:left w:w="80" w:type="dxa"/>
              <w:bottom w:w="40" w:type="dxa"/>
              <w:right w:w="80" w:type="dxa"/>
            </w:tcMar>
            <w:vAlign w:val="center"/>
          </w:tcPr>
          <w:p w14:paraId="5AF196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变量</w:t>
            </w:r>
          </w:p>
        </w:tc>
        <w:tc>
          <w:tcPr>
            <w:tcW w:w="11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012C81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样本量</w:t>
            </w:r>
          </w:p>
        </w:tc>
        <w:tc>
          <w:tcPr>
            <w:tcW w:w="13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237290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均值</w:t>
            </w:r>
          </w:p>
        </w:tc>
        <w:tc>
          <w:tcPr>
            <w:tcW w:w="13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7D15EB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标准差</w:t>
            </w:r>
          </w:p>
        </w:tc>
        <w:tc>
          <w:tcPr>
            <w:tcW w:w="12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4CF3C9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最小值</w:t>
            </w:r>
          </w:p>
        </w:tc>
        <w:tc>
          <w:tcPr>
            <w:tcW w:w="12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3F8D0D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中位数</w:t>
            </w:r>
          </w:p>
        </w:tc>
        <w:tc>
          <w:tcPr>
            <w:tcW w:w="1400" w:type="dxa"/>
            <w:tcBorders>
              <w:top w:val="single" w:color="000000" w:sz="12" w:space="0"/>
              <w:left w:val="nil"/>
              <w:bottom w:val="single" w:color="000000" w:sz="4" w:space="0"/>
              <w:right w:val="nil"/>
            </w:tcBorders>
            <w:shd w:val="clear" w:color="auto" w:fill="FFFFFF"/>
            <w:tcMar>
              <w:top w:w="40" w:type="dxa"/>
              <w:left w:w="80" w:type="dxa"/>
              <w:bottom w:w="40" w:type="dxa"/>
              <w:right w:w="80" w:type="dxa"/>
            </w:tcMar>
            <w:vAlign w:val="center"/>
          </w:tcPr>
          <w:p w14:paraId="21563E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bCs/>
                <w:color w:val="000000"/>
                <w:sz w:val="24"/>
                <w:szCs w:val="24"/>
              </w:rPr>
              <w:t>最大值</w:t>
            </w:r>
          </w:p>
        </w:tc>
      </w:tr>
      <w:tr w14:paraId="62238D70">
        <w:trPr>
          <w:jc w:val="center"/>
        </w:trPr>
        <w:tc>
          <w:tcPr>
            <w:tcW w:w="186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120B08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原始点赞数</w:t>
            </w:r>
          </w:p>
        </w:tc>
        <w:tc>
          <w:tcPr>
            <w:tcW w:w="11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4C606C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2A3C4A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2090.72</w:t>
            </w:r>
          </w:p>
        </w:tc>
        <w:tc>
          <w:tcPr>
            <w:tcW w:w="13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65FFF4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7650.48</w:t>
            </w:r>
          </w:p>
        </w:tc>
        <w:tc>
          <w:tcPr>
            <w:tcW w:w="12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2759F9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41B317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154.0</w:t>
            </w:r>
          </w:p>
        </w:tc>
        <w:tc>
          <w:tcPr>
            <w:tcW w:w="1400" w:type="dxa"/>
            <w:tcBorders>
              <w:top w:val="single" w:color="000000" w:sz="4" w:space="0"/>
              <w:left w:val="nil"/>
              <w:bottom w:val="nil"/>
              <w:right w:val="nil"/>
            </w:tcBorders>
            <w:shd w:val="clear" w:color="auto" w:fill="FFFFFF"/>
            <w:tcMar>
              <w:top w:w="40" w:type="dxa"/>
              <w:left w:w="80" w:type="dxa"/>
              <w:bottom w:w="40" w:type="dxa"/>
              <w:right w:w="80" w:type="dxa"/>
            </w:tcMar>
            <w:vAlign w:val="center"/>
          </w:tcPr>
          <w:p w14:paraId="0EA4C4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136131.0</w:t>
            </w:r>
          </w:p>
        </w:tc>
      </w:tr>
      <w:tr w14:paraId="40363BF5">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8F5FD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对数点赞(缩尾)</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600F80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DCFC9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5.04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376389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2.47</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09EA1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60B23F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5.04</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137AE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10.59</w:t>
            </w:r>
          </w:p>
        </w:tc>
      </w:tr>
      <w:tr w14:paraId="2FFF0FA9">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7BA6F6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情感得分</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F4D63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6E29B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3.77</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1E6221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4.23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5B2C4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-11.0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62107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C2C7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43.0</w:t>
            </w:r>
          </w:p>
        </w:tc>
      </w:tr>
      <w:tr w14:paraId="71E8B653">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67089C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情绪密度</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506276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C5D25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C7AF2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3AB84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-3.77</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606C5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1.18</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4CD066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14.29</w:t>
            </w:r>
          </w:p>
        </w:tc>
      </w:tr>
      <w:tr w14:paraId="38BE462C">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7A77C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正向词数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3F66A9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07AC2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4.79</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609795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4.74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24BE9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53ABC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965FD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43.0</w:t>
            </w:r>
          </w:p>
        </w:tc>
      </w:tr>
      <w:tr w14:paraId="42343DEF">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7696E8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负向词数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165A44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00AC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997B9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1.69</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CB469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041F7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1DD2FC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15.0</w:t>
            </w:r>
          </w:p>
        </w:tc>
      </w:tr>
      <w:tr w14:paraId="69629F1C">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6938BF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文本长度</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114D5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74990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356.58</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3C4797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245.64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17F5C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E1A30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295.0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DC92A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1321.0</w:t>
            </w:r>
          </w:p>
        </w:tc>
      </w:tr>
      <w:tr w14:paraId="72B4E0D0">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077EF4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配图数量</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2C86F6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0A499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6.44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5B125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2.4</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7EF35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7EF20D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26FA7D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9.0</w:t>
            </w:r>
          </w:p>
        </w:tc>
      </w:tr>
      <w:tr w14:paraId="77A34C2D">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202192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话题标签数</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430CC3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5BB849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4.22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7E3D9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4.12</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0B2331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60391D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3.0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0A303D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29.0</w:t>
            </w:r>
          </w:p>
        </w:tc>
      </w:tr>
      <w:tr w14:paraId="7D466246">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4EAE51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感叹号数量</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1078D4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067EB1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4.54</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45783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6.33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31352B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5FC5B5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3EDE9D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77.0</w:t>
            </w:r>
          </w:p>
        </w:tc>
      </w:tr>
      <w:tr w14:paraId="13A064ED">
        <w:trPr>
          <w:jc w:val="center"/>
        </w:trPr>
        <w:tc>
          <w:tcPr>
            <w:tcW w:w="1860" w:type="dxa"/>
            <w:tcBorders>
              <w:top w:val="nil"/>
              <w:left w:val="nil"/>
              <w:bottom w:val="nil"/>
              <w:right w:val="nil"/>
            </w:tcBorders>
            <w:shd w:val="clear" w:color="auto" w:fill="FFFFFF"/>
            <w:tcMar>
              <w:top w:w="40" w:type="dxa"/>
              <w:left w:w="80" w:type="dxa"/>
              <w:bottom w:w="40" w:type="dxa"/>
              <w:right w:w="80" w:type="dxa"/>
            </w:tcMar>
            <w:vAlign w:val="center"/>
          </w:tcPr>
          <w:p w14:paraId="103511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混合评价(0/1)</w:t>
            </w:r>
          </w:p>
        </w:tc>
        <w:tc>
          <w:tcPr>
            <w:tcW w:w="1100" w:type="dxa"/>
            <w:tcBorders>
              <w:top w:val="nil"/>
              <w:left w:val="nil"/>
              <w:bottom w:val="nil"/>
              <w:right w:val="nil"/>
            </w:tcBorders>
            <w:shd w:val="clear" w:color="auto" w:fill="FFFFFF"/>
            <w:tcMar>
              <w:top w:w="40" w:type="dxa"/>
              <w:left w:w="80" w:type="dxa"/>
              <w:bottom w:w="40" w:type="dxa"/>
              <w:right w:w="80" w:type="dxa"/>
            </w:tcMar>
            <w:vAlign w:val="center"/>
          </w:tcPr>
          <w:p w14:paraId="5EEF9D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98D33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0.12</w:t>
            </w:r>
          </w:p>
        </w:tc>
        <w:tc>
          <w:tcPr>
            <w:tcW w:w="1300" w:type="dxa"/>
            <w:tcBorders>
              <w:top w:val="nil"/>
              <w:left w:val="nil"/>
              <w:bottom w:val="nil"/>
              <w:right w:val="nil"/>
            </w:tcBorders>
            <w:shd w:val="clear" w:color="auto" w:fill="FFFFFF"/>
            <w:tcMar>
              <w:top w:w="40" w:type="dxa"/>
              <w:left w:w="80" w:type="dxa"/>
              <w:bottom w:w="40" w:type="dxa"/>
              <w:right w:w="80" w:type="dxa"/>
            </w:tcMar>
            <w:vAlign w:val="center"/>
          </w:tcPr>
          <w:p w14:paraId="290DE1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0.33</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148AA3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nil"/>
              <w:right w:val="nil"/>
            </w:tcBorders>
            <w:shd w:val="clear" w:color="auto" w:fill="FFFFFF"/>
            <w:tcMar>
              <w:top w:w="40" w:type="dxa"/>
              <w:left w:w="80" w:type="dxa"/>
              <w:bottom w:w="40" w:type="dxa"/>
              <w:right w:w="80" w:type="dxa"/>
            </w:tcMar>
            <w:vAlign w:val="center"/>
          </w:tcPr>
          <w:p w14:paraId="259EA2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nil"/>
              <w:right w:val="nil"/>
            </w:tcBorders>
            <w:shd w:val="clear" w:color="auto" w:fill="FFFFFF"/>
            <w:tcMar>
              <w:top w:w="40" w:type="dxa"/>
              <w:left w:w="80" w:type="dxa"/>
              <w:bottom w:w="40" w:type="dxa"/>
              <w:right w:w="80" w:type="dxa"/>
            </w:tcMar>
            <w:vAlign w:val="center"/>
          </w:tcPr>
          <w:p w14:paraId="51CF2A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r>
      <w:tr w14:paraId="44F437EF">
        <w:trPr>
          <w:jc w:val="center"/>
        </w:trPr>
        <w:tc>
          <w:tcPr>
            <w:tcW w:w="186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B4C9B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营销话术(0/1)</w:t>
            </w:r>
          </w:p>
        </w:tc>
        <w:tc>
          <w:tcPr>
            <w:tcW w:w="11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14FD5C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2899.0</w:t>
            </w:r>
          </w:p>
        </w:tc>
        <w:tc>
          <w:tcPr>
            <w:tcW w:w="13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56C998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0.13</w:t>
            </w:r>
          </w:p>
        </w:tc>
        <w:tc>
          <w:tcPr>
            <w:tcW w:w="13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EF729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0.33</w:t>
            </w:r>
          </w:p>
        </w:tc>
        <w:tc>
          <w:tcPr>
            <w:tcW w:w="12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3AEF4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2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088550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0.0</w:t>
            </w:r>
          </w:p>
        </w:tc>
        <w:tc>
          <w:tcPr>
            <w:tcW w:w="1400" w:type="dxa"/>
            <w:tcBorders>
              <w:top w:val="nil"/>
              <w:left w:val="nil"/>
              <w:bottom w:val="single" w:color="000000" w:sz="12" w:space="0"/>
              <w:right w:val="nil"/>
            </w:tcBorders>
            <w:shd w:val="clear" w:color="auto" w:fill="FFFFFF"/>
            <w:tcMar>
              <w:top w:w="40" w:type="dxa"/>
              <w:left w:w="80" w:type="dxa"/>
              <w:bottom w:w="40" w:type="dxa"/>
              <w:right w:w="80" w:type="dxa"/>
            </w:tcMar>
            <w:vAlign w:val="center"/>
          </w:tcPr>
          <w:p w14:paraId="7D807A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b w:val="0"/>
                <w:color w:val="000000"/>
              </w:rPr>
            </w:pPr>
            <w:r>
              <w:rPr>
                <w:rFonts w:hint="default" w:ascii="Times New Roman Regular" w:hAnsi="Times New Roman Regular" w:eastAsia="宋体" w:cs="Times New Roman Regular"/>
                <w:b w:val="0"/>
                <w:color w:val="000000"/>
                <w:sz w:val="24"/>
                <w:szCs w:val="24"/>
              </w:rPr>
              <w:t>1.0</w:t>
            </w:r>
          </w:p>
        </w:tc>
      </w:tr>
    </w:tbl>
    <w:p w14:paraId="2B8A5D8A">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5143500" cy="2057400"/>
            <wp:effectExtent l="0" t="0" r="0" b="0"/>
            <wp:docPr id="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descr="分析图表" title="图"/>
                    <pic:cNvPicPr>
                      <a:picLocks noChangeAspect="1" noChangeArrowheads="1"/>
                    </pic:cNvPicPr>
                  </pic:nvPicPr>
                  <pic:blipFill>
                    <a:blip r:embed="rId4"/>
                    <a:srcRect/>
                    <a:stretch>
                      <a:fillRect/>
                    </a:stretch>
                  </pic:blipFill>
                  <pic:spPr>
                    <a:xfrm>
                      <a:off x="0" y="0"/>
                      <a:ext cx="5143500" cy="2057400"/>
                    </a:xfrm>
                    <a:prstGeom prst="rect">
                      <a:avLst/>
                    </a:prstGeom>
                  </pic:spPr>
                </pic:pic>
              </a:graphicData>
            </a:graphic>
          </wp:inline>
        </w:drawing>
      </w:r>
    </w:p>
    <w:p w14:paraId="5D13E661">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lang w:eastAsia="zh-CN"/>
        </w:rPr>
      </w:pPr>
      <w:bookmarkStart w:id="4" w:name="_Ref1759739336"/>
      <w:r>
        <w:rPr>
          <w:rFonts w:hint="default" w:ascii="Times New Roman Regular" w:hAnsi="Times New Roman Regular" w:cs="Times New Roman Regular"/>
        </w:rPr>
        <w:t xml:space="preserve">图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图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bookmarkEnd w:id="4"/>
      <w:r>
        <w:rPr>
          <w:rFonts w:hint="default" w:ascii="Times New Roman Regular" w:hAnsi="Times New Roman Regular" w:cs="Times New Roman Regular"/>
          <w:lang w:eastAsia="zh-CN"/>
        </w:rPr>
        <w:t xml:space="preserve">  点赞数原始分布与取对数后的分布对比</w:t>
      </w:r>
    </w:p>
    <w:p w14:paraId="76333D5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点赞数的极端右偏特征在</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_Ref1759739336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1</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中表现得非常直观。左图显示原始点赞数高度集中在接近零的区间，长尾一直延伸到十几万，整个分布的偏度高达7.81，这样的分布若直接进入回归模型，少数爆款样本会对估计结果产生过强的拉动。右图是对点赞数取对数之后的分布，可以看到偏度迅速下降到接近0.02，分布形态变得相对平缓和对称。正因为如此，本文在后续分析中以缩尾并取对数后的点赞量作为主要的被解释变量，这样既保留了笔记之间真实存在的热度差异，又能在很大程度上削弱极端值的干扰。</w:t>
      </w:r>
    </w:p>
    <w:p w14:paraId="26C51404">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从情感方向来看，样本中正向情绪笔记2403条，负向情绪笔记123条，中性笔记373条，正向占比约为82.89%。三类样本在缩尾后的平均点赞表现上分别为1873.3、1466.3和1960.4，可以看到负向情绪笔记的平均点赞明显偏低，而正向与中性笔记的差距并不大，这一现象提示我们情感对点赞的影响可能并不是简单的“越积极越高”。如果进一步按照情绪密度把样本分成低中高三组观察，则呈现出较为清晰的梯度关系，如</w:t>
      </w: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_Ref1761218352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所示。</w:t>
      </w:r>
    </w:p>
    <w:p w14:paraId="719D9605">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3619500" cy="2409825"/>
            <wp:effectExtent l="0" t="0" r="0" b="0"/>
            <wp:docPr id="1500721392"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21392" name="fig" descr="分析图表" title="图"/>
                    <pic:cNvPicPr>
                      <a:picLocks noChangeAspect="1" noChangeArrowheads="1"/>
                    </pic:cNvPicPr>
                  </pic:nvPicPr>
                  <pic:blipFill>
                    <a:blip r:embed="rId5"/>
                    <a:srcRect/>
                    <a:stretch>
                      <a:fillRect/>
                    </a:stretch>
                  </pic:blipFill>
                  <pic:spPr>
                    <a:xfrm>
                      <a:off x="0" y="0"/>
                      <a:ext cx="3619500" cy="2409825"/>
                    </a:xfrm>
                    <a:prstGeom prst="rect">
                      <a:avLst/>
                    </a:prstGeom>
                  </pic:spPr>
                </pic:pic>
              </a:graphicData>
            </a:graphic>
          </wp:inline>
        </w:drawing>
      </w:r>
    </w:p>
    <w:p w14:paraId="18631A93">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lang w:eastAsia="zh-CN"/>
        </w:rPr>
      </w:pPr>
      <w:bookmarkStart w:id="5" w:name="_Ref1761218352"/>
      <w:r>
        <w:rPr>
          <w:rFonts w:hint="default" w:ascii="Times New Roman Regular" w:hAnsi="Times New Roman Regular" w:cs="Times New Roman Regular"/>
        </w:rPr>
        <w:t xml:space="preserve">图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图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bookmarkEnd w:id="5"/>
      <w:r>
        <w:rPr>
          <w:rFonts w:hint="default" w:ascii="Times New Roman Regular" w:hAnsi="Times New Roman Regular" w:cs="Times New Roman Regular"/>
          <w:lang w:eastAsia="zh-CN"/>
        </w:rPr>
        <w:t xml:space="preserve">  不同情绪密度分组下的平均点赞表现</w:t>
      </w:r>
    </w:p>
    <w:p w14:paraId="70D12E4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lang w:val="en-US"/>
        </w:rPr>
        <w:fldChar w:fldCharType="begin"/>
      </w:r>
      <w:r>
        <w:rPr>
          <w:rFonts w:hint="default" w:ascii="Times New Roman Regular" w:hAnsi="Times New Roman Regular" w:eastAsia="宋体" w:cs="Times New Roman Regular"/>
          <w:sz w:val="24"/>
          <w:szCs w:val="24"/>
          <w:lang w:val="en-US"/>
        </w:rPr>
        <w:instrText xml:space="preserve"> REF _Ref1761218352 \h </w:instrText>
      </w:r>
      <w:r>
        <w:rPr>
          <w:rFonts w:hint="default" w:ascii="Times New Roman Regular" w:hAnsi="Times New Roman Regular" w:eastAsia="宋体" w:cs="Times New Roman Regular"/>
          <w:sz w:val="24"/>
          <w:szCs w:val="24"/>
          <w:lang w:val="en-US"/>
        </w:rPr>
        <w:fldChar w:fldCharType="separate"/>
      </w:r>
      <w:r>
        <w:rPr>
          <w:rFonts w:hint="default" w:ascii="Times New Roman Regular" w:hAnsi="Times New Roman Regular" w:cs="Times New Roman Regular"/>
        </w:rPr>
        <w:t>图 2</w:t>
      </w:r>
      <w:r>
        <w:rPr>
          <w:rFonts w:hint="default" w:ascii="Times New Roman Regular" w:hAnsi="Times New Roman Regular" w:eastAsia="宋体" w:cs="Times New Roman Regular"/>
          <w:sz w:val="24"/>
          <w:szCs w:val="24"/>
          <w:lang w:val="en-US"/>
        </w:rPr>
        <w:fldChar w:fldCharType="end"/>
      </w:r>
      <w:r>
        <w:rPr>
          <w:rFonts w:hint="default" w:ascii="Times New Roman Regular" w:hAnsi="Times New Roman Regular" w:eastAsia="宋体" w:cs="Times New Roman Regular"/>
          <w:sz w:val="24"/>
          <w:szCs w:val="24"/>
        </w:rPr>
        <w:t>显示，随着情绪密度从低到高，缩尾后的平均对数点赞量整体呈上升趋势，高密度组的平均点赞表现明显高于低密度组。这一描述性结果初步暗示，在同样的篇幅之下，情绪表达越集中、越鲜明的笔记可能越容易获得点赞。当然，描述性比较没有控制其他因素的干扰，情绪密度与点赞之间究竟是否存在稳健的关系，还需要在多元回归框架下进一步检验。</w:t>
      </w:r>
    </w:p>
    <w:p w14:paraId="23EA4E0A">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rPr>
      </w:pPr>
      <w:bookmarkStart w:id="6" w:name="_Toc2049118913"/>
      <w:r>
        <w:rPr>
          <w:rFonts w:hint="default" w:ascii="Times New Roman Regular" w:hAnsi="Times New Roman Regular" w:cs="Times New Roman Regular"/>
          <w:b w:val="0"/>
          <w:bCs w:val="0"/>
        </w:rPr>
        <w:t>研究问题的提出</w:t>
      </w:r>
      <w:bookmarkEnd w:id="6"/>
    </w:p>
    <w:p w14:paraId="6EC09817">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围绕“食品种草笔记情感对点赞热度的影响”这一主题，本文提出了几个相互关联的研究问题。本文首先关心的是情感表达的总体倾向是否会影响点赞，也就是积极、消极和中性这三类情感方向的笔记在互动表现上是否存在系统性差异。在此基础上，本文进一步追问情感表达的方式是否比单纯的情绪词数量更重要，即在控制文本长度之后，情绪表达的密度是否对点赞具有独立的解释力。此外，考虑到食品种草中经常出现既推荐又提醒的复杂表达，本文还希望弄清楚这种正负并存的混合评价究竟会增强还是削弱用户的点赞意愿。这些研究问题既贴近小红书种草内容的真实形态，也与社交媒体情感传播领域的核心争论相呼应，具有一定的新颖性和研究价值，本文的检验则用于判断这些结论在不同设定下是否依然成立。</w:t>
      </w:r>
    </w:p>
    <w:p w14:paraId="6D97AEFA">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center"/>
        <w:textAlignment w:val="auto"/>
        <w:rPr>
          <w:rFonts w:hint="default" w:ascii="Times New Roman Regular" w:hAnsi="Times New Roman Regular" w:cs="Times New Roman Regular"/>
          <w:b w:val="0"/>
          <w:bCs w:val="0"/>
        </w:rPr>
      </w:pPr>
      <w:bookmarkStart w:id="7" w:name="_Toc346323852"/>
      <w:r>
        <w:rPr>
          <w:rFonts w:hint="default" w:ascii="Times New Roman Regular" w:hAnsi="Times New Roman Regular" w:cs="Times New Roman Regular"/>
          <w:b w:val="0"/>
          <w:bCs w:val="0"/>
        </w:rPr>
        <w:t>文献综述</w:t>
      </w:r>
      <w:bookmarkEnd w:id="7"/>
    </w:p>
    <w:p w14:paraId="6F2099FD">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本文的研究主题处在在线评论情感分析、网络口碑经济价值以及社交媒体情感传播这几条研究脉络的交汇处，相关文献为本文提供了重要的理论基础和方法借鉴。</w:t>
      </w:r>
    </w:p>
    <w:p w14:paraId="50C071C6">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文本情感量化的方法层面，张紫琼、叶强和李一军（2010）对互联网商品评论情感分析进行了系统综述，指出情感分析作为Web信息挖掘的新兴领域，其研究主要集中在主观性内容识别、褒贬情感分类以及在线评论经济价值挖掘三个方面，并大量借鉴了文本挖掘、机器学习和自然语言处理等技术手段。这一综述为本文把小红书笔记文本转化为情感得分、正负情绪词数量等结构化变量提供了方法论上的支撑，也说明基于情感词识别的量化思路在国内研究中具有较好的接受度。</w:t>
      </w:r>
    </w:p>
    <w:p w14:paraId="01D9A44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线评论和网络口碑的经济价值是另一条被反复验证的研究主线。Chevalier和Mayzlin（2006）以亚马逊和巴诺书店的图书评论为研究对象，发现评论的改善能够带来相对销量的提升，并且负面的一星评论对销量的影响要强于正面的五星评论，他们还注意到一星和五星这类极端评价的文本往往更短，而带有混合评价色彩的中间评分文本则更长。这一发现对本文颇具启发，因为它提示正负信息并存的复杂评价可能在用户认知中扮演着特殊角色。国内方面，龚诗阳、刘霞、刘洋和赵平（2012）以线上图书评论为样本，实证检验了网络口碑对产品命运的影响，进一步确认了在线评论的数量与情感特征会显著作用于消费者行为和产品表现。郝媛媛、叶强和李一军（2010）则把视角转向评论本身的有用性，基于影评数据考察了在线评论有用性的影响因素，揭示了评论的情感属性和文本特征如何影响其被感知的价值。这些研究共同表明，评论或笔记中的情感不仅仅是表达，更会通过用户的认知与决策转化为可观测的市场结果，这为本文以点赞作为互动结果变量提供了合理性。</w:t>
      </w:r>
    </w:p>
    <w:p w14:paraId="158102FB">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情感在社交媒体传播中的作用，是与本文最为直接相关的研究方向。Berger和Milkman（2012）利用《纽约时报》文章的传播数据发现，正面内容比负面内容更容易被传播，但情绪与传播之间的关系并不仅由效价决定，而是与生理唤醒水平密切相关，能够激发高唤醒情绪（无论是敬畏、愤怒还是焦虑）的内容更容易走红，而引发低唤醒情绪（如悲伤）的内容则传播较弱。这一结论意味着情感对互动的影响很可能是非线性的，单纯地认为情绪越强烈越好并不准确。Stieglitz和Dang-Xuan（2013）则在Twitter政治传播的情境下，基于超过十六万条推文证实情感色彩越强烈的信息越容易被更快更多地转发，并建议企业重视社交媒体中与品牌相关的情感分析。Yin、Bond和Zhang（2014）的研究更进一步，他们区分了焦虑和愤怒这两种同属负面却性质不同的离散情绪，发现它们对评论被感知有用性的影响存在差异，说明笼统地讨论情感正负并不足够，情感的具体类型和结构同样重要。这些研究为本文关注情绪密度和混合评价这类更细致的情感特征提供了直接的理论依据。</w:t>
      </w:r>
    </w:p>
    <w:p w14:paraId="115C04F8">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除文本情感之外，社交媒体内容的呈现形式与互动行为之间的关系也得到了关注。Li和Xie（2020）通过对Twitter和Instagram图像内容的实证研究发现，高质量、专业拍摄的图片能够稳定地提升用户互动，单是包含图片这一点就足以增加帖子的参与度。考虑到小红书是典型的图文平台，这一结论提醒本文在分析情感作用时必须把配图数量等图文特征作为控制变量纳入模型，否则容易把图文呈现的效果错误地归因到情感表达上。在国内社交媒体营销情境下，杜松华、李展尧、李东霞和蒋瑞新（2021）研究了交互式社交媒体广告中用户共情表达与购买意愿的影响机制，把点赞、评论和分享视为用户共情表达的具体行为，并验证了认知到情感再到行为的响应路径，这与本文以点赞衡量用户互动的思路高度契合。针对小红书这一具体平台，刘晨（2024）以小红书为例分析了“种草”式内容营销对用户购买意愿的影响，指出用户通过分享真实的购物体验和图文内容能够降低信息不对称，从而影响消费决策，这为本文聚焦食品种草笔记这一研究对象提供了平台层面的现实背景。</w:t>
      </w:r>
    </w:p>
    <w:p w14:paraId="123767E7">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综合来看，已有文献已经从情感量化方法、网络口碑价值和社交媒体情感传播等多个角度证实了情感在用户行为中的重要作用，但多数研究要么集中在销量、转发和有用性等结果变量上，要么以微博、Twitter等平台为对象，针对小红书食品种草这一特定情境、并以点赞热度为结果变量、同时细致区分情绪方向、情绪密度和混合评价的实证研究仍然相对有限。本文正是在这一空间中展开，并在已有结论的基础上重点检验情绪密度的正向作用与混合评价的削弱作用是否稳健可靠。</w:t>
      </w:r>
    </w:p>
    <w:p w14:paraId="4F4CE9AB">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b w:val="0"/>
          <w:bCs w:val="0"/>
        </w:rPr>
      </w:pPr>
      <w:bookmarkStart w:id="8" w:name="_Toc984297194"/>
      <w:r>
        <w:rPr>
          <w:rFonts w:hint="default" w:ascii="Times New Roman Regular" w:hAnsi="Times New Roman Regular" w:cs="Times New Roman Regular"/>
          <w:b w:val="0"/>
          <w:bCs w:val="0"/>
        </w:rPr>
        <w:t>数据预处理与变量构建</w:t>
      </w:r>
      <w:bookmarkEnd w:id="8"/>
    </w:p>
    <w:p w14:paraId="4DB84996">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9" w:name="_Toc1016406717"/>
      <w:r>
        <w:rPr>
          <w:rFonts w:hint="default" w:ascii="Times New Roman Regular" w:hAnsi="Times New Roman Regular" w:cs="Times New Roman Regular"/>
          <w:b w:val="0"/>
          <w:bCs w:val="0"/>
          <w:lang w:val="en-US" w:eastAsia="en-US"/>
        </w:rPr>
        <w:t>样本筛选与原始数据清洗</w:t>
      </w:r>
      <w:bookmarkEnd w:id="9"/>
    </w:p>
    <w:p w14:paraId="20079BB5">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eastAsia" w:ascii="宋体" w:hAnsi="宋体" w:eastAsia="宋体" w:cs="宋体"/>
          <w:color w:val="000000"/>
          <w:sz w:val="24"/>
          <w:szCs w:val="24"/>
          <w:lang w:eastAsia="en-US"/>
        </w:rPr>
      </w:pPr>
      <w:r>
        <w:rPr>
          <w:rFonts w:hint="default" w:ascii="Times New Roman Regular" w:hAnsi="Times New Roman Regular" w:eastAsia="宋体" w:cs="Times New Roman Regular"/>
          <w:color w:val="000000"/>
          <w:sz w:val="24"/>
          <w:szCs w:val="24"/>
          <w:lang w:eastAsia="en-US"/>
        </w:rPr>
        <w:t>本文研究</w:t>
      </w:r>
      <w:r>
        <w:rPr>
          <w:rFonts w:hint="eastAsia" w:ascii="宋体" w:hAnsi="宋体" w:eastAsia="宋体" w:cs="宋体"/>
          <w:color w:val="000000"/>
          <w:sz w:val="24"/>
          <w:szCs w:val="24"/>
          <w:lang w:eastAsia="en-US"/>
        </w:rPr>
        <w:t>主题为“小红书食品种草笔记情感对点赞热度的影响”。因此，在原始小红书商品笔记数据基础上，首先围绕研究主题对样本进行筛选与清洗。具体而言，本文先保留与研究问题直接相关的核心字段，包括笔记标题、正文内容、点赞数、发布时间、配图数量、商品类别等信息；随后仅保留商品类别为“食品”的样本，以确保研究对象与“食品种草”情境保持一致。在此基础上，进一步结合“种草”“推荐”“安利”“回购”“分享”“合集”“测评”“好吃”等典型表达，对具有明显消费推荐特征的食品种草笔记进行识别，从而形成研究所需的目标样本。</w:t>
      </w:r>
    </w:p>
    <w:p w14:paraId="0E4A37C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完成样本筛选后，本文继续对文本数据进行基础清洗处理。首先，对正文缺失、无法识别或无有效语义内容的样本予以剔除。其次，依据样本唯一标识对重复记录进行核查，避免同一条笔记被重复计入分析。再次，对极短文本、仅由符号构成的文本、纯语气词文本以及语义信息明显不足的低质量文本进行识别与删除，以提升后续文本分析结果的有效性。与此同时，针对原始文本中存在的乱码字符、异常空白和格式不统一等问题，本文进行了标准化处理。进一步地，考虑到平台文本中常含有活动宣传语、价格罗列、优惠提示和模板化营销表达，本文还对营销噪声较强、情绪信息过弱的样本进行了额外筛除，以保证保留下来的文本能够更好地服务于情感分析任务。</w:t>
      </w:r>
    </w:p>
    <w:p w14:paraId="311AF87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在上述处理基础上，本文最终保留清洗后有效样本 9692 条。在此范围内，进一步筛选得到食品类样本 3320 条，其中符合食品种草特征的样本 2899 条，占食品类样本的 87.32%。从样本结构看，该数据集较好覆盖了食品推荐、消费体验分享、口味评价和购买建议等典型内容场景，为后续开展情感分析和点赞热度研究提供了较为可靠的数据基础。</w:t>
      </w:r>
    </w:p>
    <w:p w14:paraId="5C0B57B2">
      <w:pPr>
        <w:pStyle w:val="8"/>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数据清洗汇总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7127408F">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21ED42A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2D3058E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47489898">
        <w:trPr>
          <w:jc w:val="center"/>
        </w:trPr>
        <w:tc>
          <w:tcPr>
            <w:tcW w:w="4150" w:type="dxa"/>
            <w:tcBorders>
              <w:top w:val="single" w:color="000000" w:sz="4" w:space="0"/>
              <w:left w:val="nil"/>
              <w:bottom w:val="nil"/>
              <w:right w:val="nil"/>
            </w:tcBorders>
            <w:shd w:val="clear" w:color="auto" w:fill="FFFFFF"/>
            <w:vAlign w:val="center"/>
          </w:tcPr>
          <w:p w14:paraId="5B78113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原始样本量</w:t>
            </w:r>
          </w:p>
        </w:tc>
        <w:tc>
          <w:tcPr>
            <w:tcW w:w="4150" w:type="dxa"/>
            <w:tcBorders>
              <w:top w:val="single" w:color="000000" w:sz="4" w:space="0"/>
              <w:left w:val="nil"/>
              <w:bottom w:val="nil"/>
              <w:right w:val="nil"/>
            </w:tcBorders>
            <w:shd w:val="clear" w:color="auto" w:fill="FFFFFF"/>
            <w:vAlign w:val="center"/>
          </w:tcPr>
          <w:p w14:paraId="5C005A7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9999</w:t>
            </w:r>
          </w:p>
        </w:tc>
      </w:tr>
      <w:tr w14:paraId="6020A648">
        <w:trPr>
          <w:jc w:val="center"/>
        </w:trPr>
        <w:tc>
          <w:tcPr>
            <w:tcW w:w="4150" w:type="dxa"/>
            <w:tcBorders>
              <w:top w:val="nil"/>
              <w:left w:val="nil"/>
              <w:bottom w:val="nil"/>
              <w:right w:val="nil"/>
            </w:tcBorders>
            <w:shd w:val="clear" w:color="auto" w:fill="FFFFFF"/>
            <w:vAlign w:val="center"/>
          </w:tcPr>
          <w:p w14:paraId="21F4A7A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删除正文缺失样本</w:t>
            </w:r>
          </w:p>
        </w:tc>
        <w:tc>
          <w:tcPr>
            <w:tcW w:w="4150" w:type="dxa"/>
            <w:tcBorders>
              <w:top w:val="nil"/>
              <w:left w:val="nil"/>
              <w:bottom w:val="nil"/>
              <w:right w:val="nil"/>
            </w:tcBorders>
            <w:shd w:val="clear" w:color="auto" w:fill="FFFFFF"/>
            <w:vAlign w:val="center"/>
          </w:tcPr>
          <w:p w14:paraId="6955D0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w:t>
            </w:r>
          </w:p>
        </w:tc>
      </w:tr>
      <w:tr w14:paraId="05049613">
        <w:trPr>
          <w:jc w:val="center"/>
        </w:trPr>
        <w:tc>
          <w:tcPr>
            <w:tcW w:w="4150" w:type="dxa"/>
            <w:tcBorders>
              <w:top w:val="nil"/>
              <w:left w:val="nil"/>
              <w:bottom w:val="nil"/>
              <w:right w:val="nil"/>
            </w:tcBorders>
            <w:shd w:val="clear" w:color="auto" w:fill="FFFFFF"/>
            <w:vAlign w:val="center"/>
          </w:tcPr>
          <w:p w14:paraId="4D860B9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删除重复id样本</w:t>
            </w:r>
          </w:p>
        </w:tc>
        <w:tc>
          <w:tcPr>
            <w:tcW w:w="4150" w:type="dxa"/>
            <w:tcBorders>
              <w:top w:val="nil"/>
              <w:left w:val="nil"/>
              <w:bottom w:val="nil"/>
              <w:right w:val="nil"/>
            </w:tcBorders>
            <w:shd w:val="clear" w:color="auto" w:fill="FFFFFF"/>
            <w:vAlign w:val="center"/>
          </w:tcPr>
          <w:p w14:paraId="7A0CD13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w:t>
            </w:r>
          </w:p>
        </w:tc>
      </w:tr>
      <w:tr w14:paraId="480085F3">
        <w:trPr>
          <w:jc w:val="center"/>
        </w:trPr>
        <w:tc>
          <w:tcPr>
            <w:tcW w:w="4150" w:type="dxa"/>
            <w:tcBorders>
              <w:top w:val="nil"/>
              <w:left w:val="nil"/>
              <w:bottom w:val="nil"/>
              <w:right w:val="nil"/>
            </w:tcBorders>
            <w:shd w:val="clear" w:color="auto" w:fill="FFFFFF"/>
            <w:vAlign w:val="center"/>
          </w:tcPr>
          <w:p w14:paraId="51E2172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删除低质量文本样本</w:t>
            </w:r>
          </w:p>
        </w:tc>
        <w:tc>
          <w:tcPr>
            <w:tcW w:w="4150" w:type="dxa"/>
            <w:tcBorders>
              <w:top w:val="nil"/>
              <w:left w:val="nil"/>
              <w:bottom w:val="nil"/>
              <w:right w:val="nil"/>
            </w:tcBorders>
            <w:shd w:val="clear" w:color="auto" w:fill="FFFFFF"/>
            <w:vAlign w:val="center"/>
          </w:tcPr>
          <w:p w14:paraId="26CE8B2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17</w:t>
            </w:r>
          </w:p>
        </w:tc>
      </w:tr>
      <w:tr w14:paraId="03170CA3">
        <w:trPr>
          <w:jc w:val="center"/>
        </w:trPr>
        <w:tc>
          <w:tcPr>
            <w:tcW w:w="4150" w:type="dxa"/>
            <w:tcBorders>
              <w:top w:val="nil"/>
              <w:left w:val="nil"/>
              <w:bottom w:val="nil"/>
              <w:right w:val="nil"/>
            </w:tcBorders>
            <w:shd w:val="clear" w:color="auto" w:fill="FFFFFF"/>
            <w:vAlign w:val="center"/>
          </w:tcPr>
          <w:p w14:paraId="1ED32C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删除情感文本过短样本</w:t>
            </w:r>
          </w:p>
        </w:tc>
        <w:tc>
          <w:tcPr>
            <w:tcW w:w="4150" w:type="dxa"/>
            <w:tcBorders>
              <w:top w:val="nil"/>
              <w:left w:val="nil"/>
              <w:bottom w:val="nil"/>
              <w:right w:val="nil"/>
            </w:tcBorders>
            <w:shd w:val="clear" w:color="auto" w:fill="FFFFFF"/>
            <w:vAlign w:val="center"/>
          </w:tcPr>
          <w:p w14:paraId="0FF8F5F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73</w:t>
            </w:r>
          </w:p>
        </w:tc>
      </w:tr>
      <w:tr w14:paraId="4DA625CE">
        <w:trPr>
          <w:jc w:val="center"/>
        </w:trPr>
        <w:tc>
          <w:tcPr>
            <w:tcW w:w="4150" w:type="dxa"/>
            <w:tcBorders>
              <w:top w:val="nil"/>
              <w:left w:val="nil"/>
              <w:bottom w:val="nil"/>
              <w:right w:val="nil"/>
            </w:tcBorders>
            <w:shd w:val="clear" w:color="auto" w:fill="FFFFFF"/>
            <w:vAlign w:val="center"/>
          </w:tcPr>
          <w:p w14:paraId="6F8E718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删除营销噪声过强样本</w:t>
            </w:r>
          </w:p>
        </w:tc>
        <w:tc>
          <w:tcPr>
            <w:tcW w:w="4150" w:type="dxa"/>
            <w:tcBorders>
              <w:top w:val="nil"/>
              <w:left w:val="nil"/>
              <w:bottom w:val="nil"/>
              <w:right w:val="nil"/>
            </w:tcBorders>
            <w:shd w:val="clear" w:color="auto" w:fill="FFFFFF"/>
            <w:vAlign w:val="center"/>
          </w:tcPr>
          <w:p w14:paraId="7E9CA62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217</w:t>
            </w:r>
          </w:p>
        </w:tc>
      </w:tr>
      <w:tr w14:paraId="796208AE">
        <w:trPr>
          <w:jc w:val="center"/>
        </w:trPr>
        <w:tc>
          <w:tcPr>
            <w:tcW w:w="4150" w:type="dxa"/>
            <w:tcBorders>
              <w:top w:val="nil"/>
              <w:left w:val="nil"/>
              <w:bottom w:val="single" w:color="000000" w:sz="12" w:space="0"/>
              <w:right w:val="nil"/>
            </w:tcBorders>
            <w:shd w:val="clear" w:color="auto" w:fill="FFFFFF"/>
            <w:vAlign w:val="center"/>
          </w:tcPr>
          <w:p w14:paraId="298284E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清洗后保留样本</w:t>
            </w:r>
          </w:p>
        </w:tc>
        <w:tc>
          <w:tcPr>
            <w:tcW w:w="4150" w:type="dxa"/>
            <w:tcBorders>
              <w:top w:val="nil"/>
              <w:left w:val="nil"/>
              <w:bottom w:val="single" w:color="000000" w:sz="12" w:space="0"/>
              <w:right w:val="nil"/>
            </w:tcBorders>
            <w:shd w:val="clear" w:color="auto" w:fill="FFFFFF"/>
            <w:vAlign w:val="center"/>
          </w:tcPr>
          <w:p w14:paraId="1411004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9692</w:t>
            </w:r>
          </w:p>
        </w:tc>
      </w:tr>
    </w:tbl>
    <w:p w14:paraId="7FF42FF7">
      <w:pPr>
        <w:pStyle w:val="8"/>
      </w:pPr>
    </w:p>
    <w:p w14:paraId="432573ED">
      <w:pPr>
        <w:pStyle w:val="8"/>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食品种草笔记筛选汇总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7A7CACBE">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4828C29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4A0378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507E5700">
        <w:trPr>
          <w:jc w:val="center"/>
        </w:trPr>
        <w:tc>
          <w:tcPr>
            <w:tcW w:w="4150" w:type="dxa"/>
            <w:tcBorders>
              <w:top w:val="single" w:color="000000" w:sz="4" w:space="0"/>
              <w:left w:val="nil"/>
              <w:bottom w:val="nil"/>
              <w:right w:val="nil"/>
            </w:tcBorders>
            <w:shd w:val="clear" w:color="auto" w:fill="FFFFFF"/>
            <w:vAlign w:val="center"/>
          </w:tcPr>
          <w:p w14:paraId="0B45CAC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清洗后总样本量</w:t>
            </w:r>
          </w:p>
        </w:tc>
        <w:tc>
          <w:tcPr>
            <w:tcW w:w="4150" w:type="dxa"/>
            <w:tcBorders>
              <w:top w:val="single" w:color="000000" w:sz="4" w:space="0"/>
              <w:left w:val="nil"/>
              <w:bottom w:val="nil"/>
              <w:right w:val="nil"/>
            </w:tcBorders>
            <w:shd w:val="clear" w:color="auto" w:fill="FFFFFF"/>
            <w:vAlign w:val="center"/>
          </w:tcPr>
          <w:p w14:paraId="32386FA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9692</w:t>
            </w:r>
          </w:p>
        </w:tc>
      </w:tr>
      <w:tr w14:paraId="2F436768">
        <w:trPr>
          <w:jc w:val="center"/>
        </w:trPr>
        <w:tc>
          <w:tcPr>
            <w:tcW w:w="4150" w:type="dxa"/>
            <w:tcBorders>
              <w:top w:val="nil"/>
              <w:left w:val="nil"/>
              <w:bottom w:val="nil"/>
              <w:right w:val="nil"/>
            </w:tcBorders>
            <w:shd w:val="clear" w:color="auto" w:fill="FFFFFF"/>
            <w:vAlign w:val="center"/>
          </w:tcPr>
          <w:p w14:paraId="43E7DD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食品类样本量</w:t>
            </w:r>
          </w:p>
        </w:tc>
        <w:tc>
          <w:tcPr>
            <w:tcW w:w="4150" w:type="dxa"/>
            <w:tcBorders>
              <w:top w:val="nil"/>
              <w:left w:val="nil"/>
              <w:bottom w:val="nil"/>
              <w:right w:val="nil"/>
            </w:tcBorders>
            <w:shd w:val="clear" w:color="auto" w:fill="FFFFFF"/>
            <w:vAlign w:val="center"/>
          </w:tcPr>
          <w:p w14:paraId="5C8B6C1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3320</w:t>
            </w:r>
          </w:p>
        </w:tc>
      </w:tr>
      <w:tr w14:paraId="1F4C5CED">
        <w:trPr>
          <w:jc w:val="center"/>
        </w:trPr>
        <w:tc>
          <w:tcPr>
            <w:tcW w:w="4150" w:type="dxa"/>
            <w:tcBorders>
              <w:top w:val="nil"/>
              <w:left w:val="nil"/>
              <w:bottom w:val="nil"/>
              <w:right w:val="nil"/>
            </w:tcBorders>
            <w:shd w:val="clear" w:color="auto" w:fill="FFFFFF"/>
            <w:vAlign w:val="center"/>
          </w:tcPr>
          <w:p w14:paraId="6AF0186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食品种草笔记样本量</w:t>
            </w:r>
          </w:p>
        </w:tc>
        <w:tc>
          <w:tcPr>
            <w:tcW w:w="4150" w:type="dxa"/>
            <w:tcBorders>
              <w:top w:val="nil"/>
              <w:left w:val="nil"/>
              <w:bottom w:val="nil"/>
              <w:right w:val="nil"/>
            </w:tcBorders>
            <w:shd w:val="clear" w:color="auto" w:fill="FFFFFF"/>
            <w:vAlign w:val="center"/>
          </w:tcPr>
          <w:p w14:paraId="2BED02C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2899</w:t>
            </w:r>
          </w:p>
        </w:tc>
      </w:tr>
      <w:tr w14:paraId="2F827156">
        <w:trPr>
          <w:jc w:val="center"/>
        </w:trPr>
        <w:tc>
          <w:tcPr>
            <w:tcW w:w="4150" w:type="dxa"/>
            <w:tcBorders>
              <w:top w:val="nil"/>
              <w:left w:val="nil"/>
              <w:bottom w:val="nil"/>
              <w:right w:val="nil"/>
            </w:tcBorders>
            <w:shd w:val="clear" w:color="auto" w:fill="FFFFFF"/>
            <w:vAlign w:val="center"/>
          </w:tcPr>
          <w:p w14:paraId="43734D1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种草笔记占食品类比例</w:t>
            </w:r>
          </w:p>
        </w:tc>
        <w:tc>
          <w:tcPr>
            <w:tcW w:w="4150" w:type="dxa"/>
            <w:tcBorders>
              <w:top w:val="nil"/>
              <w:left w:val="nil"/>
              <w:bottom w:val="nil"/>
              <w:right w:val="nil"/>
            </w:tcBorders>
            <w:shd w:val="clear" w:color="auto" w:fill="FFFFFF"/>
            <w:vAlign w:val="center"/>
          </w:tcPr>
          <w:p w14:paraId="07205CB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0.8732</w:t>
            </w:r>
          </w:p>
        </w:tc>
      </w:tr>
      <w:tr w14:paraId="02F810E0">
        <w:trPr>
          <w:jc w:val="center"/>
        </w:trPr>
        <w:tc>
          <w:tcPr>
            <w:tcW w:w="4150" w:type="dxa"/>
            <w:tcBorders>
              <w:top w:val="nil"/>
              <w:left w:val="nil"/>
              <w:bottom w:val="single" w:color="000000" w:sz="12" w:space="0"/>
              <w:right w:val="nil"/>
            </w:tcBorders>
            <w:shd w:val="clear" w:color="auto" w:fill="FFFFFF"/>
            <w:vAlign w:val="center"/>
          </w:tcPr>
          <w:p w14:paraId="21801D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含踩雷/避雷标记样本量</w:t>
            </w:r>
          </w:p>
        </w:tc>
        <w:tc>
          <w:tcPr>
            <w:tcW w:w="4150" w:type="dxa"/>
            <w:tcBorders>
              <w:top w:val="nil"/>
              <w:left w:val="nil"/>
              <w:bottom w:val="single" w:color="000000" w:sz="12" w:space="0"/>
              <w:right w:val="nil"/>
            </w:tcBorders>
            <w:shd w:val="clear" w:color="auto" w:fill="FFFFFF"/>
            <w:vAlign w:val="center"/>
          </w:tcPr>
          <w:p w14:paraId="65308AA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273</w:t>
            </w:r>
          </w:p>
        </w:tc>
      </w:tr>
    </w:tbl>
    <w:p w14:paraId="367262BE">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4BB6FCA6">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0" w:name="_Toc1662764381"/>
      <w:r>
        <w:rPr>
          <w:rFonts w:hint="default" w:ascii="Times New Roman Regular" w:hAnsi="Times New Roman Regular" w:cs="Times New Roman Regular"/>
          <w:b w:val="0"/>
          <w:bCs w:val="0"/>
          <w:lang w:val="en-US" w:eastAsia="en-US"/>
        </w:rPr>
        <w:t>文本清洗与情感量化处理</w:t>
      </w:r>
      <w:bookmarkEnd w:id="10"/>
    </w:p>
    <w:p w14:paraId="4412B09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了更准确地识别食品种草笔记中的情绪表达，本文在基础清洗之上进一步进行了面向情感分析的文本预处理。考虑到小红书平台文本具有明显的社交媒体特征，原始正文中往往同时包含话题标签、用户提及、平台表情标记、价格数字、营销提示语和其他与情绪识别无关的信息。如果直接将原始文本用于情感分析，可能会干扰情感判断并降低文本变量的解释性。因此，本文在保留原始清洗文本的同时，额外构建了专门用于情感识别的文本字段。</w:t>
      </w:r>
    </w:p>
    <w:p w14:paraId="34AFFF5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在情感分析文本构建过程中，本文主要进行了以下处理：第一，删除或弱化 #话题标签、@用户提及、平台表情标记、链接和无关长数字等平台噪声信息；第二，对重复标点、异常符号和明显格式干扰项进行标准化；第三，在不破坏原始语义的前提下，尽量保留能够体现文本情绪倾向的描述词、评价词和态度词。经过上述处理后，得到的情感分析文本能够更加集中地反映作者对食品商品或消费体验的主观态度。</w:t>
      </w:r>
    </w:p>
    <w:p w14:paraId="17AC25D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情感量化方法上，本文采用基于情感词识别的量化方式，将文本信息转化为可进入计量模型的结构化变量。具体做法是预先设定正向情绪词和负向情绪词，对每条笔记中的相关词语进行统计，并构造情感得分变量：</w:t>
      </w:r>
    </w:p>
    <w:p w14:paraId="0F41AAA8">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center"/>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sentiment_score = 正向词频 - 负向词频</w:t>
      </w:r>
    </w:p>
    <w:p w14:paraId="40A98679">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其中，正向情绪词主要包括“好吃”“喜欢”“推荐”“安利”“回购”“宝藏”“惊艳”“满意”“真香”“绝了”等，负向情绪词主要包括“难吃”“一般”“失望”“踩雷”“避雷”“不推荐”“翻车”“后悔”等。若情感得分大于 0，则判定该文本以正向情绪为主；若情感得分小于 0，则判定该文本以负向情绪为主；若情感得分等于 0，则视为中性或情绪表达不明显文本。基于这一规则，本文进一步构建了 positive_flag、negative_flag 和 neutral_flag 等虚拟变量，以便在后续模型中从不同角度考察情感表达的影响。</w:t>
      </w:r>
    </w:p>
    <w:p w14:paraId="5FAE9F52">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从样本分布来看，食品种草笔记整体呈现明显的正向表达特征。情感识别结果显示，正向情绪样本 2403 条，占比约 82.89%；负向情绪样本 123 条，占比约 4.24%；中性样本 373 条，占比约 12.87%。这一分布与食品种草笔记以推荐、分享和消费体验展示为主的内容属性基本一致，也说明本文构建的情感变量与研究场景具有较好的匹配性。</w:t>
      </w:r>
    </w:p>
    <w:p w14:paraId="5B4E79F0">
      <w:pPr>
        <w:pStyle w:val="8"/>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食品种草笔记情感分布汇总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5F8819F8">
        <w:trPr>
          <w:jc w:val="center"/>
        </w:trPr>
        <w:tc>
          <w:tcPr>
            <w:tcW w:w="4150" w:type="dxa"/>
            <w:tcBorders>
              <w:top w:val="single" w:color="000000" w:sz="12" w:space="0"/>
              <w:left w:val="nil"/>
              <w:bottom w:val="single" w:color="000000" w:sz="4" w:space="0"/>
              <w:right w:val="nil"/>
              <w:tl2br w:val="nil"/>
            </w:tcBorders>
            <w:shd w:val="clear" w:color="auto" w:fill="FFFFFF"/>
            <w:vAlign w:val="center"/>
          </w:tcPr>
          <w:p w14:paraId="3BE5263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指标</w:t>
            </w:r>
          </w:p>
        </w:tc>
        <w:tc>
          <w:tcPr>
            <w:tcW w:w="4150" w:type="dxa"/>
            <w:tcBorders>
              <w:top w:val="single" w:color="000000" w:sz="12" w:space="0"/>
              <w:left w:val="nil"/>
              <w:bottom w:val="single" w:color="000000" w:sz="4" w:space="0"/>
              <w:right w:val="nil"/>
            </w:tcBorders>
            <w:shd w:val="clear" w:color="auto" w:fill="FFFFFF"/>
            <w:vAlign w:val="center"/>
          </w:tcPr>
          <w:p w14:paraId="778277C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数值</w:t>
            </w:r>
          </w:p>
        </w:tc>
      </w:tr>
      <w:tr w14:paraId="57F37810">
        <w:trPr>
          <w:jc w:val="center"/>
        </w:trPr>
        <w:tc>
          <w:tcPr>
            <w:tcW w:w="4150" w:type="dxa"/>
            <w:tcBorders>
              <w:top w:val="single" w:color="000000" w:sz="4" w:space="0"/>
              <w:left w:val="nil"/>
              <w:bottom w:val="nil"/>
              <w:right w:val="nil"/>
            </w:tcBorders>
            <w:shd w:val="clear" w:color="auto" w:fill="FFFFFF"/>
            <w:vAlign w:val="center"/>
          </w:tcPr>
          <w:p w14:paraId="49C9930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4150" w:type="dxa"/>
            <w:tcBorders>
              <w:top w:val="single" w:color="000000" w:sz="4" w:space="0"/>
              <w:left w:val="nil"/>
              <w:bottom w:val="nil"/>
              <w:right w:val="nil"/>
            </w:tcBorders>
            <w:shd w:val="clear" w:color="auto" w:fill="FFFFFF"/>
            <w:vAlign w:val="center"/>
          </w:tcPr>
          <w:p w14:paraId="5ECABE5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2899</w:t>
            </w:r>
          </w:p>
        </w:tc>
      </w:tr>
      <w:tr w14:paraId="7171C1F3">
        <w:trPr>
          <w:jc w:val="center"/>
        </w:trPr>
        <w:tc>
          <w:tcPr>
            <w:tcW w:w="4150" w:type="dxa"/>
            <w:tcBorders>
              <w:top w:val="nil"/>
              <w:left w:val="nil"/>
              <w:bottom w:val="nil"/>
              <w:right w:val="nil"/>
            </w:tcBorders>
            <w:shd w:val="clear" w:color="auto" w:fill="FFFFFF"/>
            <w:vAlign w:val="center"/>
          </w:tcPr>
          <w:p w14:paraId="4BC1D8E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正向情绪样本数</w:t>
            </w:r>
          </w:p>
        </w:tc>
        <w:tc>
          <w:tcPr>
            <w:tcW w:w="4150" w:type="dxa"/>
            <w:tcBorders>
              <w:top w:val="nil"/>
              <w:left w:val="nil"/>
              <w:bottom w:val="nil"/>
              <w:right w:val="nil"/>
            </w:tcBorders>
            <w:shd w:val="clear" w:color="auto" w:fill="FFFFFF"/>
            <w:vAlign w:val="center"/>
          </w:tcPr>
          <w:p w14:paraId="723FDC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2403</w:t>
            </w:r>
          </w:p>
        </w:tc>
      </w:tr>
      <w:tr w14:paraId="50209CB3">
        <w:trPr>
          <w:jc w:val="center"/>
        </w:trPr>
        <w:tc>
          <w:tcPr>
            <w:tcW w:w="4150" w:type="dxa"/>
            <w:tcBorders>
              <w:top w:val="nil"/>
              <w:left w:val="nil"/>
              <w:bottom w:val="nil"/>
              <w:right w:val="nil"/>
            </w:tcBorders>
            <w:shd w:val="clear" w:color="auto" w:fill="FFFFFF"/>
            <w:vAlign w:val="center"/>
          </w:tcPr>
          <w:p w14:paraId="5462B51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负向情绪样本数</w:t>
            </w:r>
          </w:p>
        </w:tc>
        <w:tc>
          <w:tcPr>
            <w:tcW w:w="4150" w:type="dxa"/>
            <w:tcBorders>
              <w:top w:val="nil"/>
              <w:left w:val="nil"/>
              <w:bottom w:val="nil"/>
              <w:right w:val="nil"/>
            </w:tcBorders>
            <w:shd w:val="clear" w:color="auto" w:fill="FFFFFF"/>
            <w:vAlign w:val="center"/>
          </w:tcPr>
          <w:p w14:paraId="50BE43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123</w:t>
            </w:r>
          </w:p>
        </w:tc>
      </w:tr>
      <w:tr w14:paraId="1D24D9F2">
        <w:trPr>
          <w:jc w:val="center"/>
        </w:trPr>
        <w:tc>
          <w:tcPr>
            <w:tcW w:w="4150" w:type="dxa"/>
            <w:tcBorders>
              <w:top w:val="nil"/>
              <w:left w:val="nil"/>
              <w:bottom w:val="nil"/>
              <w:right w:val="nil"/>
            </w:tcBorders>
            <w:shd w:val="clear" w:color="auto" w:fill="FFFFFF"/>
            <w:vAlign w:val="center"/>
          </w:tcPr>
          <w:p w14:paraId="38F45BF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中性情绪样本数</w:t>
            </w:r>
          </w:p>
        </w:tc>
        <w:tc>
          <w:tcPr>
            <w:tcW w:w="4150" w:type="dxa"/>
            <w:tcBorders>
              <w:top w:val="nil"/>
              <w:left w:val="nil"/>
              <w:bottom w:val="nil"/>
              <w:right w:val="nil"/>
            </w:tcBorders>
            <w:shd w:val="clear" w:color="auto" w:fill="FFFFFF"/>
            <w:vAlign w:val="center"/>
          </w:tcPr>
          <w:p w14:paraId="3DF9FED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373</w:t>
            </w:r>
          </w:p>
        </w:tc>
      </w:tr>
      <w:tr w14:paraId="393D95A2">
        <w:trPr>
          <w:jc w:val="center"/>
        </w:trPr>
        <w:tc>
          <w:tcPr>
            <w:tcW w:w="4150" w:type="dxa"/>
            <w:tcBorders>
              <w:top w:val="nil"/>
              <w:left w:val="nil"/>
              <w:bottom w:val="nil"/>
              <w:right w:val="nil"/>
            </w:tcBorders>
            <w:shd w:val="clear" w:color="auto" w:fill="FFFFFF"/>
            <w:vAlign w:val="center"/>
          </w:tcPr>
          <w:p w14:paraId="09C0D5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正向情绪占比</w:t>
            </w:r>
          </w:p>
        </w:tc>
        <w:tc>
          <w:tcPr>
            <w:tcW w:w="4150" w:type="dxa"/>
            <w:tcBorders>
              <w:top w:val="nil"/>
              <w:left w:val="nil"/>
              <w:bottom w:val="nil"/>
              <w:right w:val="nil"/>
            </w:tcBorders>
            <w:shd w:val="clear" w:color="auto" w:fill="FFFFFF"/>
            <w:vAlign w:val="center"/>
          </w:tcPr>
          <w:p w14:paraId="10F0A7C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0.8289</w:t>
            </w:r>
          </w:p>
        </w:tc>
      </w:tr>
      <w:tr w14:paraId="6ED685D6">
        <w:trPr>
          <w:jc w:val="center"/>
        </w:trPr>
        <w:tc>
          <w:tcPr>
            <w:tcW w:w="4150" w:type="dxa"/>
            <w:tcBorders>
              <w:top w:val="nil"/>
              <w:left w:val="nil"/>
              <w:bottom w:val="nil"/>
              <w:right w:val="nil"/>
            </w:tcBorders>
            <w:shd w:val="clear" w:color="auto" w:fill="FFFFFF"/>
            <w:vAlign w:val="center"/>
          </w:tcPr>
          <w:p w14:paraId="102500F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负向情绪占比</w:t>
            </w:r>
          </w:p>
        </w:tc>
        <w:tc>
          <w:tcPr>
            <w:tcW w:w="4150" w:type="dxa"/>
            <w:tcBorders>
              <w:top w:val="nil"/>
              <w:left w:val="nil"/>
              <w:bottom w:val="nil"/>
              <w:right w:val="nil"/>
            </w:tcBorders>
            <w:shd w:val="clear" w:color="auto" w:fill="FFFFFF"/>
            <w:vAlign w:val="center"/>
          </w:tcPr>
          <w:p w14:paraId="30FA29F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0.0424</w:t>
            </w:r>
          </w:p>
        </w:tc>
      </w:tr>
      <w:tr w14:paraId="7A70623E">
        <w:trPr>
          <w:jc w:val="center"/>
        </w:trPr>
        <w:tc>
          <w:tcPr>
            <w:tcW w:w="4150" w:type="dxa"/>
            <w:tcBorders>
              <w:top w:val="nil"/>
              <w:left w:val="nil"/>
              <w:bottom w:val="nil"/>
              <w:right w:val="nil"/>
            </w:tcBorders>
            <w:shd w:val="clear" w:color="auto" w:fill="FFFFFF"/>
            <w:vAlign w:val="center"/>
          </w:tcPr>
          <w:p w14:paraId="2EB5DF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中性情绪占比</w:t>
            </w:r>
          </w:p>
        </w:tc>
        <w:tc>
          <w:tcPr>
            <w:tcW w:w="4150" w:type="dxa"/>
            <w:tcBorders>
              <w:top w:val="nil"/>
              <w:left w:val="nil"/>
              <w:bottom w:val="nil"/>
              <w:right w:val="nil"/>
            </w:tcBorders>
            <w:shd w:val="clear" w:color="auto" w:fill="FFFFFF"/>
            <w:vAlign w:val="center"/>
          </w:tcPr>
          <w:p w14:paraId="2D43FAF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0.1287</w:t>
            </w:r>
          </w:p>
        </w:tc>
      </w:tr>
      <w:tr w14:paraId="4D4519AD">
        <w:trPr>
          <w:jc w:val="center"/>
        </w:trPr>
        <w:tc>
          <w:tcPr>
            <w:tcW w:w="4150" w:type="dxa"/>
            <w:tcBorders>
              <w:top w:val="nil"/>
              <w:left w:val="nil"/>
              <w:bottom w:val="single" w:color="000000" w:sz="12" w:space="0"/>
              <w:right w:val="nil"/>
            </w:tcBorders>
            <w:shd w:val="clear" w:color="auto" w:fill="FFFFFF"/>
            <w:vAlign w:val="center"/>
          </w:tcPr>
          <w:p w14:paraId="5493F33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平均情感得分</w:t>
            </w:r>
          </w:p>
        </w:tc>
        <w:tc>
          <w:tcPr>
            <w:tcW w:w="4150" w:type="dxa"/>
            <w:tcBorders>
              <w:top w:val="nil"/>
              <w:left w:val="nil"/>
              <w:bottom w:val="single" w:color="000000" w:sz="12" w:space="0"/>
              <w:right w:val="nil"/>
            </w:tcBorders>
            <w:shd w:val="clear" w:color="auto" w:fill="FFFFFF"/>
            <w:vAlign w:val="center"/>
          </w:tcPr>
          <w:p w14:paraId="4E97108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3.7703</w:t>
            </w:r>
          </w:p>
        </w:tc>
      </w:tr>
    </w:tbl>
    <w:p w14:paraId="02AAE2F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2FF5725D">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1" w:name="_Toc876253056"/>
      <w:r>
        <w:rPr>
          <w:rFonts w:hint="default" w:ascii="Times New Roman Regular" w:hAnsi="Times New Roman Regular" w:cs="Times New Roman Regular"/>
          <w:b w:val="0"/>
          <w:bCs w:val="0"/>
          <w:lang w:val="en-US" w:eastAsia="en-US"/>
        </w:rPr>
        <w:t>情感变量与衍生变量构建</w:t>
      </w:r>
      <w:bookmarkEnd w:id="11"/>
    </w:p>
    <w:p w14:paraId="580C1FA3">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围绕“食品种草笔记情感对点赞热度的影响”这一研究主题，本文在完成文本清洗后，重点构建了三类情感变量。</w:t>
      </w:r>
    </w:p>
    <w:p w14:paraId="49FADE9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第一类是情感方向变量。本文使用 sentiment_score 衡量笔记文本的整体情感倾向，其计算方式为正向词频减去负向词频。该变量能够反映文本总体是更偏积极表达还是更偏消极表达。在此基础上，进一步构建 positive_flag、negative_flag 和 neutral_flag 三个虚拟变量，分别用于识别正向情绪文本、负向情绪文本和中性文本。通过这组变量，后续研究可以从“情感方向差异”的角度考察不同情绪类型对点赞热度的影响。</w:t>
      </w:r>
    </w:p>
    <w:p w14:paraId="6566D058">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二类是情感强度变量。考虑到社交媒体文本中的情绪表达不仅有方向差异，还存在强弱差异，本文进一步根据情感得分的大小划分文本的情绪强度水平。具体而言，可将样本区分为低强度正向、中强度正向和高强度正向等不同层次，用于刻画“温和表达”与“强烈表达”之间的差异。该变量设计有助于后续进一步讨论：食品种草笔记中的情绪表达是否越强烈越容易获得点赞，还是适度积极、相对真实的表达更受用户欢迎。</w:t>
      </w:r>
    </w:p>
    <w:p w14:paraId="5FA55915">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第三类是情感结构变量。为更细致地观察正负情绪表达在文本中的作用方式，本文分别统计正向情绪词出现次数和负向情绪词出现次数，构造 positive_word_count 与 negative_word_count 两个变量。与单一情感得分相比，这组变量能够帮助识别正向与负向表达是否存在不对称影响。例如，积极评价可能对点赞具有促进作用，而消极评价可能对点赞具有更强的抑制作用。通过这种变量设计，本文能够从多个角度挖掘情感表达的影响机制。</w:t>
      </w:r>
    </w:p>
    <w:p w14:paraId="5E88894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除核心情感变量外，本文还进一步构建了若干辅助变量。首先，构建文本长度变量 text_length，用于衡量笔记内容的信息丰富程度。通常而言，文本越长，所承载的产品信息、消费体验和情绪表达越充分，因此可能对用户互动产生影响。其次，构建配图数量变量 imagenumber，并进一步转化为是否配图变量 has_image。考虑到小红书是典型的图文平台，图片呈现方式可能显著影响用户的注意力与点赞行为，因此该变量具有较强的解释意义。</w:t>
      </w:r>
    </w:p>
    <w:p w14:paraId="10BBAAC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再次，本文根据发布时间构建时间时段变量，将样本划分为凌晨、上午、下午和晚上四个区间，以刻画不同发布时间对互动热度的影响。由于平台用户活跃程度在不同时段可能存在明显差异，因此将时间变量纳入分析有助于提高后续研究设计的合理性。此外，本文还保留了话题数量、感叹号数量、问号数量以及营销话术标记等文本形式变量，用于从表达强度、文本风格和平台话语特征角度补充刻画笔记内容。</w:t>
      </w:r>
    </w:p>
    <w:p w14:paraId="65A68C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综合来看，本文最终形成了一套以情感变量为核心、以文本特征、图文特征和时间特征为辅助的变量体系。其中，情感方向变量用于刻画文本态度倾向，情感强度变量用于识别不同强弱的情绪表达，情感结构变量用于观察正负情绪词的作用差异，而文本长度、配图相关变量和时间时段变量则作为辅助解释因素。这一变量构建框架既能够突出研究主题，也为后续从多个角度探索“情感如何影响点赞热度”提供了清晰的分析基础。</w:t>
      </w:r>
    </w:p>
    <w:p w14:paraId="6BF6354A">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2" w:name="_Toc1889744713"/>
      <w:r>
        <w:rPr>
          <w:rFonts w:hint="default" w:ascii="Times New Roman Regular" w:hAnsi="Times New Roman Regular" w:cs="Times New Roman Regular"/>
          <w:b w:val="0"/>
          <w:bCs w:val="0"/>
          <w:lang w:val="en-US" w:eastAsia="en-US"/>
        </w:rPr>
        <w:t>点赞热度变量处理与数据优化</w:t>
      </w:r>
      <w:bookmarkEnd w:id="12"/>
    </w:p>
    <w:p w14:paraId="1E7D6E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本文将点赞数作为衡量笔记互动热度的核心结果变量。描述性统计结果显示，点赞数在样本中呈现出明显的右偏分布，即大部分笔记的点赞量相对有限，而少数高热度笔记获得了远高于平均水平的点赞数。这种分布特征容易导致极端值对模型估计结果产生较大影响，不利于后续回归分析的稳定性与解释性。</w:t>
      </w:r>
    </w:p>
    <w:p w14:paraId="769F8361">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为减弱异常高值带来的影响，本文首先对点赞数进行对数变换处理，构造因变量 log_likes = ln(likes + 1)。其中，加 1 的原因在于原始点赞数中可能存在 0 值，直接取对数会出现无定义问题。经过对数变换后，点赞变量的分布更为平缓，有利于提升模型估计的稳定性，也更符合常见的计量分析处理方式。</w:t>
      </w:r>
    </w:p>
    <w:p w14:paraId="682CB5C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在此基础上，本文进一步对点赞热度变量进行了去极值优化处理。考虑到点赞数分布存在明显长尾特征，少数爆款笔记可能对整体估计结果产生过强影响，因此本文采用分位数缩尾的方法，对点赞数进行 Winsorize 处理，并构造 likes_winsorized 和 log_likes_winsorized 两个优化变量。同时，本文还设置 high_like_outlier_flag 标记高点赞离群样本，以便后续在稳健性检验中识别高热度极端观测值的影响。这样既保留了高热度内容的信息，又在一定程度上降低了极端值对整体模型的干扰。</w:t>
      </w:r>
    </w:p>
    <w:p w14:paraId="45FF278F">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除点赞热度变量外，本文还对文本长度和情感变量进行了进一步优化。对于文本长度，本文同样采用分位数缩尾思路，构造 text_length_winsorized，并设置 high_text_outlier_flag 标记超长文本样本，以避免个别超长笔记对文本长度变量的估计结果造成过度拉动。对于情感变量，除原有情感得分外，本文进一步构造 sentiment_score_winsorized 和 sentiment_abs，前者用于减弱极端情绪值影响，后者用于刻画情绪强度本身而不区分方向。</w:t>
      </w:r>
    </w:p>
    <w:p w14:paraId="01B6DB7B">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为了更细致地刻画情绪表达特征，本文还新增了若干研究优化变量。首先，构造 sentiment_density，即单位文本长度中的情绪强度水平，用于衡量文本在相同篇幅下的情绪表达密度。其次，构造 positive_ratio 与 negative_ratio，分别表示正向词和负向词在全部情绪词中的占比，从而更加直观地反映文本内部的情感结构。再次，构造 emotion_word_total 变量，用于衡量文本中情绪表达的总体活跃程度。进一步地，本文依据情感得分大小构造 sentiment_intensity_level，将样本划分为低强度正向、中强度正向、高强度正向、负向和中性等层级，以便后续从情绪强弱角度进行比较分析。</w:t>
      </w:r>
    </w:p>
    <w:p w14:paraId="266D83EC">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考虑到食品种草笔记中经常同时存在“推荐/种草”与“避雷/踩雷”并存的复杂表达，本文还额外构造 mixed_review_flag 变量，用于识别混合评价型文本。这一变量能够帮助后续研究进一步区分“单一正向种草”“单一负向评价”和“正负并存评价”三类不同内容形态，从而更细致地观察复杂情绪结构对点赞热度的影响。</w:t>
      </w:r>
    </w:p>
    <w:p w14:paraId="60908F0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总体来看，经过样本筛选、文本清洗、情感量化、变量构建以及多层次数据优化处理后，原始小红书食品种草笔记数据已被转化为一套适用于文本挖掘与后续实证分析的结构化研究数据。至此，第三部分完成了从原始平台文本到研究变量体系的转换，并在基础变量之外进一步形成了情绪方向、情绪强度、情绪密度与混合评价等扩展指标，为后续更深入地分析“情感如何影响点赞热度”做好了准备。</w:t>
      </w:r>
    </w:p>
    <w:p w14:paraId="5849953C">
      <w:pPr>
        <w:pStyle w:val="3"/>
        <w:keepNext w:val="0"/>
        <w:keepLines w:val="0"/>
        <w:pageBreakBefore w:val="0"/>
        <w:widowControl/>
        <w:numPr>
          <w:ilvl w:val="1"/>
          <w:numId w:val="1"/>
        </w:numPr>
        <w:kinsoku/>
        <w:wordWrap/>
        <w:overflowPunct/>
        <w:topLinePunct w:val="0"/>
        <w:autoSpaceDE/>
        <w:autoSpaceDN/>
        <w:bidi w:val="0"/>
        <w:adjustRightInd/>
        <w:snapToGrid/>
        <w:spacing w:before="120" w:line="360" w:lineRule="auto"/>
        <w:ind w:left="567" w:leftChars="0" w:hanging="567" w:firstLineChars="0"/>
        <w:jc w:val="both"/>
        <w:textAlignment w:val="auto"/>
        <w:rPr>
          <w:rFonts w:hint="default" w:ascii="Times New Roman Regular" w:hAnsi="Times New Roman Regular" w:cs="Times New Roman Regular"/>
          <w:b w:val="0"/>
          <w:bCs w:val="0"/>
          <w:lang w:val="en-US" w:eastAsia="en-US"/>
        </w:rPr>
      </w:pPr>
      <w:bookmarkStart w:id="13" w:name="_Toc1803735908"/>
      <w:r>
        <w:rPr>
          <w:rFonts w:hint="default" w:ascii="Times New Roman Regular" w:hAnsi="Times New Roman Regular" w:cs="Times New Roman Regular"/>
          <w:b w:val="0"/>
          <w:bCs w:val="0"/>
          <w:lang w:val="en-US" w:eastAsia="en-US"/>
        </w:rPr>
        <w:t>基于构建变量的初步数据分析</w:t>
      </w:r>
      <w:bookmarkEnd w:id="13"/>
    </w:p>
    <w:p w14:paraId="7D1A4A6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在完成变量构建与数据优化后，本文进一步基于核心变量进行了初步描述性分析，以观察不同情绪特征下点赞热度的分布差异。首先，从情感方向变量来看，positive_flag、negative_flag 和 neutral_flag 对应的样本在点赞表现上存在明显差异。其中，正向情绪文本的平均点赞表现整体高于负向情绪文本，而中性文本处于两者之间。这说明在食品种草场景下，积极表达更容易获得用户认同，而消极评价更难形成较高互动。</w:t>
      </w:r>
    </w:p>
    <w:p w14:paraId="101286D3">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其次，从情感强度变量来看，sentiment_intensity_level 将样本划分为负向、中性、低强度正向、中强度正向和高强度正向等层级。初步统计结果表明，正向样本内部不同强度层级之间也存在差异，而且这种差异并不表现为“情绪越强、点赞越高”的简单线性关系。换言之，强烈正向渲染并不必然带来最高点赞表现，适度积极、表达相对自然的种草文本同样可能获得较好的互动效果。</w:t>
      </w:r>
    </w:p>
    <w:p w14:paraId="5EF1C5E4">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再次，从情绪密度变量来看，sentiment_density 越高的样本，其平均点赞表现越好。这说明在食品种草笔记中，真正影响互动热度的可能不仅是情绪词出现的绝对数量，还包括情绪表达在文本中的集中程度。与冗长但情绪分散的表达相比，情绪更集中、更鲜明的内容更容易吸引用户注意并引发互动。因此，“情感倾向更强的帖子点赞数量更多”这一判断需要更精细地表述为：在控制文本长度影响后，情绪表达更集中、更鲜明的帖子整体上更容易获得较高点赞热度。</w:t>
      </w:r>
    </w:p>
    <w:p w14:paraId="0BCB2830">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从情感结构变量来看，positive_word_count、negative_word_count、positive_ratio 和 negative_ratio 共同反映了文本内部的情绪构成。初步比较发现，正向情绪占比更高的文本整体互动表现更好，说明用户更容易对情绪结构较为明确、评价倾向较为清晰的种草内容产生认同。进一步观察发现，混合评价型文本同样具有研究价值。本文通过 mixed_review_flag 识别出一部分同时包含“种草/推荐”和“避雷/踩雷”等表达的样本，这类文本通常兼具推荐与提醒属性。初步统计发现，混合评价文本的平均点赞表现低于单一评价文本，说明用户在面对正负信息并存的内容时，互动反应可能更加谨慎。这一现象提示我们，在食品种草语境中，复杂评价结构可能改变用户对内容可信度和传播价值的判断方式。</w:t>
      </w:r>
    </w:p>
    <w:p w14:paraId="1971814C">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从点赞热度变量本身来看，原始点赞数 likes 具有明显长尾特征，少数爆款笔记显著拉高整体均值，因此本文在保留原始点赞信息的同时，进一步使用 log_likes、likes_winsorized 和 log_likes_winsorized 作为优化后的热度指标。初步比较表明，缩尾后的点赞变量能够在保留热度差异的同时减弱极端值干扰，更适合用于后续稳健分析。</w:t>
      </w:r>
    </w:p>
    <w:p w14:paraId="6444CF0A">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r>
        <w:rPr>
          <w:rFonts w:hint="default" w:ascii="Times New Roman Regular" w:hAnsi="Times New Roman Regular" w:eastAsia="宋体" w:cs="Times New Roman Regular"/>
          <w:color w:val="000000"/>
          <w:sz w:val="24"/>
          <w:szCs w:val="24"/>
          <w:lang w:eastAsia="en-US"/>
        </w:rPr>
        <w:t>最后，从辅助变量的角度看，imagenumber、has_image 与 time_period 也表现出稳定的区分作用。由于本样本几乎均为图文笔记，因此 has_image 的区分度有限，但 imagenumber 仍然显示出明显差异：图片数量较少的样本平均点赞偏低，而多图内容的互动表现相对更好。与此同时，相较于凌晨发布，上午、下午和晚上发布的内容整体更容易获得点赞，说明发布时间环境仍然会影响互动表现。这表明在小红书平台中，文本情绪虽然是研究核心，但其影响效果仍然需要放在图文呈现方式和发布时间环境中共同考察。总体而言，这些初步数据分析结果说明，本文在 3.3 和 3.4 中构建的情感方向、情感强度、情绪密度、情绪结构、点赞热度优化变量以及辅助变量都具有较好的区分能力，也为后续开展更深入的实证分析提供了直观依据。</w:t>
      </w:r>
    </w:p>
    <w:p w14:paraId="1EE7F8A3">
      <w:pPr>
        <w:pStyle w:val="8"/>
      </w:pPr>
    </w:p>
    <w:p w14:paraId="0F5D9AC8">
      <w:pPr>
        <w:pStyle w:val="8"/>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情感方向变量与点赞热度初步分析</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1376"/>
        <w:gridCol w:w="2805"/>
        <w:gridCol w:w="2924"/>
      </w:tblGrid>
      <w:tr w14:paraId="40191201">
        <w:trPr>
          <w:jc w:val="center"/>
        </w:trPr>
        <w:tc>
          <w:tcPr>
            <w:tcW w:w="1156" w:type="pct"/>
            <w:tcBorders>
              <w:top w:val="single" w:color="000000" w:sz="12" w:space="0"/>
              <w:left w:val="nil"/>
              <w:bottom w:val="single" w:color="000000" w:sz="4" w:space="0"/>
              <w:right w:val="nil"/>
              <w:tl2br w:val="nil"/>
            </w:tcBorders>
            <w:shd w:val="clear" w:color="auto" w:fill="FFFFFF"/>
            <w:vAlign w:val="center"/>
          </w:tcPr>
          <w:p w14:paraId="40F05BD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情感方向变量</w:t>
            </w:r>
          </w:p>
        </w:tc>
        <w:tc>
          <w:tcPr>
            <w:tcW w:w="744" w:type="pct"/>
            <w:tcBorders>
              <w:top w:val="single" w:color="000000" w:sz="12" w:space="0"/>
              <w:left w:val="nil"/>
              <w:bottom w:val="single" w:color="000000" w:sz="4" w:space="0"/>
              <w:right w:val="nil"/>
            </w:tcBorders>
            <w:shd w:val="clear" w:color="auto" w:fill="FFFFFF"/>
            <w:vAlign w:val="center"/>
          </w:tcPr>
          <w:p w14:paraId="56B876E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1517" w:type="pct"/>
            <w:tcBorders>
              <w:top w:val="single" w:color="000000" w:sz="12" w:space="0"/>
              <w:left w:val="nil"/>
              <w:bottom w:val="single" w:color="000000" w:sz="4" w:space="0"/>
              <w:right w:val="nil"/>
            </w:tcBorders>
            <w:shd w:val="clear" w:color="auto" w:fill="FFFFFF"/>
            <w:vAlign w:val="center"/>
          </w:tcPr>
          <w:p w14:paraId="4A5DBB6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1581" w:type="pct"/>
            <w:tcBorders>
              <w:top w:val="single" w:color="000000" w:sz="12" w:space="0"/>
              <w:left w:val="nil"/>
              <w:bottom w:val="single" w:color="000000" w:sz="4" w:space="0"/>
              <w:right w:val="nil"/>
            </w:tcBorders>
            <w:shd w:val="clear" w:color="auto" w:fill="FFFFFF"/>
            <w:vAlign w:val="center"/>
          </w:tcPr>
          <w:p w14:paraId="095DC6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71798A67">
        <w:trPr>
          <w:jc w:val="center"/>
        </w:trPr>
        <w:tc>
          <w:tcPr>
            <w:tcW w:w="1156" w:type="pct"/>
            <w:tcBorders>
              <w:top w:val="single" w:color="000000" w:sz="4" w:space="0"/>
              <w:left w:val="nil"/>
              <w:bottom w:val="nil"/>
              <w:right w:val="nil"/>
            </w:tcBorders>
            <w:shd w:val="clear" w:color="auto" w:fill="FFFFFF"/>
            <w:vAlign w:val="center"/>
          </w:tcPr>
          <w:p w14:paraId="3614D6E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positive_flag</w:t>
            </w:r>
          </w:p>
        </w:tc>
        <w:tc>
          <w:tcPr>
            <w:tcW w:w="744" w:type="pct"/>
            <w:tcBorders>
              <w:top w:val="single" w:color="000000" w:sz="4" w:space="0"/>
              <w:left w:val="nil"/>
              <w:bottom w:val="nil"/>
              <w:right w:val="nil"/>
            </w:tcBorders>
            <w:shd w:val="clear" w:color="auto" w:fill="FFFFFF"/>
            <w:vAlign w:val="center"/>
          </w:tcPr>
          <w:p w14:paraId="1BE2B0D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2403</w:t>
            </w:r>
          </w:p>
        </w:tc>
        <w:tc>
          <w:tcPr>
            <w:tcW w:w="1517" w:type="pct"/>
            <w:tcBorders>
              <w:top w:val="single" w:color="000000" w:sz="4" w:space="0"/>
              <w:left w:val="nil"/>
              <w:bottom w:val="nil"/>
              <w:right w:val="nil"/>
            </w:tcBorders>
            <w:shd w:val="clear" w:color="auto" w:fill="FFFFFF"/>
            <w:vAlign w:val="center"/>
          </w:tcPr>
          <w:p w14:paraId="139B331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1873.3</w:t>
            </w:r>
          </w:p>
        </w:tc>
        <w:tc>
          <w:tcPr>
            <w:tcW w:w="1581" w:type="pct"/>
            <w:tcBorders>
              <w:top w:val="single" w:color="000000" w:sz="4" w:space="0"/>
              <w:left w:val="nil"/>
              <w:bottom w:val="nil"/>
              <w:right w:val="nil"/>
            </w:tcBorders>
            <w:shd w:val="clear" w:color="auto" w:fill="FFFFFF"/>
            <w:vAlign w:val="center"/>
          </w:tcPr>
          <w:p w14:paraId="6352214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5.0821</w:t>
            </w:r>
          </w:p>
        </w:tc>
      </w:tr>
      <w:tr w14:paraId="2E35FE9C">
        <w:trPr>
          <w:jc w:val="center"/>
        </w:trPr>
        <w:tc>
          <w:tcPr>
            <w:tcW w:w="1156" w:type="pct"/>
            <w:tcBorders>
              <w:top w:val="nil"/>
              <w:left w:val="nil"/>
              <w:bottom w:val="nil"/>
              <w:right w:val="nil"/>
            </w:tcBorders>
            <w:shd w:val="clear" w:color="auto" w:fill="FFFFFF"/>
            <w:vAlign w:val="center"/>
          </w:tcPr>
          <w:p w14:paraId="1EF582B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negative_flag</w:t>
            </w:r>
          </w:p>
        </w:tc>
        <w:tc>
          <w:tcPr>
            <w:tcW w:w="744" w:type="pct"/>
            <w:tcBorders>
              <w:top w:val="nil"/>
              <w:left w:val="nil"/>
              <w:bottom w:val="nil"/>
              <w:right w:val="nil"/>
            </w:tcBorders>
            <w:shd w:val="clear" w:color="auto" w:fill="FFFFFF"/>
            <w:vAlign w:val="center"/>
          </w:tcPr>
          <w:p w14:paraId="6C6972F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123</w:t>
            </w:r>
          </w:p>
        </w:tc>
        <w:tc>
          <w:tcPr>
            <w:tcW w:w="1517" w:type="pct"/>
            <w:tcBorders>
              <w:top w:val="nil"/>
              <w:left w:val="nil"/>
              <w:bottom w:val="nil"/>
              <w:right w:val="nil"/>
            </w:tcBorders>
            <w:shd w:val="clear" w:color="auto" w:fill="FFFFFF"/>
            <w:vAlign w:val="center"/>
          </w:tcPr>
          <w:p w14:paraId="21BEC1B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1466.34</w:t>
            </w:r>
          </w:p>
        </w:tc>
        <w:tc>
          <w:tcPr>
            <w:tcW w:w="1581" w:type="pct"/>
            <w:tcBorders>
              <w:top w:val="nil"/>
              <w:left w:val="nil"/>
              <w:bottom w:val="nil"/>
              <w:right w:val="nil"/>
            </w:tcBorders>
            <w:shd w:val="clear" w:color="auto" w:fill="FFFFFF"/>
            <w:vAlign w:val="center"/>
          </w:tcPr>
          <w:p w14:paraId="11C958A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4.7805</w:t>
            </w:r>
          </w:p>
        </w:tc>
      </w:tr>
      <w:tr w14:paraId="32DD2907">
        <w:trPr>
          <w:jc w:val="center"/>
        </w:trPr>
        <w:tc>
          <w:tcPr>
            <w:tcW w:w="1156" w:type="pct"/>
            <w:tcBorders>
              <w:top w:val="nil"/>
              <w:left w:val="nil"/>
              <w:bottom w:val="single" w:color="000000" w:sz="12" w:space="0"/>
              <w:right w:val="nil"/>
            </w:tcBorders>
            <w:shd w:val="clear" w:color="auto" w:fill="FFFFFF"/>
            <w:vAlign w:val="center"/>
          </w:tcPr>
          <w:p w14:paraId="5C7A15B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neutral_flag</w:t>
            </w:r>
          </w:p>
        </w:tc>
        <w:tc>
          <w:tcPr>
            <w:tcW w:w="744" w:type="pct"/>
            <w:tcBorders>
              <w:top w:val="nil"/>
              <w:left w:val="nil"/>
              <w:bottom w:val="single" w:color="000000" w:sz="12" w:space="0"/>
              <w:right w:val="nil"/>
            </w:tcBorders>
            <w:shd w:val="clear" w:color="auto" w:fill="FFFFFF"/>
            <w:vAlign w:val="center"/>
          </w:tcPr>
          <w:p w14:paraId="3B12456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373</w:t>
            </w:r>
          </w:p>
        </w:tc>
        <w:tc>
          <w:tcPr>
            <w:tcW w:w="1517" w:type="pct"/>
            <w:tcBorders>
              <w:top w:val="nil"/>
              <w:left w:val="nil"/>
              <w:bottom w:val="single" w:color="000000" w:sz="12" w:space="0"/>
              <w:right w:val="nil"/>
            </w:tcBorders>
            <w:shd w:val="clear" w:color="auto" w:fill="FFFFFF"/>
            <w:vAlign w:val="center"/>
          </w:tcPr>
          <w:p w14:paraId="4009DC6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1960.4</w:t>
            </w:r>
          </w:p>
        </w:tc>
        <w:tc>
          <w:tcPr>
            <w:tcW w:w="1581" w:type="pct"/>
            <w:tcBorders>
              <w:top w:val="nil"/>
              <w:left w:val="nil"/>
              <w:bottom w:val="single" w:color="000000" w:sz="12" w:space="0"/>
              <w:right w:val="nil"/>
            </w:tcBorders>
            <w:shd w:val="clear" w:color="auto" w:fill="FFFFFF"/>
            <w:vAlign w:val="center"/>
          </w:tcPr>
          <w:p w14:paraId="09FF6FD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Cs w:val="22"/>
                <w:lang w:eastAsia="en-US"/>
              </w:rPr>
            </w:pPr>
            <w:r>
              <w:rPr>
                <w:rFonts w:hint="default" w:ascii="Times New Roman Regular" w:hAnsi="Times New Roman Regular" w:eastAsia="宋体" w:cs="Times New Roman Regular"/>
                <w:b w:val="0"/>
                <w:color w:val="000000"/>
                <w:sz w:val="24"/>
                <w:szCs w:val="24"/>
                <w:lang w:eastAsia="en-US"/>
              </w:rPr>
              <w:t>4.845</w:t>
            </w:r>
          </w:p>
        </w:tc>
      </w:tr>
    </w:tbl>
    <w:p w14:paraId="1F5CF78C">
      <w:pPr>
        <w:pStyle w:val="8"/>
      </w:pPr>
    </w:p>
    <w:p w14:paraId="37365E26">
      <w:pPr>
        <w:pStyle w:val="8"/>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情绪强度与点赞热度初步分析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3"/>
        <w:gridCol w:w="1356"/>
        <w:gridCol w:w="2296"/>
        <w:gridCol w:w="2776"/>
      </w:tblGrid>
      <w:tr w14:paraId="6F9858F3">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FD89525">
            <w:pPr>
              <w:keepNext w:val="0"/>
              <w:keepLines w:val="0"/>
              <w:pageBreakBefore w:val="0"/>
              <w:widowControl/>
              <w:kinsoku/>
              <w:wordWrap/>
              <w:overflowPunct/>
              <w:topLinePunct w:val="0"/>
              <w:autoSpaceDE/>
              <w:autoSpaceDN/>
              <w:bidi w:val="0"/>
              <w:adjustRightInd/>
              <w:snapToGrid/>
              <w:spacing w:after="0" w:line="240" w:lineRule="auto"/>
              <w:ind w:firstLine="240" w:firstLineChars="10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情绪强度层级</w:t>
            </w:r>
          </w:p>
        </w:tc>
        <w:tc>
          <w:tcPr>
            <w:tcW w:w="0" w:type="auto"/>
            <w:tcBorders>
              <w:top w:val="single" w:color="000000" w:sz="12" w:space="0"/>
              <w:left w:val="nil"/>
              <w:bottom w:val="single" w:color="000000" w:sz="4" w:space="0"/>
              <w:right w:val="nil"/>
            </w:tcBorders>
            <w:shd w:val="clear" w:color="auto" w:fill="FFFFFF"/>
            <w:vAlign w:val="center"/>
          </w:tcPr>
          <w:p w14:paraId="57F56D8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5DD6F7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645F636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523C8697">
        <w:trPr>
          <w:jc w:val="center"/>
        </w:trPr>
        <w:tc>
          <w:tcPr>
            <w:tcW w:w="0" w:type="auto"/>
            <w:tcBorders>
              <w:top w:val="single" w:color="000000" w:sz="4" w:space="0"/>
              <w:left w:val="nil"/>
              <w:bottom w:val="nil"/>
              <w:right w:val="nil"/>
            </w:tcBorders>
            <w:shd w:val="clear" w:color="auto" w:fill="FFFFFF"/>
            <w:vAlign w:val="center"/>
          </w:tcPr>
          <w:p w14:paraId="70B6673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negative</w:t>
            </w:r>
          </w:p>
        </w:tc>
        <w:tc>
          <w:tcPr>
            <w:tcW w:w="0" w:type="auto"/>
            <w:tcBorders>
              <w:top w:val="single" w:color="000000" w:sz="4" w:space="0"/>
              <w:left w:val="nil"/>
              <w:bottom w:val="nil"/>
              <w:right w:val="nil"/>
            </w:tcBorders>
            <w:shd w:val="clear" w:color="auto" w:fill="FFFFFF"/>
            <w:vAlign w:val="center"/>
          </w:tcPr>
          <w:p w14:paraId="16F776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123</w:t>
            </w:r>
          </w:p>
        </w:tc>
        <w:tc>
          <w:tcPr>
            <w:tcW w:w="0" w:type="auto"/>
            <w:tcBorders>
              <w:top w:val="single" w:color="000000" w:sz="4" w:space="0"/>
              <w:left w:val="nil"/>
              <w:bottom w:val="nil"/>
              <w:right w:val="nil"/>
            </w:tcBorders>
            <w:shd w:val="clear" w:color="auto" w:fill="FFFFFF"/>
            <w:vAlign w:val="center"/>
          </w:tcPr>
          <w:p w14:paraId="206E756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1466.34</w:t>
            </w:r>
          </w:p>
        </w:tc>
        <w:tc>
          <w:tcPr>
            <w:tcW w:w="0" w:type="auto"/>
            <w:tcBorders>
              <w:top w:val="single" w:color="000000" w:sz="4" w:space="0"/>
              <w:left w:val="nil"/>
              <w:bottom w:val="nil"/>
              <w:right w:val="nil"/>
            </w:tcBorders>
            <w:shd w:val="clear" w:color="auto" w:fill="FFFFFF"/>
            <w:vAlign w:val="center"/>
          </w:tcPr>
          <w:p w14:paraId="07C9B89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4.7805</w:t>
            </w:r>
          </w:p>
        </w:tc>
      </w:tr>
      <w:tr w14:paraId="7013D457">
        <w:trPr>
          <w:jc w:val="center"/>
        </w:trPr>
        <w:tc>
          <w:tcPr>
            <w:tcW w:w="0" w:type="auto"/>
            <w:tcBorders>
              <w:top w:val="nil"/>
              <w:left w:val="nil"/>
              <w:bottom w:val="nil"/>
              <w:right w:val="nil"/>
            </w:tcBorders>
            <w:shd w:val="clear" w:color="auto" w:fill="FFFFFF"/>
            <w:vAlign w:val="center"/>
          </w:tcPr>
          <w:p w14:paraId="29AFDD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neutral</w:t>
            </w:r>
          </w:p>
        </w:tc>
        <w:tc>
          <w:tcPr>
            <w:tcW w:w="0" w:type="auto"/>
            <w:tcBorders>
              <w:top w:val="nil"/>
              <w:left w:val="nil"/>
              <w:bottom w:val="nil"/>
              <w:right w:val="nil"/>
            </w:tcBorders>
            <w:shd w:val="clear" w:color="auto" w:fill="FFFFFF"/>
            <w:vAlign w:val="center"/>
          </w:tcPr>
          <w:p w14:paraId="6A6502F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373</w:t>
            </w:r>
          </w:p>
        </w:tc>
        <w:tc>
          <w:tcPr>
            <w:tcW w:w="0" w:type="auto"/>
            <w:tcBorders>
              <w:top w:val="nil"/>
              <w:left w:val="nil"/>
              <w:bottom w:val="nil"/>
              <w:right w:val="nil"/>
            </w:tcBorders>
            <w:shd w:val="clear" w:color="auto" w:fill="FFFFFF"/>
            <w:vAlign w:val="center"/>
          </w:tcPr>
          <w:p w14:paraId="4A7DB3F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1960.4</w:t>
            </w:r>
          </w:p>
        </w:tc>
        <w:tc>
          <w:tcPr>
            <w:tcW w:w="0" w:type="auto"/>
            <w:tcBorders>
              <w:top w:val="nil"/>
              <w:left w:val="nil"/>
              <w:bottom w:val="nil"/>
              <w:right w:val="nil"/>
            </w:tcBorders>
            <w:shd w:val="clear" w:color="auto" w:fill="FFFFFF"/>
            <w:vAlign w:val="center"/>
          </w:tcPr>
          <w:p w14:paraId="28BFCE5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4.845</w:t>
            </w:r>
          </w:p>
        </w:tc>
      </w:tr>
      <w:tr w14:paraId="05F5E246">
        <w:trPr>
          <w:jc w:val="center"/>
        </w:trPr>
        <w:tc>
          <w:tcPr>
            <w:tcW w:w="0" w:type="auto"/>
            <w:tcBorders>
              <w:top w:val="nil"/>
              <w:left w:val="nil"/>
              <w:bottom w:val="nil"/>
              <w:right w:val="nil"/>
            </w:tcBorders>
            <w:shd w:val="clear" w:color="auto" w:fill="FFFFFF"/>
            <w:vAlign w:val="center"/>
          </w:tcPr>
          <w:p w14:paraId="4839784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low_positive</w:t>
            </w:r>
          </w:p>
        </w:tc>
        <w:tc>
          <w:tcPr>
            <w:tcW w:w="0" w:type="auto"/>
            <w:tcBorders>
              <w:top w:val="nil"/>
              <w:left w:val="nil"/>
              <w:bottom w:val="nil"/>
              <w:right w:val="nil"/>
            </w:tcBorders>
            <w:shd w:val="clear" w:color="auto" w:fill="FFFFFF"/>
            <w:vAlign w:val="center"/>
          </w:tcPr>
          <w:p w14:paraId="370081A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894</w:t>
            </w:r>
          </w:p>
        </w:tc>
        <w:tc>
          <w:tcPr>
            <w:tcW w:w="0" w:type="auto"/>
            <w:tcBorders>
              <w:top w:val="nil"/>
              <w:left w:val="nil"/>
              <w:bottom w:val="nil"/>
              <w:right w:val="nil"/>
            </w:tcBorders>
            <w:shd w:val="clear" w:color="auto" w:fill="FFFFFF"/>
            <w:vAlign w:val="center"/>
          </w:tcPr>
          <w:p w14:paraId="773EBA9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2089.67</w:t>
            </w:r>
          </w:p>
        </w:tc>
        <w:tc>
          <w:tcPr>
            <w:tcW w:w="0" w:type="auto"/>
            <w:tcBorders>
              <w:top w:val="nil"/>
              <w:left w:val="nil"/>
              <w:bottom w:val="nil"/>
              <w:right w:val="nil"/>
            </w:tcBorders>
            <w:shd w:val="clear" w:color="auto" w:fill="FFFFFF"/>
            <w:vAlign w:val="center"/>
          </w:tcPr>
          <w:p w14:paraId="2AC36FF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4.9735</w:t>
            </w:r>
          </w:p>
        </w:tc>
      </w:tr>
      <w:tr w14:paraId="224204FB">
        <w:trPr>
          <w:jc w:val="center"/>
        </w:trPr>
        <w:tc>
          <w:tcPr>
            <w:tcW w:w="0" w:type="auto"/>
            <w:tcBorders>
              <w:top w:val="nil"/>
              <w:left w:val="nil"/>
              <w:bottom w:val="nil"/>
              <w:right w:val="nil"/>
            </w:tcBorders>
            <w:shd w:val="clear" w:color="auto" w:fill="FFFFFF"/>
            <w:vAlign w:val="center"/>
          </w:tcPr>
          <w:p w14:paraId="1FD3B6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medium_positive</w:t>
            </w:r>
          </w:p>
        </w:tc>
        <w:tc>
          <w:tcPr>
            <w:tcW w:w="0" w:type="auto"/>
            <w:tcBorders>
              <w:top w:val="nil"/>
              <w:left w:val="nil"/>
              <w:bottom w:val="nil"/>
              <w:right w:val="nil"/>
            </w:tcBorders>
            <w:shd w:val="clear" w:color="auto" w:fill="FFFFFF"/>
            <w:vAlign w:val="center"/>
          </w:tcPr>
          <w:p w14:paraId="0D55D15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797</w:t>
            </w:r>
          </w:p>
        </w:tc>
        <w:tc>
          <w:tcPr>
            <w:tcW w:w="0" w:type="auto"/>
            <w:tcBorders>
              <w:top w:val="nil"/>
              <w:left w:val="nil"/>
              <w:bottom w:val="nil"/>
              <w:right w:val="nil"/>
            </w:tcBorders>
            <w:shd w:val="clear" w:color="auto" w:fill="FFFFFF"/>
            <w:vAlign w:val="center"/>
          </w:tcPr>
          <w:p w14:paraId="4908D58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1801.49</w:t>
            </w:r>
          </w:p>
        </w:tc>
        <w:tc>
          <w:tcPr>
            <w:tcW w:w="0" w:type="auto"/>
            <w:tcBorders>
              <w:top w:val="nil"/>
              <w:left w:val="nil"/>
              <w:bottom w:val="nil"/>
              <w:right w:val="nil"/>
            </w:tcBorders>
            <w:shd w:val="clear" w:color="auto" w:fill="FFFFFF"/>
            <w:vAlign w:val="center"/>
          </w:tcPr>
          <w:p w14:paraId="3158D1C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4.9583</w:t>
            </w:r>
          </w:p>
        </w:tc>
      </w:tr>
      <w:tr w14:paraId="0413668A">
        <w:trPr>
          <w:jc w:val="center"/>
        </w:trPr>
        <w:tc>
          <w:tcPr>
            <w:tcW w:w="0" w:type="auto"/>
            <w:tcBorders>
              <w:top w:val="nil"/>
              <w:left w:val="nil"/>
              <w:bottom w:val="single" w:color="000000" w:sz="12" w:space="0"/>
              <w:right w:val="nil"/>
            </w:tcBorders>
            <w:shd w:val="clear" w:color="auto" w:fill="FFFFFF"/>
            <w:vAlign w:val="center"/>
          </w:tcPr>
          <w:p w14:paraId="7D129C7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high_positive</w:t>
            </w:r>
          </w:p>
        </w:tc>
        <w:tc>
          <w:tcPr>
            <w:tcW w:w="0" w:type="auto"/>
            <w:tcBorders>
              <w:top w:val="nil"/>
              <w:left w:val="nil"/>
              <w:bottom w:val="single" w:color="000000" w:sz="12" w:space="0"/>
              <w:right w:val="nil"/>
            </w:tcBorders>
            <w:shd w:val="clear" w:color="auto" w:fill="FFFFFF"/>
            <w:vAlign w:val="center"/>
          </w:tcPr>
          <w:p w14:paraId="1C46A5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712</w:t>
            </w:r>
          </w:p>
        </w:tc>
        <w:tc>
          <w:tcPr>
            <w:tcW w:w="0" w:type="auto"/>
            <w:tcBorders>
              <w:top w:val="nil"/>
              <w:left w:val="nil"/>
              <w:bottom w:val="single" w:color="000000" w:sz="12" w:space="0"/>
              <w:right w:val="nil"/>
            </w:tcBorders>
            <w:shd w:val="clear" w:color="auto" w:fill="FFFFFF"/>
            <w:vAlign w:val="center"/>
          </w:tcPr>
          <w:p w14:paraId="12EC2F5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1682.01</w:t>
            </w:r>
          </w:p>
        </w:tc>
        <w:tc>
          <w:tcPr>
            <w:tcW w:w="0" w:type="auto"/>
            <w:tcBorders>
              <w:top w:val="nil"/>
              <w:left w:val="nil"/>
              <w:bottom w:val="single" w:color="000000" w:sz="12" w:space="0"/>
              <w:right w:val="nil"/>
            </w:tcBorders>
            <w:shd w:val="clear" w:color="auto" w:fill="FFFFFF"/>
            <w:vAlign w:val="center"/>
          </w:tcPr>
          <w:p w14:paraId="5541181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5.357</w:t>
            </w:r>
          </w:p>
        </w:tc>
      </w:tr>
    </w:tbl>
    <w:p w14:paraId="3A566127">
      <w:pPr>
        <w:pStyle w:val="8"/>
      </w:pPr>
    </w:p>
    <w:p w14:paraId="553E01E7">
      <w:pPr>
        <w:pStyle w:val="8"/>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情绪密度与点赞热度初步分析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356"/>
        <w:gridCol w:w="2296"/>
        <w:gridCol w:w="2776"/>
      </w:tblGrid>
      <w:tr w14:paraId="65380908">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5734F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情绪密度分组</w:t>
            </w:r>
          </w:p>
        </w:tc>
        <w:tc>
          <w:tcPr>
            <w:tcW w:w="0" w:type="auto"/>
            <w:tcBorders>
              <w:top w:val="single" w:color="000000" w:sz="12" w:space="0"/>
              <w:left w:val="nil"/>
              <w:bottom w:val="single" w:color="000000" w:sz="4" w:space="0"/>
              <w:right w:val="nil"/>
            </w:tcBorders>
            <w:shd w:val="clear" w:color="auto" w:fill="FFFFFF"/>
            <w:vAlign w:val="center"/>
          </w:tcPr>
          <w:p w14:paraId="2D9CD22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77F7A9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409EB5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2D02E298">
        <w:trPr>
          <w:jc w:val="center"/>
        </w:trPr>
        <w:tc>
          <w:tcPr>
            <w:tcW w:w="0" w:type="auto"/>
            <w:tcBorders>
              <w:top w:val="single" w:color="000000" w:sz="4" w:space="0"/>
              <w:left w:val="nil"/>
              <w:bottom w:val="nil"/>
              <w:right w:val="nil"/>
            </w:tcBorders>
            <w:shd w:val="clear" w:color="auto" w:fill="FFFFFF"/>
            <w:vAlign w:val="center"/>
          </w:tcPr>
          <w:p w14:paraId="523B807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low_density</w:t>
            </w:r>
          </w:p>
        </w:tc>
        <w:tc>
          <w:tcPr>
            <w:tcW w:w="0" w:type="auto"/>
            <w:tcBorders>
              <w:top w:val="single" w:color="000000" w:sz="4" w:space="0"/>
              <w:left w:val="nil"/>
              <w:bottom w:val="nil"/>
              <w:right w:val="nil"/>
            </w:tcBorders>
            <w:shd w:val="clear" w:color="auto" w:fill="FFFFFF"/>
            <w:vAlign w:val="center"/>
          </w:tcPr>
          <w:p w14:paraId="0D696B9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957</w:t>
            </w:r>
          </w:p>
        </w:tc>
        <w:tc>
          <w:tcPr>
            <w:tcW w:w="0" w:type="auto"/>
            <w:tcBorders>
              <w:top w:val="single" w:color="000000" w:sz="4" w:space="0"/>
              <w:left w:val="nil"/>
              <w:bottom w:val="nil"/>
              <w:right w:val="nil"/>
            </w:tcBorders>
            <w:shd w:val="clear" w:color="auto" w:fill="FFFFFF"/>
            <w:vAlign w:val="center"/>
          </w:tcPr>
          <w:p w14:paraId="6DF7295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1496.62</w:t>
            </w:r>
          </w:p>
        </w:tc>
        <w:tc>
          <w:tcPr>
            <w:tcW w:w="0" w:type="auto"/>
            <w:tcBorders>
              <w:top w:val="single" w:color="000000" w:sz="4" w:space="0"/>
              <w:left w:val="nil"/>
              <w:bottom w:val="nil"/>
              <w:right w:val="nil"/>
            </w:tcBorders>
            <w:shd w:val="clear" w:color="auto" w:fill="FFFFFF"/>
            <w:vAlign w:val="center"/>
          </w:tcPr>
          <w:p w14:paraId="26884E1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4.8832</w:t>
            </w:r>
          </w:p>
        </w:tc>
      </w:tr>
      <w:tr w14:paraId="0FAA6CD4">
        <w:trPr>
          <w:jc w:val="center"/>
        </w:trPr>
        <w:tc>
          <w:tcPr>
            <w:tcW w:w="0" w:type="auto"/>
            <w:tcBorders>
              <w:top w:val="nil"/>
              <w:left w:val="nil"/>
              <w:bottom w:val="nil"/>
              <w:right w:val="nil"/>
            </w:tcBorders>
            <w:shd w:val="clear" w:color="auto" w:fill="FFFFFF"/>
            <w:vAlign w:val="center"/>
          </w:tcPr>
          <w:p w14:paraId="393369B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mid_density</w:t>
            </w:r>
          </w:p>
        </w:tc>
        <w:tc>
          <w:tcPr>
            <w:tcW w:w="0" w:type="auto"/>
            <w:tcBorders>
              <w:top w:val="nil"/>
              <w:left w:val="nil"/>
              <w:bottom w:val="nil"/>
              <w:right w:val="nil"/>
            </w:tcBorders>
            <w:shd w:val="clear" w:color="auto" w:fill="FFFFFF"/>
            <w:vAlign w:val="center"/>
          </w:tcPr>
          <w:p w14:paraId="7F0162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956</w:t>
            </w:r>
          </w:p>
        </w:tc>
        <w:tc>
          <w:tcPr>
            <w:tcW w:w="0" w:type="auto"/>
            <w:tcBorders>
              <w:top w:val="nil"/>
              <w:left w:val="nil"/>
              <w:bottom w:val="nil"/>
              <w:right w:val="nil"/>
            </w:tcBorders>
            <w:shd w:val="clear" w:color="auto" w:fill="FFFFFF"/>
            <w:vAlign w:val="center"/>
          </w:tcPr>
          <w:p w14:paraId="1B868CD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1805.76</w:t>
            </w:r>
          </w:p>
        </w:tc>
        <w:tc>
          <w:tcPr>
            <w:tcW w:w="0" w:type="auto"/>
            <w:tcBorders>
              <w:top w:val="nil"/>
              <w:left w:val="nil"/>
              <w:bottom w:val="nil"/>
              <w:right w:val="nil"/>
            </w:tcBorders>
            <w:shd w:val="clear" w:color="auto" w:fill="FFFFFF"/>
            <w:vAlign w:val="center"/>
          </w:tcPr>
          <w:p w14:paraId="3C0A24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5.1498</w:t>
            </w:r>
          </w:p>
        </w:tc>
      </w:tr>
      <w:tr w14:paraId="224260D2">
        <w:trPr>
          <w:jc w:val="center"/>
        </w:trPr>
        <w:tc>
          <w:tcPr>
            <w:tcW w:w="0" w:type="auto"/>
            <w:tcBorders>
              <w:top w:val="nil"/>
              <w:left w:val="nil"/>
              <w:bottom w:val="single" w:color="000000" w:sz="12" w:space="0"/>
              <w:right w:val="nil"/>
            </w:tcBorders>
            <w:shd w:val="clear" w:color="auto" w:fill="FFFFFF"/>
            <w:vAlign w:val="center"/>
          </w:tcPr>
          <w:p w14:paraId="5E3814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high_density</w:t>
            </w:r>
          </w:p>
        </w:tc>
        <w:tc>
          <w:tcPr>
            <w:tcW w:w="0" w:type="auto"/>
            <w:tcBorders>
              <w:top w:val="nil"/>
              <w:left w:val="nil"/>
              <w:bottom w:val="single" w:color="000000" w:sz="12" w:space="0"/>
              <w:right w:val="nil"/>
            </w:tcBorders>
            <w:shd w:val="clear" w:color="auto" w:fill="FFFFFF"/>
            <w:vAlign w:val="center"/>
          </w:tcPr>
          <w:p w14:paraId="5E8DB2A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986</w:t>
            </w:r>
          </w:p>
        </w:tc>
        <w:tc>
          <w:tcPr>
            <w:tcW w:w="0" w:type="auto"/>
            <w:tcBorders>
              <w:top w:val="nil"/>
              <w:left w:val="nil"/>
              <w:bottom w:val="single" w:color="000000" w:sz="12" w:space="0"/>
              <w:right w:val="nil"/>
            </w:tcBorders>
            <w:shd w:val="clear" w:color="auto" w:fill="FFFFFF"/>
            <w:vAlign w:val="center"/>
          </w:tcPr>
          <w:p w14:paraId="42AAEBF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2286.58</w:t>
            </w:r>
          </w:p>
        </w:tc>
        <w:tc>
          <w:tcPr>
            <w:tcW w:w="0" w:type="auto"/>
            <w:tcBorders>
              <w:top w:val="nil"/>
              <w:left w:val="nil"/>
              <w:bottom w:val="single" w:color="000000" w:sz="12" w:space="0"/>
              <w:right w:val="nil"/>
            </w:tcBorders>
            <w:shd w:val="clear" w:color="auto" w:fill="FFFFFF"/>
            <w:vAlign w:val="center"/>
          </w:tcPr>
          <w:p w14:paraId="7750855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5.0821</w:t>
            </w:r>
          </w:p>
        </w:tc>
      </w:tr>
    </w:tbl>
    <w:p w14:paraId="1AC32F2E">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14693B36">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混合评价与点赞热度初步分析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356"/>
        <w:gridCol w:w="2476"/>
        <w:gridCol w:w="2956"/>
      </w:tblGrid>
      <w:tr w14:paraId="34D5C2C1">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5AD922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评价类型</w:t>
            </w:r>
          </w:p>
        </w:tc>
        <w:tc>
          <w:tcPr>
            <w:tcW w:w="0" w:type="auto"/>
            <w:tcBorders>
              <w:top w:val="single" w:color="000000" w:sz="12" w:space="0"/>
              <w:left w:val="nil"/>
              <w:bottom w:val="single" w:color="000000" w:sz="4" w:space="0"/>
              <w:right w:val="nil"/>
            </w:tcBorders>
            <w:shd w:val="clear" w:color="auto" w:fill="FFFFFF"/>
            <w:vAlign w:val="center"/>
          </w:tcPr>
          <w:p w14:paraId="43EE2BC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221E2750">
            <w:pPr>
              <w:keepNext/>
              <w:keepLines/>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701B880D">
            <w:pPr>
              <w:keepNext/>
              <w:keepLines/>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平均对数点赞量(缩尾后)</w:t>
            </w:r>
          </w:p>
        </w:tc>
      </w:tr>
      <w:tr w14:paraId="76DCD188">
        <w:trPr>
          <w:jc w:val="center"/>
        </w:trPr>
        <w:tc>
          <w:tcPr>
            <w:tcW w:w="0" w:type="auto"/>
            <w:tcBorders>
              <w:top w:val="single" w:color="000000" w:sz="4" w:space="0"/>
              <w:left w:val="nil"/>
              <w:bottom w:val="nil"/>
              <w:right w:val="nil"/>
            </w:tcBorders>
            <w:shd w:val="clear" w:color="auto" w:fill="FFFFFF"/>
            <w:vAlign w:val="center"/>
          </w:tcPr>
          <w:p w14:paraId="66932D2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单一评价</w:t>
            </w:r>
          </w:p>
        </w:tc>
        <w:tc>
          <w:tcPr>
            <w:tcW w:w="0" w:type="auto"/>
            <w:tcBorders>
              <w:top w:val="single" w:color="000000" w:sz="4" w:space="0"/>
              <w:left w:val="nil"/>
              <w:bottom w:val="nil"/>
              <w:right w:val="nil"/>
            </w:tcBorders>
            <w:shd w:val="clear" w:color="auto" w:fill="FFFFFF"/>
            <w:vAlign w:val="center"/>
          </w:tcPr>
          <w:p w14:paraId="23A9847E">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2540</w:t>
            </w:r>
          </w:p>
        </w:tc>
        <w:tc>
          <w:tcPr>
            <w:tcW w:w="0" w:type="auto"/>
            <w:tcBorders>
              <w:top w:val="single" w:color="000000" w:sz="4" w:space="0"/>
              <w:left w:val="nil"/>
              <w:bottom w:val="nil"/>
              <w:right w:val="nil"/>
            </w:tcBorders>
            <w:shd w:val="clear" w:color="auto" w:fill="FFFFFF"/>
            <w:vAlign w:val="center"/>
          </w:tcPr>
          <w:p w14:paraId="4D510933">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1960.3</w:t>
            </w:r>
          </w:p>
        </w:tc>
        <w:tc>
          <w:tcPr>
            <w:tcW w:w="0" w:type="auto"/>
            <w:tcBorders>
              <w:top w:val="single" w:color="000000" w:sz="4" w:space="0"/>
              <w:left w:val="nil"/>
              <w:bottom w:val="nil"/>
              <w:right w:val="nil"/>
            </w:tcBorders>
            <w:shd w:val="clear" w:color="auto" w:fill="FFFFFF"/>
            <w:vAlign w:val="center"/>
          </w:tcPr>
          <w:p w14:paraId="4B592055">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5.0617</w:t>
            </w:r>
          </w:p>
        </w:tc>
      </w:tr>
      <w:tr w14:paraId="13A9A710">
        <w:trPr>
          <w:jc w:val="center"/>
        </w:trPr>
        <w:tc>
          <w:tcPr>
            <w:tcW w:w="0" w:type="auto"/>
            <w:tcBorders>
              <w:top w:val="nil"/>
              <w:left w:val="nil"/>
              <w:bottom w:val="single" w:color="000000" w:sz="12" w:space="0"/>
              <w:right w:val="nil"/>
            </w:tcBorders>
            <w:shd w:val="clear" w:color="auto" w:fill="FFFFFF"/>
            <w:vAlign w:val="center"/>
          </w:tcPr>
          <w:p w14:paraId="0EF2FC4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混合评价</w:t>
            </w:r>
          </w:p>
        </w:tc>
        <w:tc>
          <w:tcPr>
            <w:tcW w:w="0" w:type="auto"/>
            <w:tcBorders>
              <w:top w:val="nil"/>
              <w:left w:val="nil"/>
              <w:bottom w:val="single" w:color="000000" w:sz="12" w:space="0"/>
              <w:right w:val="nil"/>
            </w:tcBorders>
            <w:shd w:val="clear" w:color="auto" w:fill="FFFFFF"/>
            <w:vAlign w:val="center"/>
          </w:tcPr>
          <w:p w14:paraId="17175C9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359</w:t>
            </w:r>
          </w:p>
        </w:tc>
        <w:tc>
          <w:tcPr>
            <w:tcW w:w="0" w:type="auto"/>
            <w:tcBorders>
              <w:top w:val="nil"/>
              <w:left w:val="nil"/>
              <w:bottom w:val="single" w:color="000000" w:sz="12" w:space="0"/>
              <w:right w:val="nil"/>
            </w:tcBorders>
            <w:shd w:val="clear" w:color="auto" w:fill="FFFFFF"/>
            <w:vAlign w:val="center"/>
          </w:tcPr>
          <w:p w14:paraId="1FF0019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1208.82</w:t>
            </w:r>
          </w:p>
        </w:tc>
        <w:tc>
          <w:tcPr>
            <w:tcW w:w="0" w:type="auto"/>
            <w:tcBorders>
              <w:top w:val="nil"/>
              <w:left w:val="nil"/>
              <w:bottom w:val="single" w:color="000000" w:sz="12" w:space="0"/>
              <w:right w:val="nil"/>
            </w:tcBorders>
            <w:shd w:val="clear" w:color="auto" w:fill="FFFFFF"/>
            <w:vAlign w:val="center"/>
          </w:tcPr>
          <w:p w14:paraId="53C697E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4.8767</w:t>
            </w:r>
          </w:p>
        </w:tc>
      </w:tr>
    </w:tbl>
    <w:p w14:paraId="5AEC71AA">
      <w:pPr>
        <w:pStyle w:val="8"/>
        <w:rPr>
          <w:sz w:val="28"/>
          <w:szCs w:val="28"/>
        </w:rPr>
      </w:pPr>
    </w:p>
    <w:p w14:paraId="75705057">
      <w:pPr>
        <w:pStyle w:val="8"/>
        <w:rPr>
          <w:rFonts w:hint="eastAsia" w:eastAsia="宋体"/>
          <w:lang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情感结构变量与点赞热度初步分析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356"/>
        <w:gridCol w:w="2356"/>
        <w:gridCol w:w="2836"/>
      </w:tblGrid>
      <w:tr w14:paraId="3FAEBC92">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EBDF32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情感结构分组</w:t>
            </w:r>
          </w:p>
        </w:tc>
        <w:tc>
          <w:tcPr>
            <w:tcW w:w="0" w:type="auto"/>
            <w:tcBorders>
              <w:top w:val="single" w:color="000000" w:sz="12" w:space="0"/>
              <w:left w:val="nil"/>
              <w:bottom w:val="single" w:color="000000" w:sz="4" w:space="0"/>
              <w:right w:val="nil"/>
            </w:tcBorders>
            <w:shd w:val="clear" w:color="auto" w:fill="FFFFFF"/>
            <w:vAlign w:val="center"/>
          </w:tcPr>
          <w:p w14:paraId="22A344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58DFD7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5F93A3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eastAsia" w:ascii="Times New Roman Regular" w:hAnsi="Times New Roman Regular" w:eastAsia="宋体" w:cs="Times New Roman Regular"/>
                <w:b w:val="0"/>
                <w:color w:val="000000"/>
                <w:sz w:val="24"/>
                <w:szCs w:val="24"/>
                <w:lang w:val="en-US" w:eastAsia="zh-CN"/>
              </w:rPr>
              <w:t xml:space="preserve"> </w:t>
            </w:r>
            <w:r>
              <w:rPr>
                <w:rFonts w:hint="default" w:ascii="Times New Roman Regular" w:hAnsi="Times New Roman Regular" w:eastAsia="宋体" w:cs="Times New Roman Regular"/>
                <w:b w:val="0"/>
                <w:color w:val="000000"/>
                <w:sz w:val="24"/>
                <w:szCs w:val="24"/>
                <w:lang w:eastAsia="en-US"/>
              </w:rPr>
              <w:t>平均对数点赞量(缩尾后)</w:t>
            </w:r>
          </w:p>
        </w:tc>
      </w:tr>
      <w:tr w14:paraId="408D05B0">
        <w:trPr>
          <w:jc w:val="center"/>
        </w:trPr>
        <w:tc>
          <w:tcPr>
            <w:tcW w:w="0" w:type="auto"/>
            <w:tcBorders>
              <w:top w:val="single" w:color="000000" w:sz="4" w:space="0"/>
              <w:left w:val="nil"/>
              <w:bottom w:val="nil"/>
              <w:right w:val="nil"/>
            </w:tcBorders>
            <w:shd w:val="clear" w:color="auto" w:fill="FFFFFF"/>
            <w:vAlign w:val="center"/>
          </w:tcPr>
          <w:p w14:paraId="5BE355E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高正向占比</w:t>
            </w:r>
          </w:p>
        </w:tc>
        <w:tc>
          <w:tcPr>
            <w:tcW w:w="0" w:type="auto"/>
            <w:tcBorders>
              <w:top w:val="single" w:color="000000" w:sz="4" w:space="0"/>
              <w:left w:val="nil"/>
              <w:bottom w:val="nil"/>
              <w:right w:val="nil"/>
            </w:tcBorders>
            <w:shd w:val="clear" w:color="auto" w:fill="FFFFFF"/>
            <w:vAlign w:val="center"/>
          </w:tcPr>
          <w:p w14:paraId="4FAB127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1846</w:t>
            </w:r>
          </w:p>
        </w:tc>
        <w:tc>
          <w:tcPr>
            <w:tcW w:w="0" w:type="auto"/>
            <w:tcBorders>
              <w:top w:val="single" w:color="000000" w:sz="4" w:space="0"/>
              <w:left w:val="nil"/>
              <w:bottom w:val="nil"/>
              <w:right w:val="nil"/>
            </w:tcBorders>
            <w:shd w:val="clear" w:color="auto" w:fill="FFFFFF"/>
            <w:vAlign w:val="center"/>
          </w:tcPr>
          <w:p w14:paraId="27C8B6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2043.28</w:t>
            </w:r>
          </w:p>
        </w:tc>
        <w:tc>
          <w:tcPr>
            <w:tcW w:w="0" w:type="auto"/>
            <w:tcBorders>
              <w:top w:val="single" w:color="000000" w:sz="4" w:space="0"/>
              <w:left w:val="nil"/>
              <w:bottom w:val="nil"/>
              <w:right w:val="nil"/>
            </w:tcBorders>
            <w:shd w:val="clear" w:color="auto" w:fill="FFFFFF"/>
            <w:vAlign w:val="center"/>
          </w:tcPr>
          <w:p w14:paraId="55EBD5F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5.1219</w:t>
            </w:r>
          </w:p>
        </w:tc>
      </w:tr>
      <w:tr w14:paraId="0D249908">
        <w:trPr>
          <w:jc w:val="center"/>
        </w:trPr>
        <w:tc>
          <w:tcPr>
            <w:tcW w:w="0" w:type="auto"/>
            <w:tcBorders>
              <w:top w:val="nil"/>
              <w:left w:val="nil"/>
              <w:bottom w:val="nil"/>
              <w:right w:val="nil"/>
            </w:tcBorders>
            <w:shd w:val="clear" w:color="auto" w:fill="FFFFFF"/>
            <w:vAlign w:val="center"/>
          </w:tcPr>
          <w:p w14:paraId="47BF928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中等正向占比</w:t>
            </w:r>
          </w:p>
        </w:tc>
        <w:tc>
          <w:tcPr>
            <w:tcW w:w="0" w:type="auto"/>
            <w:tcBorders>
              <w:top w:val="nil"/>
              <w:left w:val="nil"/>
              <w:bottom w:val="nil"/>
              <w:right w:val="nil"/>
            </w:tcBorders>
            <w:shd w:val="clear" w:color="auto" w:fill="FFFFFF"/>
            <w:vAlign w:val="center"/>
          </w:tcPr>
          <w:p w14:paraId="1E4D824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695</w:t>
            </w:r>
          </w:p>
        </w:tc>
        <w:tc>
          <w:tcPr>
            <w:tcW w:w="0" w:type="auto"/>
            <w:tcBorders>
              <w:top w:val="nil"/>
              <w:left w:val="nil"/>
              <w:bottom w:val="nil"/>
              <w:right w:val="nil"/>
            </w:tcBorders>
            <w:shd w:val="clear" w:color="auto" w:fill="FFFFFF"/>
            <w:vAlign w:val="center"/>
          </w:tcPr>
          <w:p w14:paraId="0B41FDD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1376.81</w:t>
            </w:r>
          </w:p>
        </w:tc>
        <w:tc>
          <w:tcPr>
            <w:tcW w:w="0" w:type="auto"/>
            <w:tcBorders>
              <w:top w:val="nil"/>
              <w:left w:val="nil"/>
              <w:bottom w:val="nil"/>
              <w:right w:val="nil"/>
            </w:tcBorders>
            <w:shd w:val="clear" w:color="auto" w:fill="FFFFFF"/>
            <w:vAlign w:val="center"/>
          </w:tcPr>
          <w:p w14:paraId="749EDE05">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4.9281</w:t>
            </w:r>
          </w:p>
        </w:tc>
      </w:tr>
      <w:tr w14:paraId="2BC956EE">
        <w:trPr>
          <w:jc w:val="center"/>
        </w:trPr>
        <w:tc>
          <w:tcPr>
            <w:tcW w:w="0" w:type="auto"/>
            <w:tcBorders>
              <w:top w:val="nil"/>
              <w:left w:val="nil"/>
              <w:bottom w:val="single" w:color="000000" w:sz="12" w:space="0"/>
              <w:right w:val="nil"/>
            </w:tcBorders>
            <w:shd w:val="clear" w:color="auto" w:fill="FFFFFF"/>
            <w:vAlign w:val="center"/>
          </w:tcPr>
          <w:p w14:paraId="3944498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低正向占比</w:t>
            </w:r>
          </w:p>
        </w:tc>
        <w:tc>
          <w:tcPr>
            <w:tcW w:w="0" w:type="auto"/>
            <w:tcBorders>
              <w:top w:val="nil"/>
              <w:left w:val="nil"/>
              <w:bottom w:val="single" w:color="000000" w:sz="12" w:space="0"/>
              <w:right w:val="nil"/>
            </w:tcBorders>
            <w:shd w:val="clear" w:color="auto" w:fill="FFFFFF"/>
            <w:vAlign w:val="center"/>
          </w:tcPr>
          <w:p w14:paraId="1535BA4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358</w:t>
            </w:r>
          </w:p>
        </w:tc>
        <w:tc>
          <w:tcPr>
            <w:tcW w:w="0" w:type="auto"/>
            <w:tcBorders>
              <w:top w:val="nil"/>
              <w:left w:val="nil"/>
              <w:bottom w:val="single" w:color="000000" w:sz="12" w:space="0"/>
              <w:right w:val="nil"/>
            </w:tcBorders>
            <w:shd w:val="clear" w:color="auto" w:fill="FFFFFF"/>
            <w:vAlign w:val="center"/>
          </w:tcPr>
          <w:p w14:paraId="1BB920F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1911.61</w:t>
            </w:r>
          </w:p>
        </w:tc>
        <w:tc>
          <w:tcPr>
            <w:tcW w:w="0" w:type="auto"/>
            <w:tcBorders>
              <w:top w:val="nil"/>
              <w:left w:val="nil"/>
              <w:bottom w:val="single" w:color="000000" w:sz="12" w:space="0"/>
              <w:right w:val="nil"/>
            </w:tcBorders>
            <w:shd w:val="clear" w:color="auto" w:fill="FFFFFF"/>
            <w:vAlign w:val="center"/>
          </w:tcPr>
          <w:p w14:paraId="2743098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4.8251</w:t>
            </w:r>
          </w:p>
        </w:tc>
      </w:tr>
    </w:tbl>
    <w:p w14:paraId="62B4A130">
      <w:pPr>
        <w:pStyle w:val="8"/>
        <w:rPr>
          <w:sz w:val="28"/>
          <w:szCs w:val="28"/>
        </w:rPr>
      </w:pPr>
    </w:p>
    <w:p w14:paraId="709D7CC2">
      <w:pPr>
        <w:pStyle w:val="8"/>
        <w:rPr>
          <w:rFonts w:hint="eastAsia" w:eastAsia="宋体"/>
          <w:lang w:eastAsia="zh-CN"/>
        </w:rPr>
      </w:pPr>
      <w:r>
        <w:t xml:space="preserve">表 </w:t>
      </w:r>
      <w:r>
        <w:fldChar w:fldCharType="begin"/>
      </w:r>
      <w:r>
        <w:instrText xml:space="preserve"> SEQ 表 \* ARABIC </w:instrText>
      </w:r>
      <w:r>
        <w:fldChar w:fldCharType="separate"/>
      </w:r>
      <w:r>
        <w:t>10</w:t>
      </w:r>
      <w:r>
        <w:fldChar w:fldCharType="end"/>
      </w:r>
      <w:r>
        <w:rPr>
          <w:rFonts w:hint="eastAsia"/>
          <w:lang w:eastAsia="zh-CN"/>
        </w:rPr>
        <w:t xml:space="preserve">  配图数量与点赞热度初步分析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2ABFA670">
        <w:trPr>
          <w:jc w:val="center"/>
        </w:trPr>
        <w:tc>
          <w:tcPr>
            <w:tcW w:w="2767" w:type="dxa"/>
            <w:tcBorders>
              <w:top w:val="single" w:color="000000" w:sz="12" w:space="0"/>
              <w:left w:val="nil"/>
              <w:bottom w:val="single" w:color="000000" w:sz="4" w:space="0"/>
              <w:right w:val="nil"/>
              <w:tl2br w:val="nil"/>
            </w:tcBorders>
            <w:shd w:val="clear" w:color="auto" w:fill="FFFFFF"/>
            <w:vAlign w:val="center"/>
          </w:tcPr>
          <w:p w14:paraId="155E103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配图数量</w:t>
            </w:r>
          </w:p>
        </w:tc>
        <w:tc>
          <w:tcPr>
            <w:tcW w:w="2767" w:type="dxa"/>
            <w:tcBorders>
              <w:top w:val="single" w:color="000000" w:sz="12" w:space="0"/>
              <w:left w:val="nil"/>
              <w:bottom w:val="single" w:color="000000" w:sz="4" w:space="0"/>
              <w:right w:val="nil"/>
            </w:tcBorders>
            <w:shd w:val="clear" w:color="auto" w:fill="FFFFFF"/>
            <w:vAlign w:val="center"/>
          </w:tcPr>
          <w:p w14:paraId="54C312D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2767" w:type="dxa"/>
            <w:tcBorders>
              <w:top w:val="single" w:color="000000" w:sz="12" w:space="0"/>
              <w:left w:val="nil"/>
              <w:bottom w:val="single" w:color="000000" w:sz="4" w:space="0"/>
              <w:right w:val="nil"/>
            </w:tcBorders>
            <w:shd w:val="clear" w:color="auto" w:fill="FFFFFF"/>
            <w:vAlign w:val="center"/>
          </w:tcPr>
          <w:p w14:paraId="3B5992E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r>
      <w:tr w14:paraId="298B3367">
        <w:trPr>
          <w:jc w:val="center"/>
        </w:trPr>
        <w:tc>
          <w:tcPr>
            <w:tcW w:w="2767" w:type="dxa"/>
            <w:tcBorders>
              <w:top w:val="single" w:color="000000" w:sz="4" w:space="0"/>
              <w:left w:val="nil"/>
              <w:bottom w:val="nil"/>
              <w:right w:val="nil"/>
            </w:tcBorders>
            <w:shd w:val="clear" w:color="auto" w:fill="FFFFFF"/>
            <w:vAlign w:val="center"/>
          </w:tcPr>
          <w:p w14:paraId="0FA31F4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w:t>
            </w:r>
          </w:p>
        </w:tc>
        <w:tc>
          <w:tcPr>
            <w:tcW w:w="2767" w:type="dxa"/>
            <w:tcBorders>
              <w:top w:val="single" w:color="000000" w:sz="4" w:space="0"/>
              <w:left w:val="nil"/>
              <w:bottom w:val="nil"/>
              <w:right w:val="nil"/>
            </w:tcBorders>
            <w:shd w:val="clear" w:color="auto" w:fill="FFFFFF"/>
            <w:vAlign w:val="center"/>
          </w:tcPr>
          <w:p w14:paraId="61F228D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92</w:t>
            </w:r>
          </w:p>
        </w:tc>
        <w:tc>
          <w:tcPr>
            <w:tcW w:w="2767" w:type="dxa"/>
            <w:tcBorders>
              <w:top w:val="single" w:color="000000" w:sz="4" w:space="0"/>
              <w:left w:val="nil"/>
              <w:bottom w:val="nil"/>
              <w:right w:val="nil"/>
            </w:tcBorders>
            <w:shd w:val="clear" w:color="auto" w:fill="FFFFFF"/>
            <w:vAlign w:val="center"/>
          </w:tcPr>
          <w:p w14:paraId="3A5E977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544.74</w:t>
            </w:r>
          </w:p>
        </w:tc>
      </w:tr>
      <w:tr w14:paraId="735EAA31">
        <w:trPr>
          <w:jc w:val="center"/>
        </w:trPr>
        <w:tc>
          <w:tcPr>
            <w:tcW w:w="2767" w:type="dxa"/>
            <w:tcBorders>
              <w:top w:val="nil"/>
              <w:left w:val="nil"/>
              <w:bottom w:val="nil"/>
              <w:right w:val="nil"/>
            </w:tcBorders>
            <w:shd w:val="clear" w:color="auto" w:fill="FFFFFF"/>
            <w:vAlign w:val="center"/>
          </w:tcPr>
          <w:p w14:paraId="07CFD56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w:t>
            </w:r>
          </w:p>
        </w:tc>
        <w:tc>
          <w:tcPr>
            <w:tcW w:w="2767" w:type="dxa"/>
            <w:tcBorders>
              <w:top w:val="nil"/>
              <w:left w:val="nil"/>
              <w:bottom w:val="nil"/>
              <w:right w:val="nil"/>
            </w:tcBorders>
            <w:shd w:val="clear" w:color="auto" w:fill="FFFFFF"/>
            <w:vAlign w:val="center"/>
          </w:tcPr>
          <w:p w14:paraId="77B0E43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116</w:t>
            </w:r>
          </w:p>
        </w:tc>
        <w:tc>
          <w:tcPr>
            <w:tcW w:w="2767" w:type="dxa"/>
            <w:tcBorders>
              <w:top w:val="nil"/>
              <w:left w:val="nil"/>
              <w:bottom w:val="nil"/>
              <w:right w:val="nil"/>
            </w:tcBorders>
            <w:shd w:val="clear" w:color="auto" w:fill="FFFFFF"/>
            <w:vAlign w:val="center"/>
          </w:tcPr>
          <w:p w14:paraId="466EE51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645.57</w:t>
            </w:r>
          </w:p>
        </w:tc>
      </w:tr>
      <w:tr w14:paraId="25218E38">
        <w:trPr>
          <w:jc w:val="center"/>
        </w:trPr>
        <w:tc>
          <w:tcPr>
            <w:tcW w:w="2767" w:type="dxa"/>
            <w:tcBorders>
              <w:top w:val="nil"/>
              <w:left w:val="nil"/>
              <w:bottom w:val="nil"/>
              <w:right w:val="nil"/>
            </w:tcBorders>
            <w:shd w:val="clear" w:color="auto" w:fill="FFFFFF"/>
            <w:vAlign w:val="center"/>
          </w:tcPr>
          <w:p w14:paraId="026F6CB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w:t>
            </w:r>
          </w:p>
        </w:tc>
        <w:tc>
          <w:tcPr>
            <w:tcW w:w="2767" w:type="dxa"/>
            <w:tcBorders>
              <w:top w:val="nil"/>
              <w:left w:val="nil"/>
              <w:bottom w:val="nil"/>
              <w:right w:val="nil"/>
            </w:tcBorders>
            <w:shd w:val="clear" w:color="auto" w:fill="FFFFFF"/>
            <w:vAlign w:val="center"/>
          </w:tcPr>
          <w:p w14:paraId="291D89F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189</w:t>
            </w:r>
          </w:p>
        </w:tc>
        <w:tc>
          <w:tcPr>
            <w:tcW w:w="2767" w:type="dxa"/>
            <w:tcBorders>
              <w:top w:val="nil"/>
              <w:left w:val="nil"/>
              <w:bottom w:val="nil"/>
              <w:right w:val="nil"/>
            </w:tcBorders>
            <w:shd w:val="clear" w:color="auto" w:fill="FFFFFF"/>
            <w:vAlign w:val="center"/>
          </w:tcPr>
          <w:p w14:paraId="370A38C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2372.66</w:t>
            </w:r>
          </w:p>
        </w:tc>
      </w:tr>
      <w:tr w14:paraId="6F92E442">
        <w:trPr>
          <w:jc w:val="center"/>
        </w:trPr>
        <w:tc>
          <w:tcPr>
            <w:tcW w:w="2767" w:type="dxa"/>
            <w:tcBorders>
              <w:top w:val="nil"/>
              <w:left w:val="nil"/>
              <w:bottom w:val="nil"/>
              <w:right w:val="nil"/>
            </w:tcBorders>
            <w:shd w:val="clear" w:color="auto" w:fill="FFFFFF"/>
            <w:vAlign w:val="center"/>
          </w:tcPr>
          <w:p w14:paraId="25F6B7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w:t>
            </w:r>
          </w:p>
        </w:tc>
        <w:tc>
          <w:tcPr>
            <w:tcW w:w="2767" w:type="dxa"/>
            <w:tcBorders>
              <w:top w:val="nil"/>
              <w:left w:val="nil"/>
              <w:bottom w:val="nil"/>
              <w:right w:val="nil"/>
            </w:tcBorders>
            <w:shd w:val="clear" w:color="auto" w:fill="FFFFFF"/>
            <w:vAlign w:val="center"/>
          </w:tcPr>
          <w:p w14:paraId="4E47A4E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297</w:t>
            </w:r>
          </w:p>
        </w:tc>
        <w:tc>
          <w:tcPr>
            <w:tcW w:w="2767" w:type="dxa"/>
            <w:tcBorders>
              <w:top w:val="nil"/>
              <w:left w:val="nil"/>
              <w:bottom w:val="nil"/>
              <w:right w:val="nil"/>
            </w:tcBorders>
            <w:shd w:val="clear" w:color="auto" w:fill="FFFFFF"/>
            <w:vAlign w:val="center"/>
          </w:tcPr>
          <w:p w14:paraId="72436CBF">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2411.69</w:t>
            </w:r>
          </w:p>
        </w:tc>
      </w:tr>
      <w:tr w14:paraId="3D47B4B9">
        <w:trPr>
          <w:jc w:val="center"/>
        </w:trPr>
        <w:tc>
          <w:tcPr>
            <w:tcW w:w="2767" w:type="dxa"/>
            <w:tcBorders>
              <w:top w:val="nil"/>
              <w:left w:val="nil"/>
              <w:bottom w:val="nil"/>
              <w:right w:val="nil"/>
            </w:tcBorders>
            <w:shd w:val="clear" w:color="auto" w:fill="FFFFFF"/>
            <w:vAlign w:val="center"/>
          </w:tcPr>
          <w:p w14:paraId="71F9939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w:t>
            </w:r>
          </w:p>
        </w:tc>
        <w:tc>
          <w:tcPr>
            <w:tcW w:w="2767" w:type="dxa"/>
            <w:tcBorders>
              <w:top w:val="nil"/>
              <w:left w:val="nil"/>
              <w:bottom w:val="nil"/>
              <w:right w:val="nil"/>
            </w:tcBorders>
            <w:shd w:val="clear" w:color="auto" w:fill="FFFFFF"/>
            <w:vAlign w:val="center"/>
          </w:tcPr>
          <w:p w14:paraId="7D294F4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338</w:t>
            </w:r>
          </w:p>
        </w:tc>
        <w:tc>
          <w:tcPr>
            <w:tcW w:w="2767" w:type="dxa"/>
            <w:tcBorders>
              <w:top w:val="nil"/>
              <w:left w:val="nil"/>
              <w:bottom w:val="nil"/>
              <w:right w:val="nil"/>
            </w:tcBorders>
            <w:shd w:val="clear" w:color="auto" w:fill="FFFFFF"/>
            <w:vAlign w:val="center"/>
          </w:tcPr>
          <w:p w14:paraId="78867BF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1952.78</w:t>
            </w:r>
          </w:p>
        </w:tc>
      </w:tr>
      <w:tr w14:paraId="61AA0446">
        <w:trPr>
          <w:jc w:val="center"/>
        </w:trPr>
        <w:tc>
          <w:tcPr>
            <w:tcW w:w="2767" w:type="dxa"/>
            <w:tcBorders>
              <w:top w:val="nil"/>
              <w:left w:val="nil"/>
              <w:bottom w:val="nil"/>
              <w:right w:val="nil"/>
            </w:tcBorders>
            <w:shd w:val="clear" w:color="auto" w:fill="FFFFFF"/>
            <w:vAlign w:val="center"/>
          </w:tcPr>
          <w:p w14:paraId="7BF0A2C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6</w:t>
            </w:r>
          </w:p>
        </w:tc>
        <w:tc>
          <w:tcPr>
            <w:tcW w:w="2767" w:type="dxa"/>
            <w:tcBorders>
              <w:top w:val="nil"/>
              <w:left w:val="nil"/>
              <w:bottom w:val="nil"/>
              <w:right w:val="nil"/>
            </w:tcBorders>
            <w:shd w:val="clear" w:color="auto" w:fill="FFFFFF"/>
            <w:vAlign w:val="center"/>
          </w:tcPr>
          <w:p w14:paraId="127ED2D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332</w:t>
            </w:r>
          </w:p>
        </w:tc>
        <w:tc>
          <w:tcPr>
            <w:tcW w:w="2767" w:type="dxa"/>
            <w:tcBorders>
              <w:top w:val="nil"/>
              <w:left w:val="nil"/>
              <w:bottom w:val="nil"/>
              <w:right w:val="nil"/>
            </w:tcBorders>
            <w:shd w:val="clear" w:color="auto" w:fill="FFFFFF"/>
            <w:vAlign w:val="center"/>
          </w:tcPr>
          <w:p w14:paraId="3A374E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1483.13</w:t>
            </w:r>
          </w:p>
        </w:tc>
      </w:tr>
      <w:tr w14:paraId="52867984">
        <w:trPr>
          <w:jc w:val="center"/>
        </w:trPr>
        <w:tc>
          <w:tcPr>
            <w:tcW w:w="2767" w:type="dxa"/>
            <w:tcBorders>
              <w:top w:val="nil"/>
              <w:left w:val="nil"/>
              <w:bottom w:val="nil"/>
              <w:right w:val="nil"/>
            </w:tcBorders>
            <w:shd w:val="clear" w:color="auto" w:fill="FFFFFF"/>
            <w:vAlign w:val="center"/>
          </w:tcPr>
          <w:p w14:paraId="61B29E4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7</w:t>
            </w:r>
          </w:p>
        </w:tc>
        <w:tc>
          <w:tcPr>
            <w:tcW w:w="2767" w:type="dxa"/>
            <w:tcBorders>
              <w:top w:val="nil"/>
              <w:left w:val="nil"/>
              <w:bottom w:val="nil"/>
              <w:right w:val="nil"/>
            </w:tcBorders>
            <w:shd w:val="clear" w:color="auto" w:fill="FFFFFF"/>
            <w:vAlign w:val="center"/>
          </w:tcPr>
          <w:p w14:paraId="1632154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299</w:t>
            </w:r>
          </w:p>
        </w:tc>
        <w:tc>
          <w:tcPr>
            <w:tcW w:w="2767" w:type="dxa"/>
            <w:tcBorders>
              <w:top w:val="nil"/>
              <w:left w:val="nil"/>
              <w:bottom w:val="nil"/>
              <w:right w:val="nil"/>
            </w:tcBorders>
            <w:shd w:val="clear" w:color="auto" w:fill="FFFFFF"/>
            <w:vAlign w:val="center"/>
          </w:tcPr>
          <w:p w14:paraId="7897169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1432.35</w:t>
            </w:r>
          </w:p>
        </w:tc>
      </w:tr>
      <w:tr w14:paraId="56727F4B">
        <w:trPr>
          <w:jc w:val="center"/>
        </w:trPr>
        <w:tc>
          <w:tcPr>
            <w:tcW w:w="2767" w:type="dxa"/>
            <w:tcBorders>
              <w:top w:val="nil"/>
              <w:left w:val="nil"/>
              <w:bottom w:val="nil"/>
              <w:right w:val="nil"/>
            </w:tcBorders>
            <w:shd w:val="clear" w:color="auto" w:fill="FFFFFF"/>
            <w:vAlign w:val="center"/>
          </w:tcPr>
          <w:p w14:paraId="202A45E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8</w:t>
            </w:r>
          </w:p>
        </w:tc>
        <w:tc>
          <w:tcPr>
            <w:tcW w:w="2767" w:type="dxa"/>
            <w:tcBorders>
              <w:top w:val="nil"/>
              <w:left w:val="nil"/>
              <w:bottom w:val="nil"/>
              <w:right w:val="nil"/>
            </w:tcBorders>
            <w:shd w:val="clear" w:color="auto" w:fill="FFFFFF"/>
            <w:vAlign w:val="center"/>
          </w:tcPr>
          <w:p w14:paraId="13BF0FE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322</w:t>
            </w:r>
          </w:p>
        </w:tc>
        <w:tc>
          <w:tcPr>
            <w:tcW w:w="2767" w:type="dxa"/>
            <w:tcBorders>
              <w:top w:val="nil"/>
              <w:left w:val="nil"/>
              <w:bottom w:val="nil"/>
              <w:right w:val="nil"/>
            </w:tcBorders>
            <w:shd w:val="clear" w:color="auto" w:fill="FFFFFF"/>
            <w:vAlign w:val="center"/>
          </w:tcPr>
          <w:p w14:paraId="519E1C6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2380.09</w:t>
            </w:r>
          </w:p>
        </w:tc>
      </w:tr>
      <w:tr w14:paraId="7E256B0D">
        <w:trPr>
          <w:jc w:val="center"/>
        </w:trPr>
        <w:tc>
          <w:tcPr>
            <w:tcW w:w="2767" w:type="dxa"/>
            <w:tcBorders>
              <w:top w:val="nil"/>
              <w:left w:val="nil"/>
              <w:bottom w:val="single" w:color="000000" w:sz="12" w:space="0"/>
              <w:right w:val="nil"/>
            </w:tcBorders>
            <w:shd w:val="clear" w:color="auto" w:fill="FFFFFF"/>
            <w:vAlign w:val="center"/>
          </w:tcPr>
          <w:p w14:paraId="02B7D71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w:t>
            </w:r>
          </w:p>
        </w:tc>
        <w:tc>
          <w:tcPr>
            <w:tcW w:w="2767" w:type="dxa"/>
            <w:tcBorders>
              <w:top w:val="nil"/>
              <w:left w:val="nil"/>
              <w:bottom w:val="single" w:color="000000" w:sz="12" w:space="0"/>
              <w:right w:val="nil"/>
            </w:tcBorders>
            <w:shd w:val="clear" w:color="auto" w:fill="FFFFFF"/>
            <w:vAlign w:val="center"/>
          </w:tcPr>
          <w:p w14:paraId="2F71F1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914</w:t>
            </w:r>
          </w:p>
        </w:tc>
        <w:tc>
          <w:tcPr>
            <w:tcW w:w="2767" w:type="dxa"/>
            <w:tcBorders>
              <w:top w:val="nil"/>
              <w:left w:val="nil"/>
              <w:bottom w:val="single" w:color="000000" w:sz="12" w:space="0"/>
              <w:right w:val="nil"/>
            </w:tcBorders>
            <w:shd w:val="clear" w:color="auto" w:fill="FFFFFF"/>
            <w:vAlign w:val="center"/>
          </w:tcPr>
          <w:p w14:paraId="0A5156FD">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1943.46</w:t>
            </w:r>
          </w:p>
        </w:tc>
      </w:tr>
    </w:tbl>
    <w:p w14:paraId="32D2F0F1">
      <w:pPr>
        <w:pStyle w:val="8"/>
        <w:rPr>
          <w:sz w:val="28"/>
          <w:szCs w:val="28"/>
        </w:rPr>
      </w:pPr>
    </w:p>
    <w:p w14:paraId="6615E3FE">
      <w:pPr>
        <w:pStyle w:val="8"/>
        <w:rPr>
          <w:rFonts w:hint="eastAsia" w:eastAsia="宋体"/>
          <w:lang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发布时间时段与点赞热度初步分析</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356"/>
        <w:gridCol w:w="2716"/>
        <w:gridCol w:w="2776"/>
      </w:tblGrid>
      <w:tr w14:paraId="496DB501">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19083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发布时间时段</w:t>
            </w:r>
          </w:p>
        </w:tc>
        <w:tc>
          <w:tcPr>
            <w:tcW w:w="0" w:type="auto"/>
            <w:tcBorders>
              <w:top w:val="single" w:color="000000" w:sz="12" w:space="0"/>
              <w:left w:val="nil"/>
              <w:bottom w:val="single" w:color="000000" w:sz="4" w:space="0"/>
              <w:right w:val="nil"/>
            </w:tcBorders>
            <w:shd w:val="clear" w:color="auto" w:fill="FFFFFF"/>
            <w:vAlign w:val="center"/>
          </w:tcPr>
          <w:p w14:paraId="14BB9A3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样本量</w:t>
            </w:r>
          </w:p>
        </w:tc>
        <w:tc>
          <w:tcPr>
            <w:tcW w:w="0" w:type="auto"/>
            <w:tcBorders>
              <w:top w:val="single" w:color="000000" w:sz="12" w:space="0"/>
              <w:left w:val="nil"/>
              <w:bottom w:val="single" w:color="000000" w:sz="4" w:space="0"/>
              <w:right w:val="nil"/>
            </w:tcBorders>
            <w:shd w:val="clear" w:color="auto" w:fill="FFFFFF"/>
            <w:vAlign w:val="center"/>
          </w:tcPr>
          <w:p w14:paraId="3F90F6E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平均点赞量(缩尾后)</w:t>
            </w:r>
          </w:p>
        </w:tc>
        <w:tc>
          <w:tcPr>
            <w:tcW w:w="0" w:type="auto"/>
            <w:tcBorders>
              <w:top w:val="single" w:color="000000" w:sz="12" w:space="0"/>
              <w:left w:val="nil"/>
              <w:bottom w:val="single" w:color="000000" w:sz="4" w:space="0"/>
              <w:right w:val="nil"/>
            </w:tcBorders>
            <w:shd w:val="clear" w:color="auto" w:fill="FFFFFF"/>
            <w:vAlign w:val="center"/>
          </w:tcPr>
          <w:p w14:paraId="1EDA38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平均对数点赞量(缩尾后)</w:t>
            </w:r>
          </w:p>
        </w:tc>
      </w:tr>
      <w:tr w14:paraId="70BBF731">
        <w:trPr>
          <w:jc w:val="center"/>
        </w:trPr>
        <w:tc>
          <w:tcPr>
            <w:tcW w:w="0" w:type="auto"/>
            <w:tcBorders>
              <w:top w:val="single" w:color="000000" w:sz="4" w:space="0"/>
              <w:left w:val="nil"/>
              <w:bottom w:val="nil"/>
              <w:right w:val="nil"/>
            </w:tcBorders>
            <w:shd w:val="clear" w:color="auto" w:fill="FFFFFF"/>
            <w:vAlign w:val="center"/>
          </w:tcPr>
          <w:p w14:paraId="6FFDB4D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凌晨</w:t>
            </w:r>
          </w:p>
        </w:tc>
        <w:tc>
          <w:tcPr>
            <w:tcW w:w="0" w:type="auto"/>
            <w:tcBorders>
              <w:top w:val="single" w:color="000000" w:sz="4" w:space="0"/>
              <w:left w:val="nil"/>
              <w:bottom w:val="nil"/>
              <w:right w:val="nil"/>
            </w:tcBorders>
            <w:shd w:val="clear" w:color="auto" w:fill="FFFFFF"/>
            <w:vAlign w:val="center"/>
          </w:tcPr>
          <w:p w14:paraId="47635508">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120</w:t>
            </w:r>
          </w:p>
        </w:tc>
        <w:tc>
          <w:tcPr>
            <w:tcW w:w="0" w:type="auto"/>
            <w:tcBorders>
              <w:top w:val="single" w:color="000000" w:sz="4" w:space="0"/>
              <w:left w:val="nil"/>
              <w:bottom w:val="nil"/>
              <w:right w:val="nil"/>
            </w:tcBorders>
            <w:shd w:val="clear" w:color="auto" w:fill="FFFFFF"/>
            <w:vAlign w:val="center"/>
          </w:tcPr>
          <w:p w14:paraId="2A871ED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237.5</w:t>
            </w:r>
          </w:p>
        </w:tc>
        <w:tc>
          <w:tcPr>
            <w:tcW w:w="0" w:type="auto"/>
            <w:tcBorders>
              <w:top w:val="single" w:color="000000" w:sz="4" w:space="0"/>
              <w:left w:val="nil"/>
              <w:bottom w:val="nil"/>
              <w:right w:val="nil"/>
            </w:tcBorders>
            <w:shd w:val="clear" w:color="auto" w:fill="FFFFFF"/>
            <w:vAlign w:val="center"/>
          </w:tcPr>
          <w:p w14:paraId="3C88AF5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3.7014</w:t>
            </w:r>
          </w:p>
        </w:tc>
      </w:tr>
      <w:tr w14:paraId="6271B923">
        <w:trPr>
          <w:jc w:val="center"/>
        </w:trPr>
        <w:tc>
          <w:tcPr>
            <w:tcW w:w="0" w:type="auto"/>
            <w:tcBorders>
              <w:top w:val="nil"/>
              <w:left w:val="nil"/>
              <w:bottom w:val="nil"/>
              <w:right w:val="nil"/>
            </w:tcBorders>
            <w:shd w:val="clear" w:color="auto" w:fill="FFFFFF"/>
            <w:vAlign w:val="center"/>
          </w:tcPr>
          <w:p w14:paraId="288C24D9">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上午</w:t>
            </w:r>
          </w:p>
        </w:tc>
        <w:tc>
          <w:tcPr>
            <w:tcW w:w="0" w:type="auto"/>
            <w:tcBorders>
              <w:top w:val="nil"/>
              <w:left w:val="nil"/>
              <w:bottom w:val="nil"/>
              <w:right w:val="nil"/>
            </w:tcBorders>
            <w:shd w:val="clear" w:color="auto" w:fill="FFFFFF"/>
            <w:vAlign w:val="center"/>
          </w:tcPr>
          <w:p w14:paraId="15EE987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534</w:t>
            </w:r>
          </w:p>
        </w:tc>
        <w:tc>
          <w:tcPr>
            <w:tcW w:w="0" w:type="auto"/>
            <w:tcBorders>
              <w:top w:val="nil"/>
              <w:left w:val="nil"/>
              <w:bottom w:val="nil"/>
              <w:right w:val="nil"/>
            </w:tcBorders>
            <w:shd w:val="clear" w:color="auto" w:fill="FFFFFF"/>
            <w:vAlign w:val="center"/>
          </w:tcPr>
          <w:p w14:paraId="7629B86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1369.46</w:t>
            </w:r>
          </w:p>
        </w:tc>
        <w:tc>
          <w:tcPr>
            <w:tcW w:w="0" w:type="auto"/>
            <w:tcBorders>
              <w:top w:val="nil"/>
              <w:left w:val="nil"/>
              <w:bottom w:val="nil"/>
              <w:right w:val="nil"/>
            </w:tcBorders>
            <w:shd w:val="clear" w:color="auto" w:fill="FFFFFF"/>
            <w:vAlign w:val="center"/>
          </w:tcPr>
          <w:p w14:paraId="5D02C18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4.9365</w:t>
            </w:r>
          </w:p>
        </w:tc>
      </w:tr>
      <w:tr w14:paraId="602CB62F">
        <w:trPr>
          <w:jc w:val="center"/>
        </w:trPr>
        <w:tc>
          <w:tcPr>
            <w:tcW w:w="0" w:type="auto"/>
            <w:tcBorders>
              <w:top w:val="nil"/>
              <w:left w:val="nil"/>
              <w:bottom w:val="nil"/>
              <w:right w:val="nil"/>
            </w:tcBorders>
            <w:shd w:val="clear" w:color="auto" w:fill="FFFFFF"/>
            <w:vAlign w:val="center"/>
          </w:tcPr>
          <w:p w14:paraId="655F7367">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下午</w:t>
            </w:r>
          </w:p>
        </w:tc>
        <w:tc>
          <w:tcPr>
            <w:tcW w:w="0" w:type="auto"/>
            <w:tcBorders>
              <w:top w:val="nil"/>
              <w:left w:val="nil"/>
              <w:bottom w:val="nil"/>
              <w:right w:val="nil"/>
            </w:tcBorders>
            <w:shd w:val="clear" w:color="auto" w:fill="FFFFFF"/>
            <w:vAlign w:val="center"/>
          </w:tcPr>
          <w:p w14:paraId="0E48DC73">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1140</w:t>
            </w:r>
          </w:p>
        </w:tc>
        <w:tc>
          <w:tcPr>
            <w:tcW w:w="0" w:type="auto"/>
            <w:tcBorders>
              <w:top w:val="nil"/>
              <w:left w:val="nil"/>
              <w:bottom w:val="nil"/>
              <w:right w:val="nil"/>
            </w:tcBorders>
            <w:shd w:val="clear" w:color="auto" w:fill="FFFFFF"/>
            <w:vAlign w:val="center"/>
          </w:tcPr>
          <w:p w14:paraId="407D3A8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2050.73</w:t>
            </w:r>
          </w:p>
        </w:tc>
        <w:tc>
          <w:tcPr>
            <w:tcW w:w="0" w:type="auto"/>
            <w:tcBorders>
              <w:top w:val="nil"/>
              <w:left w:val="nil"/>
              <w:bottom w:val="nil"/>
              <w:right w:val="nil"/>
            </w:tcBorders>
            <w:shd w:val="clear" w:color="auto" w:fill="FFFFFF"/>
            <w:vAlign w:val="center"/>
          </w:tcPr>
          <w:p w14:paraId="02F751E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5.1583</w:t>
            </w:r>
          </w:p>
        </w:tc>
      </w:tr>
      <w:tr w14:paraId="009C87E5">
        <w:trPr>
          <w:jc w:val="center"/>
        </w:trPr>
        <w:tc>
          <w:tcPr>
            <w:tcW w:w="0" w:type="auto"/>
            <w:tcBorders>
              <w:top w:val="nil"/>
              <w:left w:val="nil"/>
              <w:bottom w:val="single" w:color="000000" w:sz="12" w:space="0"/>
              <w:right w:val="nil"/>
            </w:tcBorders>
            <w:shd w:val="clear" w:color="auto" w:fill="FFFFFF"/>
            <w:vAlign w:val="center"/>
          </w:tcPr>
          <w:p w14:paraId="2EF3F8B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晚上</w:t>
            </w:r>
          </w:p>
        </w:tc>
        <w:tc>
          <w:tcPr>
            <w:tcW w:w="0" w:type="auto"/>
            <w:tcBorders>
              <w:top w:val="nil"/>
              <w:left w:val="nil"/>
              <w:bottom w:val="single" w:color="000000" w:sz="12" w:space="0"/>
              <w:right w:val="nil"/>
            </w:tcBorders>
            <w:shd w:val="clear" w:color="auto" w:fill="FFFFFF"/>
            <w:vAlign w:val="center"/>
          </w:tcPr>
          <w:p w14:paraId="58CF8FD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1105</w:t>
            </w:r>
          </w:p>
        </w:tc>
        <w:tc>
          <w:tcPr>
            <w:tcW w:w="0" w:type="auto"/>
            <w:tcBorders>
              <w:top w:val="nil"/>
              <w:left w:val="nil"/>
              <w:bottom w:val="single" w:color="000000" w:sz="12" w:space="0"/>
              <w:right w:val="nil"/>
            </w:tcBorders>
            <w:shd w:val="clear" w:color="auto" w:fill="FFFFFF"/>
            <w:vAlign w:val="center"/>
          </w:tcPr>
          <w:p w14:paraId="0C54A79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2095.48</w:t>
            </w:r>
          </w:p>
        </w:tc>
        <w:tc>
          <w:tcPr>
            <w:tcW w:w="0" w:type="auto"/>
            <w:tcBorders>
              <w:top w:val="nil"/>
              <w:left w:val="nil"/>
              <w:bottom w:val="single" w:color="000000" w:sz="12" w:space="0"/>
              <w:right w:val="nil"/>
            </w:tcBorders>
            <w:shd w:val="clear" w:color="auto" w:fill="FFFFFF"/>
            <w:vAlign w:val="center"/>
          </w:tcPr>
          <w:p w14:paraId="071166D1">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5.1102</w:t>
            </w:r>
          </w:p>
        </w:tc>
      </w:tr>
    </w:tbl>
    <w:p w14:paraId="258794BD">
      <w:pPr>
        <w:pStyle w:val="8"/>
        <w:rPr>
          <w:sz w:val="28"/>
          <w:szCs w:val="28"/>
        </w:rPr>
      </w:pPr>
    </w:p>
    <w:p w14:paraId="6147D084">
      <w:pPr>
        <w:pStyle w:val="8"/>
        <w:rPr>
          <w:rFonts w:hint="eastAsia" w:eastAsia="宋体"/>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点赞热度变量说明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3"/>
        <w:gridCol w:w="6459"/>
      </w:tblGrid>
      <w:tr w14:paraId="3D59C14E">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D8E7C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点赞热度变量</w:t>
            </w:r>
          </w:p>
        </w:tc>
        <w:tc>
          <w:tcPr>
            <w:tcW w:w="0" w:type="auto"/>
            <w:tcBorders>
              <w:top w:val="single" w:color="000000" w:sz="12" w:space="0"/>
              <w:left w:val="nil"/>
              <w:bottom w:val="single" w:color="000000" w:sz="4" w:space="0"/>
              <w:right w:val="nil"/>
            </w:tcBorders>
            <w:shd w:val="clear" w:color="auto" w:fill="FFFFFF"/>
            <w:vAlign w:val="center"/>
          </w:tcPr>
          <w:p w14:paraId="50069EF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说明</w:t>
            </w:r>
          </w:p>
        </w:tc>
      </w:tr>
      <w:tr w14:paraId="0BF099F9">
        <w:trPr>
          <w:jc w:val="center"/>
        </w:trPr>
        <w:tc>
          <w:tcPr>
            <w:tcW w:w="0" w:type="auto"/>
            <w:tcBorders>
              <w:top w:val="single" w:color="000000" w:sz="4" w:space="0"/>
              <w:left w:val="nil"/>
              <w:bottom w:val="nil"/>
              <w:right w:val="nil"/>
            </w:tcBorders>
            <w:shd w:val="clear" w:color="auto" w:fill="FFFFFF"/>
            <w:vAlign w:val="center"/>
          </w:tcPr>
          <w:p w14:paraId="6AE01E3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w:t>
            </w:r>
          </w:p>
        </w:tc>
        <w:tc>
          <w:tcPr>
            <w:tcW w:w="0" w:type="auto"/>
            <w:tcBorders>
              <w:top w:val="single" w:color="000000" w:sz="4" w:space="0"/>
              <w:left w:val="nil"/>
              <w:bottom w:val="nil"/>
              <w:right w:val="nil"/>
            </w:tcBorders>
            <w:shd w:val="clear" w:color="auto" w:fill="FFFFFF"/>
            <w:vAlign w:val="center"/>
          </w:tcPr>
          <w:p w14:paraId="4706B80B">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原始点赞数，用于保留真实互动规模信息。</w:t>
            </w:r>
          </w:p>
        </w:tc>
      </w:tr>
      <w:tr w14:paraId="387D5CFD">
        <w:trPr>
          <w:jc w:val="center"/>
        </w:trPr>
        <w:tc>
          <w:tcPr>
            <w:tcW w:w="0" w:type="auto"/>
            <w:tcBorders>
              <w:top w:val="nil"/>
              <w:left w:val="nil"/>
              <w:bottom w:val="nil"/>
              <w:right w:val="nil"/>
            </w:tcBorders>
            <w:shd w:val="clear" w:color="auto" w:fill="FFFFFF"/>
            <w:vAlign w:val="center"/>
          </w:tcPr>
          <w:p w14:paraId="2BDDF48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log_likes</w:t>
            </w:r>
          </w:p>
        </w:tc>
        <w:tc>
          <w:tcPr>
            <w:tcW w:w="0" w:type="auto"/>
            <w:tcBorders>
              <w:top w:val="nil"/>
              <w:left w:val="nil"/>
              <w:bottom w:val="nil"/>
              <w:right w:val="nil"/>
            </w:tcBorders>
            <w:shd w:val="clear" w:color="auto" w:fill="FFFFFF"/>
            <w:vAlign w:val="center"/>
          </w:tcPr>
          <w:p w14:paraId="077C9E06">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对原始点赞数进行对数变换后的结果，用于缓解右偏分布。</w:t>
            </w:r>
          </w:p>
        </w:tc>
      </w:tr>
      <w:tr w14:paraId="644CD264">
        <w:trPr>
          <w:jc w:val="center"/>
        </w:trPr>
        <w:tc>
          <w:tcPr>
            <w:tcW w:w="0" w:type="auto"/>
            <w:tcBorders>
              <w:top w:val="nil"/>
              <w:left w:val="nil"/>
              <w:bottom w:val="nil"/>
              <w:right w:val="nil"/>
            </w:tcBorders>
            <w:shd w:val="clear" w:color="auto" w:fill="FFFFFF"/>
            <w:vAlign w:val="center"/>
          </w:tcPr>
          <w:p w14:paraId="37E74650">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likes_winsorized</w:t>
            </w:r>
          </w:p>
        </w:tc>
        <w:tc>
          <w:tcPr>
            <w:tcW w:w="0" w:type="auto"/>
            <w:tcBorders>
              <w:top w:val="nil"/>
              <w:left w:val="nil"/>
              <w:bottom w:val="nil"/>
              <w:right w:val="nil"/>
            </w:tcBorders>
            <w:shd w:val="clear" w:color="auto" w:fill="FFFFFF"/>
            <w:vAlign w:val="center"/>
          </w:tcPr>
          <w:p w14:paraId="6A6422A4">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对原始点赞数进行缩尾处理后的结果，用于降低极端爆款样本影响。</w:t>
            </w:r>
          </w:p>
        </w:tc>
      </w:tr>
      <w:tr w14:paraId="3710675C">
        <w:trPr>
          <w:jc w:val="center"/>
        </w:trPr>
        <w:tc>
          <w:tcPr>
            <w:tcW w:w="0" w:type="auto"/>
            <w:tcBorders>
              <w:top w:val="nil"/>
              <w:left w:val="nil"/>
              <w:bottom w:val="nil"/>
              <w:right w:val="nil"/>
            </w:tcBorders>
            <w:shd w:val="clear" w:color="auto" w:fill="FFFFFF"/>
            <w:vAlign w:val="center"/>
          </w:tcPr>
          <w:p w14:paraId="64EA75FC">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log_likes_winsorized</w:t>
            </w:r>
          </w:p>
        </w:tc>
        <w:tc>
          <w:tcPr>
            <w:tcW w:w="0" w:type="auto"/>
            <w:tcBorders>
              <w:top w:val="nil"/>
              <w:left w:val="nil"/>
              <w:bottom w:val="nil"/>
              <w:right w:val="nil"/>
            </w:tcBorders>
            <w:shd w:val="clear" w:color="auto" w:fill="FFFFFF"/>
            <w:vAlign w:val="center"/>
          </w:tcPr>
          <w:p w14:paraId="60C4EF0A">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对缩尾后的点赞数再取对数，更适合后续稳健分析。</w:t>
            </w:r>
          </w:p>
        </w:tc>
      </w:tr>
      <w:tr w14:paraId="766CBAB7">
        <w:trPr>
          <w:jc w:val="center"/>
        </w:trPr>
        <w:tc>
          <w:tcPr>
            <w:tcW w:w="0" w:type="auto"/>
            <w:tcBorders>
              <w:top w:val="nil"/>
              <w:left w:val="nil"/>
              <w:bottom w:val="single" w:color="000000" w:sz="12" w:space="0"/>
              <w:right w:val="nil"/>
            </w:tcBorders>
            <w:shd w:val="clear" w:color="auto" w:fill="FFFFFF"/>
            <w:vAlign w:val="center"/>
          </w:tcPr>
          <w:p w14:paraId="3CBF292E">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high_like_outlier_flag</w:t>
            </w:r>
          </w:p>
        </w:tc>
        <w:tc>
          <w:tcPr>
            <w:tcW w:w="0" w:type="auto"/>
            <w:tcBorders>
              <w:top w:val="nil"/>
              <w:left w:val="nil"/>
              <w:bottom w:val="single" w:color="000000" w:sz="12" w:space="0"/>
              <w:right w:val="nil"/>
            </w:tcBorders>
            <w:shd w:val="clear" w:color="auto" w:fill="FFFFFF"/>
            <w:vAlign w:val="center"/>
          </w:tcPr>
          <w:p w14:paraId="6C240552">
            <w:pPr>
              <w:keepNext w:val="0"/>
              <w:keepLines w:val="0"/>
              <w:pageBreakBefore w:val="0"/>
              <w:widowControl/>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标记高点赞离群样本，便于识别极端观测值。</w:t>
            </w:r>
          </w:p>
        </w:tc>
      </w:tr>
    </w:tbl>
    <w:p w14:paraId="4351EE99">
      <w:pPr>
        <w:keepNext w:val="0"/>
        <w:keepLines w:val="0"/>
        <w:pageBreakBefore w:val="0"/>
        <w:widowControl/>
        <w:kinsoku/>
        <w:wordWrap/>
        <w:overflowPunct/>
        <w:topLinePunct w:val="0"/>
        <w:autoSpaceDE/>
        <w:autoSpaceDN/>
        <w:bidi w:val="0"/>
        <w:adjustRightInd/>
        <w:snapToGrid/>
        <w:spacing w:before="181" w:beforeLines="50" w:after="0" w:line="300" w:lineRule="auto"/>
        <w:ind w:firstLine="420"/>
        <w:jc w:val="both"/>
        <w:textAlignment w:val="auto"/>
        <w:rPr>
          <w:rFonts w:hint="default" w:ascii="Times New Roman Regular" w:hAnsi="Times New Roman Regular" w:eastAsia="宋体" w:cs="Times New Roman Regular"/>
          <w:color w:val="000000"/>
          <w:sz w:val="24"/>
          <w:szCs w:val="24"/>
          <w:lang w:eastAsia="en-US"/>
        </w:rPr>
      </w:pPr>
    </w:p>
    <w:p w14:paraId="252409F5">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变量与初步结论对应表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9"/>
        <w:gridCol w:w="3786"/>
        <w:gridCol w:w="2840"/>
      </w:tblGrid>
      <w:tr w14:paraId="31FD8E1B">
        <w:trPr>
          <w:jc w:val="center"/>
        </w:trPr>
        <w:tc>
          <w:tcPr>
            <w:tcW w:w="2449" w:type="dxa"/>
            <w:tcBorders>
              <w:top w:val="single" w:color="000000" w:sz="12" w:space="0"/>
              <w:left w:val="nil"/>
              <w:bottom w:val="single" w:color="000000" w:sz="4" w:space="0"/>
              <w:right w:val="nil"/>
              <w:tl2br w:val="nil"/>
            </w:tcBorders>
            <w:shd w:val="clear" w:color="auto" w:fill="FFFFFF"/>
            <w:vAlign w:val="center"/>
          </w:tcPr>
          <w:p w14:paraId="43B57F6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变量</w:t>
            </w:r>
          </w:p>
        </w:tc>
        <w:tc>
          <w:tcPr>
            <w:tcW w:w="3786" w:type="dxa"/>
            <w:tcBorders>
              <w:top w:val="single" w:color="000000" w:sz="12" w:space="0"/>
              <w:left w:val="nil"/>
              <w:bottom w:val="single" w:color="000000" w:sz="4" w:space="0"/>
              <w:right w:val="nil"/>
            </w:tcBorders>
            <w:shd w:val="clear" w:color="auto" w:fill="FFFFFF"/>
            <w:vAlign w:val="center"/>
          </w:tcPr>
          <w:p w14:paraId="2B374A5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对应比较</w:t>
            </w:r>
          </w:p>
        </w:tc>
        <w:tc>
          <w:tcPr>
            <w:tcW w:w="2840" w:type="dxa"/>
            <w:tcBorders>
              <w:top w:val="single" w:color="000000" w:sz="12" w:space="0"/>
              <w:left w:val="nil"/>
              <w:bottom w:val="single" w:color="000000" w:sz="4" w:space="0"/>
              <w:right w:val="nil"/>
            </w:tcBorders>
            <w:shd w:val="clear" w:color="auto" w:fill="FFFFFF"/>
            <w:vAlign w:val="center"/>
          </w:tcPr>
          <w:p w14:paraId="56BE5B6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初步发现</w:t>
            </w:r>
          </w:p>
        </w:tc>
      </w:tr>
      <w:tr w14:paraId="37CF2B39">
        <w:trPr>
          <w:jc w:val="center"/>
        </w:trPr>
        <w:tc>
          <w:tcPr>
            <w:tcW w:w="2449" w:type="dxa"/>
            <w:tcBorders>
              <w:top w:val="single" w:color="000000" w:sz="4" w:space="0"/>
              <w:left w:val="nil"/>
              <w:bottom w:val="nil"/>
              <w:right w:val="nil"/>
            </w:tcBorders>
            <w:shd w:val="clear" w:color="auto" w:fill="FFFFFF"/>
            <w:vAlign w:val="center"/>
          </w:tcPr>
          <w:p w14:paraId="54B00E1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positive_flag / negative_flag / neutral_flag</w:t>
            </w:r>
          </w:p>
        </w:tc>
        <w:tc>
          <w:tcPr>
            <w:tcW w:w="3786" w:type="dxa"/>
            <w:tcBorders>
              <w:top w:val="single" w:color="000000" w:sz="4" w:space="0"/>
              <w:left w:val="nil"/>
              <w:bottom w:val="nil"/>
              <w:right w:val="nil"/>
            </w:tcBorders>
            <w:shd w:val="clear" w:color="auto" w:fill="FFFFFF"/>
            <w:vAlign w:val="center"/>
          </w:tcPr>
          <w:p w14:paraId="0D185A4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正向、负向、中性文本的点赞表现</w:t>
            </w:r>
          </w:p>
        </w:tc>
        <w:tc>
          <w:tcPr>
            <w:tcW w:w="2840" w:type="dxa"/>
            <w:tcBorders>
              <w:top w:val="single" w:color="000000" w:sz="4" w:space="0"/>
              <w:left w:val="nil"/>
              <w:bottom w:val="nil"/>
              <w:right w:val="nil"/>
            </w:tcBorders>
            <w:shd w:val="clear" w:color="auto" w:fill="FFFFFF"/>
            <w:vAlign w:val="center"/>
          </w:tcPr>
          <w:p w14:paraId="5B8B53FE">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positive_flag 对应样本平均点赞高于 negative_flag，说明正向情绪文本整体更容易获得点赞。</w:t>
            </w:r>
          </w:p>
        </w:tc>
      </w:tr>
      <w:tr w14:paraId="49E33EB4">
        <w:trPr>
          <w:trHeight w:val="1338" w:hRule="atLeast"/>
          <w:jc w:val="center"/>
        </w:trPr>
        <w:tc>
          <w:tcPr>
            <w:tcW w:w="2449" w:type="dxa"/>
            <w:tcBorders>
              <w:top w:val="nil"/>
              <w:left w:val="nil"/>
              <w:bottom w:val="nil"/>
              <w:right w:val="nil"/>
            </w:tcBorders>
            <w:shd w:val="clear" w:color="auto" w:fill="FFFFFF"/>
            <w:vAlign w:val="center"/>
          </w:tcPr>
          <w:p w14:paraId="3862C89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sentiment_intensity_level</w:t>
            </w:r>
          </w:p>
        </w:tc>
        <w:tc>
          <w:tcPr>
            <w:tcW w:w="3786" w:type="dxa"/>
            <w:tcBorders>
              <w:top w:val="nil"/>
              <w:left w:val="nil"/>
              <w:bottom w:val="nil"/>
              <w:right w:val="nil"/>
            </w:tcBorders>
            <w:shd w:val="clear" w:color="auto" w:fill="FFFFFF"/>
            <w:vAlign w:val="center"/>
          </w:tcPr>
          <w:p w14:paraId="6B33764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negative、neutral、low_positive、medium_positive、high_positive 的差异</w:t>
            </w:r>
          </w:p>
        </w:tc>
        <w:tc>
          <w:tcPr>
            <w:tcW w:w="2840" w:type="dxa"/>
            <w:tcBorders>
              <w:top w:val="nil"/>
              <w:left w:val="nil"/>
              <w:bottom w:val="nil"/>
              <w:right w:val="nil"/>
            </w:tcBorders>
            <w:shd w:val="clear" w:color="auto" w:fill="FFFFFF"/>
            <w:vAlign w:val="center"/>
          </w:tcPr>
          <w:p w14:paraId="52CC6D2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正向情绪内部不同强度层级存在差异，说明情绪强度并非越高越好。</w:t>
            </w:r>
          </w:p>
        </w:tc>
      </w:tr>
      <w:tr w14:paraId="37E3F4FD">
        <w:trPr>
          <w:jc w:val="center"/>
        </w:trPr>
        <w:tc>
          <w:tcPr>
            <w:tcW w:w="2449" w:type="dxa"/>
            <w:tcBorders>
              <w:top w:val="nil"/>
              <w:left w:val="nil"/>
              <w:bottom w:val="nil"/>
              <w:right w:val="nil"/>
            </w:tcBorders>
            <w:shd w:val="clear" w:color="auto" w:fill="FFFFFF"/>
            <w:vAlign w:val="center"/>
          </w:tcPr>
          <w:p w14:paraId="50A1753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sentiment_density</w:t>
            </w:r>
          </w:p>
        </w:tc>
        <w:tc>
          <w:tcPr>
            <w:tcW w:w="3786" w:type="dxa"/>
            <w:tcBorders>
              <w:top w:val="nil"/>
              <w:left w:val="nil"/>
              <w:bottom w:val="nil"/>
              <w:right w:val="nil"/>
            </w:tcBorders>
            <w:shd w:val="clear" w:color="auto" w:fill="FFFFFF"/>
            <w:vAlign w:val="center"/>
          </w:tcPr>
          <w:p w14:paraId="76D2488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低、中、高情绪密度分组比较</w:t>
            </w:r>
          </w:p>
        </w:tc>
        <w:tc>
          <w:tcPr>
            <w:tcW w:w="2840" w:type="dxa"/>
            <w:tcBorders>
              <w:top w:val="nil"/>
              <w:left w:val="nil"/>
              <w:bottom w:val="nil"/>
              <w:right w:val="nil"/>
            </w:tcBorders>
            <w:shd w:val="clear" w:color="auto" w:fill="FFFFFF"/>
            <w:vAlign w:val="center"/>
          </w:tcPr>
          <w:p w14:paraId="2046E003">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情绪密度越高，平均点赞表现越高，说明情绪表达越集中越容易引发互动。</w:t>
            </w:r>
          </w:p>
        </w:tc>
      </w:tr>
      <w:tr w14:paraId="6E232EBB">
        <w:trPr>
          <w:jc w:val="center"/>
        </w:trPr>
        <w:tc>
          <w:tcPr>
            <w:tcW w:w="2449" w:type="dxa"/>
            <w:tcBorders>
              <w:top w:val="nil"/>
              <w:left w:val="nil"/>
              <w:bottom w:val="nil"/>
              <w:right w:val="nil"/>
            </w:tcBorders>
            <w:shd w:val="clear" w:color="auto" w:fill="FFFFFF"/>
            <w:vAlign w:val="center"/>
          </w:tcPr>
          <w:p w14:paraId="3686F7D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positive_ratio / negative_ratio</w:t>
            </w:r>
          </w:p>
        </w:tc>
        <w:tc>
          <w:tcPr>
            <w:tcW w:w="3786" w:type="dxa"/>
            <w:tcBorders>
              <w:top w:val="nil"/>
              <w:left w:val="nil"/>
              <w:bottom w:val="nil"/>
              <w:right w:val="nil"/>
            </w:tcBorders>
            <w:shd w:val="clear" w:color="auto" w:fill="FFFFFF"/>
            <w:vAlign w:val="center"/>
          </w:tcPr>
          <w:p w14:paraId="0B99607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不同情感结构分组比较</w:t>
            </w:r>
          </w:p>
        </w:tc>
        <w:tc>
          <w:tcPr>
            <w:tcW w:w="2840" w:type="dxa"/>
            <w:tcBorders>
              <w:top w:val="nil"/>
              <w:left w:val="nil"/>
              <w:bottom w:val="nil"/>
              <w:right w:val="nil"/>
            </w:tcBorders>
            <w:shd w:val="clear" w:color="auto" w:fill="FFFFFF"/>
            <w:vAlign w:val="center"/>
          </w:tcPr>
          <w:p w14:paraId="1D9E035D">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高正向占比文本整体点赞表现更好，说明文本内部情绪结构会影响互动表现。</w:t>
            </w:r>
          </w:p>
        </w:tc>
      </w:tr>
      <w:tr w14:paraId="3A60682B">
        <w:trPr>
          <w:jc w:val="center"/>
        </w:trPr>
        <w:tc>
          <w:tcPr>
            <w:tcW w:w="2449" w:type="dxa"/>
            <w:tcBorders>
              <w:top w:val="nil"/>
              <w:left w:val="nil"/>
              <w:bottom w:val="nil"/>
              <w:right w:val="nil"/>
            </w:tcBorders>
            <w:shd w:val="clear" w:color="auto" w:fill="FFFFFF"/>
            <w:vAlign w:val="center"/>
          </w:tcPr>
          <w:p w14:paraId="1070E2A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mixed_review_flag</w:t>
            </w:r>
          </w:p>
        </w:tc>
        <w:tc>
          <w:tcPr>
            <w:tcW w:w="3786" w:type="dxa"/>
            <w:tcBorders>
              <w:top w:val="nil"/>
              <w:left w:val="nil"/>
              <w:bottom w:val="nil"/>
              <w:right w:val="nil"/>
            </w:tcBorders>
            <w:shd w:val="clear" w:color="auto" w:fill="FFFFFF"/>
            <w:vAlign w:val="center"/>
          </w:tcPr>
          <w:p w14:paraId="36E4159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单一评价与混合评价比较</w:t>
            </w:r>
          </w:p>
        </w:tc>
        <w:tc>
          <w:tcPr>
            <w:tcW w:w="2840" w:type="dxa"/>
            <w:tcBorders>
              <w:top w:val="nil"/>
              <w:left w:val="nil"/>
              <w:bottom w:val="nil"/>
              <w:right w:val="nil"/>
            </w:tcBorders>
            <w:shd w:val="clear" w:color="auto" w:fill="FFFFFF"/>
            <w:vAlign w:val="center"/>
          </w:tcPr>
          <w:p w14:paraId="10834992">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混合评价文本平均点赞低于单一评价文本，说明正负并存内容更容易削弱互动表现。</w:t>
            </w:r>
          </w:p>
        </w:tc>
      </w:tr>
      <w:tr w14:paraId="2B4FF8E3">
        <w:trPr>
          <w:jc w:val="center"/>
        </w:trPr>
        <w:tc>
          <w:tcPr>
            <w:tcW w:w="2449" w:type="dxa"/>
            <w:tcBorders>
              <w:top w:val="nil"/>
              <w:left w:val="nil"/>
              <w:bottom w:val="nil"/>
              <w:right w:val="nil"/>
            </w:tcBorders>
            <w:shd w:val="clear" w:color="auto" w:fill="FFFFFF"/>
            <w:vAlign w:val="center"/>
          </w:tcPr>
          <w:p w14:paraId="4C2355D7">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imagenumber</w:t>
            </w:r>
          </w:p>
        </w:tc>
        <w:tc>
          <w:tcPr>
            <w:tcW w:w="3786" w:type="dxa"/>
            <w:tcBorders>
              <w:top w:val="nil"/>
              <w:left w:val="nil"/>
              <w:bottom w:val="nil"/>
              <w:right w:val="nil"/>
            </w:tcBorders>
            <w:shd w:val="clear" w:color="auto" w:fill="FFFFFF"/>
            <w:vAlign w:val="center"/>
          </w:tcPr>
          <w:p w14:paraId="4A38DF6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不同配图数量样本比较</w:t>
            </w:r>
          </w:p>
        </w:tc>
        <w:tc>
          <w:tcPr>
            <w:tcW w:w="2840" w:type="dxa"/>
            <w:tcBorders>
              <w:top w:val="nil"/>
              <w:left w:val="nil"/>
              <w:bottom w:val="nil"/>
              <w:right w:val="nil"/>
            </w:tcBorders>
            <w:shd w:val="clear" w:color="auto" w:fill="FFFFFF"/>
            <w:vAlign w:val="center"/>
          </w:tcPr>
          <w:p w14:paraId="7F6D2DF1">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多图内容整体互动表现好于少图内容，说明图文呈现方式仍是重要辅助因素。</w:t>
            </w:r>
          </w:p>
        </w:tc>
      </w:tr>
      <w:tr w14:paraId="7F1CE10C">
        <w:trPr>
          <w:jc w:val="center"/>
        </w:trPr>
        <w:tc>
          <w:tcPr>
            <w:tcW w:w="2449" w:type="dxa"/>
            <w:tcBorders>
              <w:top w:val="nil"/>
              <w:left w:val="nil"/>
              <w:bottom w:val="nil"/>
              <w:right w:val="nil"/>
            </w:tcBorders>
            <w:shd w:val="clear" w:color="auto" w:fill="FFFFFF"/>
            <w:vAlign w:val="center"/>
          </w:tcPr>
          <w:p w14:paraId="048959D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time_period</w:t>
            </w:r>
          </w:p>
        </w:tc>
        <w:tc>
          <w:tcPr>
            <w:tcW w:w="3786" w:type="dxa"/>
            <w:tcBorders>
              <w:top w:val="nil"/>
              <w:left w:val="nil"/>
              <w:bottom w:val="nil"/>
              <w:right w:val="nil"/>
            </w:tcBorders>
            <w:shd w:val="clear" w:color="auto" w:fill="FFFFFF"/>
            <w:vAlign w:val="center"/>
          </w:tcPr>
          <w:p w14:paraId="089F6E99">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凌晨、上午、下午、晚上比较</w:t>
            </w:r>
          </w:p>
        </w:tc>
        <w:tc>
          <w:tcPr>
            <w:tcW w:w="2840" w:type="dxa"/>
            <w:tcBorders>
              <w:top w:val="nil"/>
              <w:left w:val="nil"/>
              <w:bottom w:val="nil"/>
              <w:right w:val="nil"/>
            </w:tcBorders>
            <w:shd w:val="clear" w:color="auto" w:fill="FFFFFF"/>
            <w:vAlign w:val="center"/>
          </w:tcPr>
          <w:p w14:paraId="5C316635">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上午、下午和晚上发布内容的点赞表现整体高于凌晨。</w:t>
            </w:r>
          </w:p>
        </w:tc>
      </w:tr>
      <w:tr w14:paraId="489EC7EA">
        <w:trPr>
          <w:jc w:val="center"/>
        </w:trPr>
        <w:tc>
          <w:tcPr>
            <w:tcW w:w="2449" w:type="dxa"/>
            <w:tcBorders>
              <w:top w:val="nil"/>
              <w:left w:val="nil"/>
              <w:bottom w:val="single" w:color="000000" w:sz="12" w:space="0"/>
              <w:right w:val="nil"/>
            </w:tcBorders>
            <w:shd w:val="clear" w:color="auto" w:fill="FFFFFF"/>
            <w:vAlign w:val="center"/>
          </w:tcPr>
          <w:p w14:paraId="5AA3ECEB">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likes_winsorized / log_likes_winsorized</w:t>
            </w:r>
          </w:p>
        </w:tc>
        <w:tc>
          <w:tcPr>
            <w:tcW w:w="3786" w:type="dxa"/>
            <w:tcBorders>
              <w:top w:val="nil"/>
              <w:left w:val="nil"/>
              <w:bottom w:val="single" w:color="000000" w:sz="12" w:space="0"/>
              <w:right w:val="nil"/>
            </w:tcBorders>
            <w:shd w:val="clear" w:color="auto" w:fill="FFFFFF"/>
            <w:vAlign w:val="center"/>
          </w:tcPr>
          <w:p w14:paraId="1B3A159F">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原始点赞热度优化处理</w:t>
            </w:r>
          </w:p>
        </w:tc>
        <w:tc>
          <w:tcPr>
            <w:tcW w:w="2840" w:type="dxa"/>
            <w:tcBorders>
              <w:top w:val="nil"/>
              <w:left w:val="nil"/>
              <w:bottom w:val="single" w:color="000000" w:sz="12" w:space="0"/>
              <w:right w:val="nil"/>
            </w:tcBorders>
            <w:shd w:val="clear" w:color="auto" w:fill="FFFFFF"/>
            <w:vAlign w:val="center"/>
          </w:tcPr>
          <w:p w14:paraId="4D00ECA0">
            <w:pPr>
              <w:keepNext/>
              <w:keepLines/>
              <w:pageBreakBefore w:val="0"/>
              <w:widowControl w:val="0"/>
              <w:kinsoku/>
              <w:wordWrap/>
              <w:overflowPunct/>
              <w:topLinePunct w:val="0"/>
              <w:autoSpaceDE/>
              <w:autoSpaceDN/>
              <w:bidi w:val="0"/>
              <w:adjustRightInd/>
              <w:snapToGrid/>
              <w:spacing w:after="0" w:line="240" w:lineRule="auto"/>
              <w:ind w:firstLine="420"/>
              <w:jc w:val="center"/>
              <w:textAlignment w:val="auto"/>
              <w:rPr>
                <w:rFonts w:hint="default" w:ascii="Times New Roman Regular" w:hAnsi="Times New Roman Regular" w:eastAsia="宋体" w:cs="Times New Roman Regular"/>
                <w:b w:val="0"/>
                <w:color w:val="000000"/>
                <w:sz w:val="24"/>
                <w:szCs w:val="24"/>
                <w:lang w:eastAsia="en-US"/>
              </w:rPr>
            </w:pPr>
            <w:r>
              <w:rPr>
                <w:rFonts w:hint="default" w:ascii="Times New Roman Regular" w:hAnsi="Times New Roman Regular" w:eastAsia="宋体" w:cs="Times New Roman Regular"/>
                <w:b w:val="0"/>
                <w:color w:val="000000"/>
                <w:sz w:val="24"/>
                <w:szCs w:val="24"/>
                <w:lang w:eastAsia="en-US"/>
              </w:rPr>
              <w:t>缩尾后点赞指标能够减弱爆款极端值干扰，更适合后续稳健分析。</w:t>
            </w:r>
          </w:p>
        </w:tc>
      </w:tr>
    </w:tbl>
    <w:p w14:paraId="4661CD17">
      <w:pPr>
        <w:pStyle w:val="2"/>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default" w:ascii="Times New Roman Regular" w:hAnsi="Times New Roman Regular" w:cs="Times New Roman Regular"/>
          <w:b w:val="0"/>
          <w:bCs w:val="0"/>
        </w:rPr>
      </w:pPr>
      <w:bookmarkStart w:id="14" w:name="_Toc1510244704"/>
      <w:r>
        <w:rPr>
          <w:rFonts w:hint="default" w:ascii="Times New Roman Regular" w:hAnsi="Times New Roman Regular" w:cs="Times New Roman Regular"/>
          <w:b w:val="0"/>
          <w:bCs w:val="0"/>
        </w:rPr>
        <w:t>数据分析</w:t>
      </w:r>
      <w:bookmarkEnd w:id="14"/>
    </w:p>
    <w:p>
      <w:pPr>
        <w:pStyle w:val="3"/>
      </w:pPr>
      <w:r>
        <w:t>基准线性回归模型结果分析</w:t>
      </w:r>
    </w:p>
    <w:p>
      <w:pPr/>
      <w:r>
        <w:t>在实证分析部分，本文首先构建基准线性回归模型，以缩尾并取对数后的点赞量作为被解释变量，以情绪密度、情感得分和混合评价等变量作为核心解释变量，同时控制文本长度、配图数量、话题标签数量、标点语气特征、营销话术标记以及发布时间时段等因素。之所以采用这一设定，是因为食品种草笔记的点赞热度并不是由文本情绪单独决定的，而是情感表达、图文呈现与发布时间共同作用的结果。通过在同一模型中纳入这些变量，本文能够更清晰地识别情感因素的独立影响。</w:t>
      </w:r>
    </w:p>
    <w:p>
      <w:pPr/>
      <w:r>
        <w:t>基准回归结果显示，模型样本量为2899条，调整后的R方约为0.16，说明文本情感、图文呈现与发布时间能够对点赞热度差异提供一定解释。从核心变量看，情绪密度的回归系数为0.0949，在普通标准误下显著为正，表明在控制其他因素后，情绪表达越集中、越鲜明的食品种草笔记，整体上越容易获得更高点赞。相比之下，混合评价变量的回归系数为负0.3389，且在基准模型中显著，这意味着一篇帖子如果同时呈现推荐与保留意见，用户点赞行为会受到明显抑制。与此同时，配图数量、感叹号数量以及非凌晨发布时间均表现出正向作用，说明平台中的互动热度不仅受到情感内容影响，也受到内容呈现形式和发布时机的共同塑造。</w:t>
      </w:r>
    </w:p>
    <w:p>
      <w:pPr>
        <w:pStyle w:val="3"/>
      </w:pPr>
      <w:r>
        <w:t>变量之间的模型关系</w:t>
      </w:r>
    </w:p>
    <w:p>
      <w:pPr/>
      <w:r>
        <w:t>在本文的实证模型中，变量之间并不是孤立进入回归方程的，而是共同构成了“情感表达—评价结构—平台情境—点赞热度”的作用链条。被解释变量为缩尾并取对数后的点赞热度 log_likes_winsorized，核心解释变量包括情绪密度 sentiment_density、缩尾后的情感得分 sentiment_score_winsorized 以及混合评价变量 mixed_review_flag；同时，模型控制文本长度、配图数量、话题标签数、标点语气、营销话术和发布时间段等变量，以减少非情感因素对估计结果的干扰。</w:t>
      </w:r>
    </w:p>
    <w:p>
      <w:pPr/>
      <w:r>
        <w:t>首先，情绪密度用于衡量单位文本长度中的情绪表达集中程度。与单纯统计正向词数量相比，情绪密度更能反映一篇笔记在有限篇幅内是否形成了鲜明态度。基准回归结果显示，情绪密度系数为正，说明在控制图文形式和发布时间后，情绪表达越集中、越鲜明的食品种草笔记整体上越容易获得点赞。其次，情感得分在与情绪密度同时进入模型后并未表现出稳定的正向作用，这提示本文不能简单得出“正向词越多点赞越高”的结论，而应更重视情绪表达方式本身。</w:t>
      </w:r>
    </w:p>
    <w:p>
      <w:pPr/>
      <w:r>
        <w:t>再次，混合评价变量刻画的是文本中是否同时包含推荐与保留意见、种草与避雷等正负并存的信息结构。模型结果表明，混合评价对点赞热度具有稳定的负向影响。这说明当食品种草笔记的评价态度不够单一、同时传递积极和消极信息时，用户可能会形成更加谨慎的判断，从而降低点赞意愿。最后，配图数量和发布时间变量说明，小红书食品笔记的点赞热度还受到平台内容形态和用户活跃时段影响，因此情感变量的作用需要放在图文呈现和发布时间环境中共同理解。</w:t>
      </w:r>
    </w:p>
    <w:p>
      <w:pPr>
        <w:pStyle w:val="8"/>
        <w:jc w:val="center"/>
      </w:pPr>
      <w:r>
        <w:rPr>
          <w:rFonts w:ascii="宋体" w:hAnsi="宋体"/>
          <w:b/>
          <w:sz w:val="20"/>
        </w:rPr>
        <w:t>图 3  变量之间的模型关系框架</w:t>
      </w:r>
    </w:p>
    <w:p>
      <w:pPr>
        <w:jc w:val="center"/>
      </w:pPr>
      <w:r>
        <w:drawing>
          <wp:inline xmlns:a="http://schemas.openxmlformats.org/drawingml/2006/main" xmlns:pic="http://schemas.openxmlformats.org/drawingml/2006/picture">
            <wp:extent cx="5394960" cy="2890784"/>
            <wp:docPr id="1500721393" name="Picture 1500721393"/>
            <wp:cNvGraphicFramePr>
              <a:graphicFrameLocks noChangeAspect="1"/>
            </wp:cNvGraphicFramePr>
            <a:graphic>
              <a:graphicData uri="http://schemas.openxmlformats.org/drawingml/2006/picture">
                <pic:pic>
                  <pic:nvPicPr>
                    <pic:cNvPr id="0" name="报告_变量之间的模型关系图.png"/>
                    <pic:cNvPicPr/>
                  </pic:nvPicPr>
                  <pic:blipFill>
                    <a:blip r:embed="rId11"/>
                    <a:stretch>
                      <a:fillRect/>
                    </a:stretch>
                  </pic:blipFill>
                  <pic:spPr>
                    <a:xfrm>
                      <a:off x="0" y="0"/>
                      <a:ext cx="5394960" cy="2890784"/>
                    </a:xfrm>
                    <a:prstGeom prst="rect"/>
                  </pic:spPr>
                </pic:pic>
              </a:graphicData>
            </a:graphic>
          </wp:inline>
        </w:drawing>
      </w:r>
    </w:p>
    <w:p>
      <w:pPr/>
      <w:r>
        <w:t>从图 3 可以看出，情绪密度、情感得分和混合评价共同构成文本情感层面的解释变量，其中情绪密度主要反映情绪表达的集中程度，混合评价则反映评价结构的复杂性；图文呈现、文本形式和发布时间作为控制变量进入模型，用于帮助识别情感变量对点赞热度的相对独立影响。</w:t>
      </w:r>
    </w:p>
    <w:p>
      <w:pPr>
        <w:jc w:val="center"/>
      </w:pPr>
      <w:r>
        <w:rPr>
          <w:rFonts w:ascii="宋体" w:hAnsi="宋体"/>
          <w:b/>
          <w:sz w:val="20"/>
        </w:rPr>
        <w:t>表  模型变量关系说明</w:t>
      </w:r>
    </w:p>
    <w:tbl>
      <w:tblPr>
        <w:tblStyle w:val="15"/>
        <w:tblW w:type="auto" w:w="0"/>
        <w:tblLook w:firstColumn="1" w:firstRow="1" w:lastColumn="0" w:lastRow="0" w:noHBand="0" w:noVBand="1" w:val="04A0"/>
      </w:tblPr>
      <w:tblGrid>
        <w:gridCol w:w="2256"/>
        <w:gridCol w:w="2256"/>
        <w:gridCol w:w="2256"/>
        <w:gridCol w:w="2256"/>
      </w:tblGrid>
      <w:tr>
        <w:tc>
          <w:tcPr>
            <w:tcW w:type="dxa" w:w="2256"/>
          </w:tcPr>
          <w:p>
            <w:pPr>
              <w:jc w:val="center"/>
            </w:pPr>
            <w:r>
              <w:rPr>
                <w:rFonts w:ascii="宋体" w:hAnsi="宋体"/>
                <w:b/>
                <w:color w:val="FFFFFF"/>
                <w:sz w:val="19"/>
              </w:rPr>
              <w:t>变量层级</w:t>
            </w:r>
          </w:p>
        </w:tc>
        <w:tc>
          <w:tcPr>
            <w:tcW w:type="dxa" w:w="2256"/>
          </w:tcPr>
          <w:p>
            <w:pPr>
              <w:jc w:val="center"/>
            </w:pPr>
            <w:r>
              <w:rPr>
                <w:rFonts w:ascii="宋体" w:hAnsi="宋体"/>
                <w:b/>
                <w:color w:val="FFFFFF"/>
                <w:sz w:val="19"/>
              </w:rPr>
              <w:t>代表变量</w:t>
            </w:r>
          </w:p>
        </w:tc>
        <w:tc>
          <w:tcPr>
            <w:tcW w:type="dxa" w:w="2256"/>
          </w:tcPr>
          <w:p>
            <w:pPr>
              <w:jc w:val="center"/>
            </w:pPr>
            <w:r>
              <w:rPr>
                <w:rFonts w:ascii="宋体" w:hAnsi="宋体"/>
                <w:b/>
                <w:color w:val="FFFFFF"/>
                <w:sz w:val="19"/>
              </w:rPr>
              <w:t>与点赞热度的关系</w:t>
            </w:r>
          </w:p>
        </w:tc>
        <w:tc>
          <w:tcPr>
            <w:tcW w:type="dxa" w:w="2256"/>
          </w:tcPr>
          <w:p>
            <w:pPr>
              <w:jc w:val="left"/>
            </w:pPr>
            <w:r>
              <w:rPr>
                <w:rFonts w:ascii="宋体" w:hAnsi="宋体"/>
                <w:b/>
                <w:color w:val="FFFFFF"/>
                <w:sz w:val="19"/>
              </w:rPr>
              <w:t>研究含义</w:t>
            </w:r>
          </w:p>
        </w:tc>
      </w:tr>
      <w:tr>
        <w:tc>
          <w:tcPr>
            <w:tcW w:type="dxa" w:w="2256"/>
          </w:tcPr>
          <w:p>
            <w:pPr>
              <w:jc w:val="center"/>
            </w:pPr>
            <w:r>
              <w:rPr>
                <w:rFonts w:ascii="宋体" w:hAnsi="宋体"/>
                <w:b w:val="0"/>
                <w:sz w:val="19"/>
              </w:rPr>
              <w:t>因变量</w:t>
            </w:r>
          </w:p>
        </w:tc>
        <w:tc>
          <w:tcPr>
            <w:tcW w:type="dxa" w:w="2256"/>
          </w:tcPr>
          <w:p>
            <w:pPr>
              <w:jc w:val="center"/>
            </w:pPr>
            <w:r>
              <w:rPr>
                <w:rFonts w:ascii="宋体" w:hAnsi="宋体"/>
                <w:b w:val="0"/>
                <w:sz w:val="19"/>
              </w:rPr>
              <w:t>log_likes_winsorized</w:t>
            </w:r>
          </w:p>
        </w:tc>
        <w:tc>
          <w:tcPr>
            <w:tcW w:type="dxa" w:w="2256"/>
          </w:tcPr>
          <w:p>
            <w:pPr>
              <w:jc w:val="center"/>
            </w:pPr>
            <w:r>
              <w:rPr>
                <w:rFonts w:ascii="宋体" w:hAnsi="宋体"/>
                <w:b w:val="0"/>
                <w:sz w:val="19"/>
              </w:rPr>
              <w:t>被解释对象</w:t>
            </w:r>
          </w:p>
        </w:tc>
        <w:tc>
          <w:tcPr>
            <w:tcW w:type="dxa" w:w="2256"/>
          </w:tcPr>
          <w:p>
            <w:pPr>
              <w:jc w:val="left"/>
            </w:pPr>
            <w:r>
              <w:rPr>
                <w:rFonts w:ascii="宋体" w:hAnsi="宋体"/>
                <w:b w:val="0"/>
                <w:sz w:val="19"/>
              </w:rPr>
              <w:t>衡量笔记点赞热度，并降低极端爆款影响</w:t>
            </w:r>
          </w:p>
        </w:tc>
      </w:tr>
      <w:tr>
        <w:tc>
          <w:tcPr>
            <w:tcW w:type="dxa" w:w="2256"/>
          </w:tcPr>
          <w:p>
            <w:pPr>
              <w:jc w:val="center"/>
            </w:pPr>
            <w:r>
              <w:rPr>
                <w:rFonts w:ascii="宋体" w:hAnsi="宋体"/>
                <w:b w:val="0"/>
                <w:sz w:val="19"/>
              </w:rPr>
              <w:t>核心解释变量</w:t>
            </w:r>
          </w:p>
        </w:tc>
        <w:tc>
          <w:tcPr>
            <w:tcW w:type="dxa" w:w="2256"/>
          </w:tcPr>
          <w:p>
            <w:pPr>
              <w:jc w:val="center"/>
            </w:pPr>
            <w:r>
              <w:rPr>
                <w:rFonts w:ascii="宋体" w:hAnsi="宋体"/>
                <w:b w:val="0"/>
                <w:sz w:val="19"/>
              </w:rPr>
              <w:t>sentiment_density</w:t>
            </w:r>
          </w:p>
        </w:tc>
        <w:tc>
          <w:tcPr>
            <w:tcW w:type="dxa" w:w="2256"/>
          </w:tcPr>
          <w:p>
            <w:pPr>
              <w:jc w:val="center"/>
            </w:pPr>
            <w:r>
              <w:rPr>
                <w:rFonts w:ascii="宋体" w:hAnsi="宋体"/>
                <w:b w:val="0"/>
                <w:sz w:val="19"/>
              </w:rPr>
              <w:t>正向关系</w:t>
            </w:r>
          </w:p>
        </w:tc>
        <w:tc>
          <w:tcPr>
            <w:tcW w:type="dxa" w:w="2256"/>
          </w:tcPr>
          <w:p>
            <w:pPr>
              <w:jc w:val="left"/>
            </w:pPr>
            <w:r>
              <w:rPr>
                <w:rFonts w:ascii="宋体" w:hAnsi="宋体"/>
                <w:b w:val="0"/>
                <w:sz w:val="19"/>
              </w:rPr>
              <w:t>情绪表达越集中，越容易引发点赞互动</w:t>
            </w:r>
          </w:p>
        </w:tc>
      </w:tr>
      <w:tr>
        <w:tc>
          <w:tcPr>
            <w:tcW w:type="dxa" w:w="2256"/>
          </w:tcPr>
          <w:p>
            <w:pPr>
              <w:jc w:val="center"/>
            </w:pPr>
            <w:r>
              <w:rPr>
                <w:rFonts w:ascii="宋体" w:hAnsi="宋体"/>
                <w:b w:val="0"/>
                <w:sz w:val="19"/>
              </w:rPr>
              <w:t>核心解释变量</w:t>
            </w:r>
          </w:p>
        </w:tc>
        <w:tc>
          <w:tcPr>
            <w:tcW w:type="dxa" w:w="2256"/>
          </w:tcPr>
          <w:p>
            <w:pPr>
              <w:jc w:val="center"/>
            </w:pPr>
            <w:r>
              <w:rPr>
                <w:rFonts w:ascii="宋体" w:hAnsi="宋体"/>
                <w:b w:val="0"/>
                <w:sz w:val="19"/>
              </w:rPr>
              <w:t>sentiment_score_winsorized</w:t>
            </w:r>
          </w:p>
        </w:tc>
        <w:tc>
          <w:tcPr>
            <w:tcW w:type="dxa" w:w="2256"/>
          </w:tcPr>
          <w:p>
            <w:pPr>
              <w:jc w:val="center"/>
            </w:pPr>
            <w:r>
              <w:rPr>
                <w:rFonts w:ascii="宋体" w:hAnsi="宋体"/>
                <w:b w:val="0"/>
                <w:sz w:val="19"/>
              </w:rPr>
              <w:t>需结合密度解释</w:t>
            </w:r>
          </w:p>
        </w:tc>
        <w:tc>
          <w:tcPr>
            <w:tcW w:type="dxa" w:w="2256"/>
          </w:tcPr>
          <w:p>
            <w:pPr>
              <w:jc w:val="left"/>
            </w:pPr>
            <w:r>
              <w:rPr>
                <w:rFonts w:ascii="宋体" w:hAnsi="宋体"/>
                <w:b w:val="0"/>
                <w:sz w:val="19"/>
              </w:rPr>
              <w:t>单纯情感得分并不等同于更高点赞</w:t>
            </w:r>
          </w:p>
        </w:tc>
      </w:tr>
      <w:tr>
        <w:tc>
          <w:tcPr>
            <w:tcW w:type="dxa" w:w="2256"/>
          </w:tcPr>
          <w:p>
            <w:pPr>
              <w:jc w:val="center"/>
            </w:pPr>
            <w:r>
              <w:rPr>
                <w:rFonts w:ascii="宋体" w:hAnsi="宋体"/>
                <w:b w:val="0"/>
                <w:sz w:val="19"/>
              </w:rPr>
              <w:t>情感结构变量</w:t>
            </w:r>
          </w:p>
        </w:tc>
        <w:tc>
          <w:tcPr>
            <w:tcW w:type="dxa" w:w="2256"/>
          </w:tcPr>
          <w:p>
            <w:pPr>
              <w:jc w:val="center"/>
            </w:pPr>
            <w:r>
              <w:rPr>
                <w:rFonts w:ascii="宋体" w:hAnsi="宋体"/>
                <w:b w:val="0"/>
                <w:sz w:val="19"/>
              </w:rPr>
              <w:t>mixed_review_flag</w:t>
            </w:r>
          </w:p>
        </w:tc>
        <w:tc>
          <w:tcPr>
            <w:tcW w:type="dxa" w:w="2256"/>
          </w:tcPr>
          <w:p>
            <w:pPr>
              <w:jc w:val="center"/>
            </w:pPr>
            <w:r>
              <w:rPr>
                <w:rFonts w:ascii="宋体" w:hAnsi="宋体"/>
                <w:b w:val="0"/>
                <w:sz w:val="19"/>
              </w:rPr>
              <w:t>负向关系</w:t>
            </w:r>
          </w:p>
        </w:tc>
        <w:tc>
          <w:tcPr>
            <w:tcW w:type="dxa" w:w="2256"/>
          </w:tcPr>
          <w:p>
            <w:pPr>
              <w:jc w:val="left"/>
            </w:pPr>
            <w:r>
              <w:rPr>
                <w:rFonts w:ascii="宋体" w:hAnsi="宋体"/>
                <w:b w:val="0"/>
                <w:sz w:val="19"/>
              </w:rPr>
              <w:t>正负评价并存会削弱用户点赞意愿</w:t>
            </w:r>
          </w:p>
        </w:tc>
      </w:tr>
      <w:tr>
        <w:tc>
          <w:tcPr>
            <w:tcW w:type="dxa" w:w="2256"/>
          </w:tcPr>
          <w:p>
            <w:pPr>
              <w:jc w:val="center"/>
            </w:pPr>
            <w:r>
              <w:rPr>
                <w:rFonts w:ascii="宋体" w:hAnsi="宋体"/>
                <w:b w:val="0"/>
                <w:sz w:val="19"/>
              </w:rPr>
              <w:t>控制变量</w:t>
            </w:r>
          </w:p>
        </w:tc>
        <w:tc>
          <w:tcPr>
            <w:tcW w:type="dxa" w:w="2256"/>
          </w:tcPr>
          <w:p>
            <w:pPr>
              <w:jc w:val="center"/>
            </w:pPr>
            <w:r>
              <w:rPr>
                <w:rFonts w:ascii="宋体" w:hAnsi="宋体"/>
                <w:b w:val="0"/>
                <w:sz w:val="19"/>
              </w:rPr>
              <w:t>imagenumber / text_length / time_period</w:t>
            </w:r>
          </w:p>
        </w:tc>
        <w:tc>
          <w:tcPr>
            <w:tcW w:type="dxa" w:w="2256"/>
          </w:tcPr>
          <w:p>
            <w:pPr>
              <w:jc w:val="center"/>
            </w:pPr>
            <w:r>
              <w:rPr>
                <w:rFonts w:ascii="宋体" w:hAnsi="宋体"/>
                <w:b w:val="0"/>
                <w:sz w:val="19"/>
              </w:rPr>
              <w:t>辅助解释</w:t>
            </w:r>
          </w:p>
        </w:tc>
        <w:tc>
          <w:tcPr>
            <w:tcW w:type="dxa" w:w="2256"/>
          </w:tcPr>
          <w:p>
            <w:pPr>
              <w:jc w:val="left"/>
            </w:pPr>
            <w:r>
              <w:rPr>
                <w:rFonts w:ascii="宋体" w:hAnsi="宋体"/>
                <w:b w:val="0"/>
                <w:sz w:val="19"/>
              </w:rPr>
              <w:t>控制图文呈现、文本信息量和发布时间差异</w:t>
            </w:r>
          </w:p>
        </w:tc>
      </w:tr>
    </w:tbl>
    <w:p w14:paraId="23C6A0C9">
      <w:pPr>
        <w:pStyle w:val="3"/>
        <w:keepNext w:val="0"/>
        <w:keepLines w:val="0"/>
        <w:pageBreakBefore w:val="0"/>
        <w:widowControl w:val="0"/>
        <w:numPr>
          <w:ilvl w:val="1"/>
          <w:numId w:val="1"/>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Times New Roman Regular" w:hAnsi="Times New Roman Regular" w:cs="Times New Roman Regular"/>
          <w:b w:val="0"/>
          <w:bCs w:val="0"/>
          <w:sz w:val="28"/>
          <w:szCs w:val="28"/>
        </w:rPr>
      </w:pPr>
      <w:bookmarkStart w:id="15" w:name="_Toc1573516235"/>
      <w:r>
        <w:rPr>
          <w:rFonts w:hint="default" w:ascii="Times New Roman Regular" w:hAnsi="Times New Roman Regular" w:cs="Times New Roman Regular"/>
          <w:b w:val="0"/>
          <w:bCs w:val="0"/>
          <w:sz w:val="28"/>
          <w:szCs w:val="28"/>
        </w:rPr>
        <w:t>鲁棒性检验</w:t>
      </w:r>
      <w:bookmarkEnd w:id="15"/>
    </w:p>
    <w:p w14:paraId="1612F20C">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eastAsia" w:ascii="宋体" w:hAnsi="宋体" w:eastAsia="宋体" w:cs="宋体"/>
          <w:b/>
          <w:bCs/>
          <w:color w:val="000000"/>
          <w:sz w:val="28"/>
          <w:szCs w:val="28"/>
          <w:lang w:val="en-US" w:eastAsia="en-US" w:bidi="ar-SA"/>
        </w:rPr>
      </w:pPr>
      <w:bookmarkStart w:id="16" w:name="_Toc1973732487"/>
      <w:r>
        <w:rPr>
          <w:rFonts w:hint="eastAsia" w:ascii="宋体" w:hAnsi="宋体" w:eastAsia="宋体" w:cs="宋体"/>
          <w:b/>
          <w:bCs/>
          <w:color w:val="000000"/>
          <w:sz w:val="28"/>
          <w:szCs w:val="28"/>
          <w:lang w:val="en-US" w:eastAsia="en-US" w:bidi="ar-SA"/>
        </w:rPr>
        <w:t>基准模型与检验思路</w:t>
      </w:r>
      <w:bookmarkEnd w:id="16"/>
    </w:p>
    <w:p w14:paraId="6FDC8495">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进行鲁棒性检验之前，需要先确定一个用于参照的基准回归。本文以缩尾并取对数后的点赞量作为被解释变量，以情绪密度作为核心解释变量，同时把缩尾后的情感得分一并纳入，用来分离“情绪表达密度”和“情绪词绝对数量”这两种不同的作用方式。模型还控制了正向、负向和混合评价等情感虚拟变量，以及文本长度、配图数量、话题标签数、感叹号数量、问号数量、营销话术标记和发布时段等一系列文本、图文与时间特征。基准回归基于全部2899条样本，调整后的R方约为0.16，模型整体显著。估计结果显示，情绪密度的系数为0.0949并在5%水平上显著，混合评价的系数为负0.339同样显著，配图数量、感叹号数量和营销话术标记则表现出稳定而强烈的正向作用。值得注意的是，情绪密度与情感得分之间的相关系数达到0.457，两者同时进入模型后，情绪密度保持正向显著而情感得分转为微弱负向，这说明真正与点赞相关的并不是情绪词堆砌的数量，而是情绪在文本中的集中和鲜明程度。</w:t>
      </w:r>
    </w:p>
    <w:p w14:paraId="308121FF">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由于一项实证结论是否可信，关键在于它能否经受住设定变化的考验，本文围绕情绪密度的正向效应和混合评价的削弱效应这两个核心发现，从被解释变量替换、核心变量度量替换、极端样本剔除、标准误设定调整、子样本回归以及模型函数形式更换等多个角度设计了系统的鲁棒性检验。检验的基本逻辑是观察核心系数在不同设定下的符号、大小和显著性是否保持稳定，如果系数方向一致且数值波动有限，就可以认为相应结论具有较好的稳健性。</w:t>
      </w:r>
    </w:p>
    <w:p w14:paraId="50E24EF0">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17" w:name="_Toc342013800"/>
      <w:r>
        <w:rPr>
          <w:rFonts w:hint="default" w:ascii="宋体" w:hAnsi="宋体" w:eastAsia="宋体" w:cs="宋体"/>
          <w:b/>
          <w:bCs/>
          <w:color w:val="000000"/>
          <w:sz w:val="28"/>
          <w:szCs w:val="28"/>
          <w:lang w:val="en-US" w:eastAsia="en-US" w:bidi="ar-SA"/>
        </w:rPr>
        <w:t>情绪密度正向效应的稳健性</w:t>
      </w:r>
      <w:bookmarkEnd w:id="17"/>
    </w:p>
    <w:p w14:paraId="14FB351E">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t>情绪密度系数在各种设定下的估计结果如图 4所示，图中圆点表示系数估计值，横线表示对应的95%置信区间，虚线为零参照线。可以清楚地看到，无论是采用稳健标准误、替换为原始对数点赞、剔除高点赞和超长文本等极端样本、把情感度量换成原始情感得分或加入正负情绪占比，还是分别在仅正向情绪样本、剔除营销话术样本和剔除凌晨发布样本等子样本上重新估计，情绪密度的系数始终为正，数值稳定地落在0.07到0.12之间，没有出现符号翻转或大幅跳动的情况。这表明情绪密度对点赞的正向作用在方向和量级上是相当稳健的。</w:t>
      </w:r>
    </w:p>
    <w:p w14:paraId="77C51FD0">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981325"/>
            <wp:effectExtent l="0" t="0" r="0" b="0"/>
            <wp:docPr id="149431639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6391" name="fig" descr="分析图表" title="图"/>
                    <pic:cNvPicPr>
                      <a:picLocks noChangeAspect="1" noChangeArrowheads="1"/>
                    </pic:cNvPicPr>
                  </pic:nvPicPr>
                  <pic:blipFill>
                    <a:blip r:embed="rId6"/>
                    <a:srcRect/>
                    <a:stretch>
                      <a:fillRect/>
                    </a:stretch>
                  </pic:blipFill>
                  <pic:spPr>
                    <a:xfrm>
                      <a:off x="0" y="0"/>
                      <a:ext cx="4476750" cy="2981325"/>
                    </a:xfrm>
                    <a:prstGeom prst="rect">
                      <a:avLst/>
                    </a:prstGeom>
                  </pic:spPr>
                </pic:pic>
              </a:graphicData>
            </a:graphic>
          </wp:inline>
        </w:drawing>
      </w:r>
    </w:p>
    <w:p w14:paraId="7D2F3E9A">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r>
        <w:t>图 4  情绪密度系数在不同设定下的稳健性</w:t>
      </w:r>
    </w:p>
    <w:p w14:paraId="60625CDB">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t>不过图 4也揭示了一个需要诚实面对的现象，那就是情绪密度系数的统计显著性对设定较为敏感。在采用普通标准误的基准模型中，该系数在5%水平上显著，但一旦换用更为保守的异方差稳健标准误（HC3），其p值就上升到0.13左右，置信区间开始跨越零线，在多数子样本中也呈现出类似的边际显著状态。这意味着情绪密度的正向效应虽然方向明确且数值稳定，但在严格的统计标准下并不总能达到传统的显著性门槛。为了从模型形式的角度补充验证，本文进一步考虑到点赞本身是非负的计数数据，采用更适合此类数据的负二项回归对原始点赞数重新建模，结果显示情绪密度的系数为0.1935并在1%水平上高度显著。换用更契合数据生成过程的函数形式之后，情绪密度的正向作用反而变得更加清晰，这从侧面支持了该效应的真实性。综合判断，情绪密度提升点赞热度这一结论在方向上是可靠的，但其统计强度依赖于具体的估计方法，宜表述为一个方向稳健而显著性相对温和的结果。</w:t>
      </w:r>
    </w:p>
    <w:p w14:paraId="389125C9">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t>图 5展示了逐步加入控制变量过程中情绪密度系数的变化轨迹，这进一步解释了上述敏感性的来源。当模型中只有情绪密度和情感得分两个核心变量时，情绪密度的系数甚至略微为负（约负0.029），在加入情感虚拟变量后仍未转正，但当文本长度和配图数量等变量被纳入之后，系数迅速上升并稳定在0.094左右，加入时间变量后几乎不再变化。这说明情绪密度的正向作用是在控制了文本篇幅和图文呈现等混淆因素之后才得以显现的，它本质上刻画的是单位篇幅内情绪表达的浓度，只有在剥离了篇幅本身的影响后，这种浓度的价值才能被准确识别。</w:t>
      </w:r>
    </w:p>
    <w:p w14:paraId="05EFA4F9">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686050"/>
            <wp:effectExtent l="0" t="0" r="0" b="0"/>
            <wp:docPr id="119972724"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2724" name="fig" descr="分析图表" title="图"/>
                    <pic:cNvPicPr>
                      <a:picLocks noChangeAspect="1" noChangeArrowheads="1"/>
                    </pic:cNvPicPr>
                  </pic:nvPicPr>
                  <pic:blipFill>
                    <a:blip r:embed="rId7"/>
                    <a:srcRect/>
                    <a:stretch>
                      <a:fillRect/>
                    </a:stretch>
                  </pic:blipFill>
                  <pic:spPr>
                    <a:xfrm>
                      <a:off x="0" y="0"/>
                      <a:ext cx="4476750" cy="2686050"/>
                    </a:xfrm>
                    <a:prstGeom prst="rect">
                      <a:avLst/>
                    </a:prstGeom>
                  </pic:spPr>
                </pic:pic>
              </a:graphicData>
            </a:graphic>
          </wp:inline>
        </w:drawing>
      </w:r>
    </w:p>
    <w:p w14:paraId="6A454567">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r>
        <w:t>图 5  逐步加入控制变量时情绪密度系数的变化</w:t>
      </w:r>
    </w:p>
    <w:p w14:paraId="55988786">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20" w:name="_Toc1559697228"/>
      <w:r>
        <w:rPr>
          <w:rFonts w:hint="default" w:ascii="宋体" w:hAnsi="宋体" w:eastAsia="宋体" w:cs="宋体"/>
          <w:b/>
          <w:bCs/>
          <w:color w:val="000000"/>
          <w:sz w:val="28"/>
          <w:szCs w:val="28"/>
          <w:lang w:val="en-US" w:eastAsia="en-US" w:bidi="ar-SA"/>
        </w:rPr>
        <w:t>混合评价削弱效应的稳健性</w:t>
      </w:r>
      <w:bookmarkEnd w:id="20"/>
    </w:p>
    <w:p w14:paraId="5793F9D1">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t>相比之下，混合评价对点赞的削弱作用表现出更为坚实的稳健性，其系数在各设定下的估计结果如图 6所示。从图中可以看到，混合评价的系数在全部检验设定中都为负，并且几乎所有设定的95%置信区间都完整地落在零线左侧。具体而言，该系数的取值稳定在负0.30到负0.39之间，在基准模型、稳健标准误、替换被解释变量、剔除极端样本、替换情感度量以及各类子样本回归中，对应的p值均落在0.004到0.033的区间内，全部达到5%甚至更严格的显著性水平。即便在前面提到的负二项模型中，混合评价的系数依然为负0.319并在1%水平上显著。这种跨越多种设定和多种模型形式的一致性，使得“正负并存的混合评价会削弱笔记点赞热度”这一结论具有很强的可信度。</w:t>
      </w:r>
    </w:p>
    <w:p w14:paraId="548F4EDD">
      <w:pPr>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drawing>
          <wp:inline distT="0" distB="0" distL="0" distR="0">
            <wp:extent cx="4476750" cy="2981325"/>
            <wp:effectExtent l="0" t="0" r="0" b="0"/>
            <wp:docPr id="1044584871" name="fig" descr="分析图表"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4871" name="fig" descr="分析图表" title="图"/>
                    <pic:cNvPicPr>
                      <a:picLocks noChangeAspect="1" noChangeArrowheads="1"/>
                    </pic:cNvPicPr>
                  </pic:nvPicPr>
                  <pic:blipFill>
                    <a:blip r:embed="rId8"/>
                    <a:srcRect/>
                    <a:stretch>
                      <a:fillRect/>
                    </a:stretch>
                  </pic:blipFill>
                  <pic:spPr>
                    <a:xfrm>
                      <a:off x="0" y="0"/>
                      <a:ext cx="4476750" cy="2981325"/>
                    </a:xfrm>
                    <a:prstGeom prst="rect">
                      <a:avLst/>
                    </a:prstGeom>
                  </pic:spPr>
                </pic:pic>
              </a:graphicData>
            </a:graphic>
          </wp:inline>
        </w:drawing>
      </w:r>
    </w:p>
    <w:p w14:paraId="07008B04">
      <w:pPr>
        <w:pStyle w:val="8"/>
        <w:keepNext w:val="0"/>
        <w:keepLines w:val="0"/>
        <w:pageBreakBefore w:val="0"/>
        <w:kinsoku/>
        <w:wordWrap/>
        <w:overflowPunct/>
        <w:topLinePunct w:val="0"/>
        <w:autoSpaceDE/>
        <w:autoSpaceDN/>
        <w:bidi w:val="0"/>
        <w:adjustRightInd/>
        <w:snapToGrid/>
        <w:spacing w:before="181" w:beforeLines="50" w:after="40" w:line="300" w:lineRule="auto"/>
        <w:jc w:val="center"/>
        <w:textAlignment w:val="auto"/>
        <w:rPr>
          <w:rFonts w:hint="eastAsia" w:ascii="Times New Roman Regular" w:hAnsi="Times New Roman Regular" w:eastAsia="宋体" w:cs="Times New Roman Regular"/>
          <w:sz w:val="24"/>
          <w:szCs w:val="24"/>
          <w:lang w:eastAsia="zh-CN"/>
        </w:rPr>
      </w:pPr>
      <w:r>
        <w:t>图 6  混合评价系数在不同设定下的稳健性</w:t>
      </w:r>
    </w:p>
    <w:p w14:paraId="18D14403">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这一稳健结果与文献中的相关讨论也能够相互印证。混合评价意味着笔记中同时存在推荐与提醒、种草与避雷的信号，用户在面对这类信息含量复杂、情感倾向不够明确的内容时，认同和点赞的意愿往往会变得更加谨慎。这与Chevalier和Mayzlin关于混合评价文本更长、负面信息影响更强的观察在逻辑上是相通的，也呼应了Berger和Milkman强调的情感效价与传播之间的复杂关系。值得一提的是，当本文把被解释变量从点赞替换为评论数和收藏数时，混合评价的负向系数依然显著存在，而情绪密度对评论数的作用则明显减弱，这说明混合评价的削弱效应并不局限于点赞这一种互动形式，而是较为普遍地作用于多种用户参与行为，其稳健性因此得到了进一步的支持。</w:t>
      </w:r>
    </w:p>
    <w:p w14:paraId="2F2AE4C2">
      <w:pPr>
        <w:keepNext/>
        <w:keepLines/>
        <w:pageBreakBefore w:val="0"/>
        <w:widowControl w:val="0"/>
        <w:numPr>
          <w:ilvl w:val="2"/>
          <w:numId w:val="1"/>
        </w:numPr>
        <w:kinsoku/>
        <w:wordWrap/>
        <w:overflowPunct/>
        <w:topLinePunct w:val="0"/>
        <w:autoSpaceDE/>
        <w:autoSpaceDN/>
        <w:bidi w:val="0"/>
        <w:adjustRightInd/>
        <w:snapToGrid/>
        <w:spacing w:before="120" w:after="120" w:line="300" w:lineRule="auto"/>
        <w:ind w:left="709" w:leftChars="0" w:hanging="709" w:firstLineChars="0"/>
        <w:jc w:val="both"/>
        <w:textAlignment w:val="auto"/>
        <w:outlineLvl w:val="1"/>
        <w:rPr>
          <w:rFonts w:hint="default" w:ascii="宋体" w:hAnsi="宋体" w:eastAsia="宋体" w:cs="宋体"/>
          <w:b/>
          <w:bCs/>
          <w:color w:val="000000"/>
          <w:sz w:val="28"/>
          <w:szCs w:val="28"/>
          <w:lang w:val="en-US" w:eastAsia="en-US" w:bidi="ar-SA"/>
        </w:rPr>
      </w:pPr>
      <w:bookmarkStart w:id="22" w:name="_Toc1645915714"/>
      <w:r>
        <w:rPr>
          <w:rFonts w:hint="default" w:ascii="宋体" w:hAnsi="宋体" w:eastAsia="宋体" w:cs="宋体"/>
          <w:b/>
          <w:bCs/>
          <w:color w:val="000000"/>
          <w:sz w:val="28"/>
          <w:szCs w:val="28"/>
          <w:lang w:val="en-US" w:eastAsia="en-US" w:bidi="ar-SA"/>
        </w:rPr>
        <w:t>检验结论小结</w:t>
      </w:r>
      <w:bookmarkEnd w:id="22"/>
    </w:p>
    <w:p w14:paraId="1B96ACC3">
      <w:pPr>
        <w:keepNext w:val="0"/>
        <w:keepLines w:val="0"/>
        <w:pageBreakBefore w:val="0"/>
        <w:kinsoku/>
        <w:wordWrap/>
        <w:overflowPunct/>
        <w:topLinePunct w:val="0"/>
        <w:autoSpaceDE/>
        <w:autoSpaceDN/>
        <w:bidi w:val="0"/>
        <w:adjustRightInd/>
        <w:snapToGrid/>
        <w:spacing w:before="181" w:beforeLines="50" w:after="120" w:line="300" w:lineRule="auto"/>
        <w:ind w:firstLine="48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把上述检验结果放在一起来看，本文围绕两个核心发现得到了层次分明的结论。情绪密度对点赞的正向影响在方向和数值上高度稳定，跨越了十余种不同的估计设定，并在更适合计数数据的负二项模型中表现出强显著性，但在异方差稳健标准误下其显著性有所减弱，因此应被理解为一个方向明确、需要谨慎表述其统计强度的结论。混合评价对点赞的削弱作用则在所有设定和多种模型形式下都保持负向且显著，无论怎样调整变量度量、样本范围还是模型形式，这一结论都没有发生动摇，可以认为是本文最为稳健的发现。整体而言，这套鲁棒性检验既确认了情感表达确实会影响小红书食品种草笔记的点赞热度，也提醒我们在解读不同情感特征的作用时需要区分其稳健程度，避免把统计显著性并不充分的关系当作确定无疑的规律。</w:t>
      </w:r>
    </w:p>
    <w:p w14:paraId="7949058A">
      <w:pPr>
        <w:keepNext w:val="0"/>
        <w:keepLines w:val="0"/>
        <w:pageBreakBefore w:val="0"/>
        <w:kinsoku/>
        <w:wordWrap/>
        <w:overflowPunct/>
        <w:topLinePunct w:val="0"/>
        <w:autoSpaceDE/>
        <w:autoSpaceDN/>
        <w:bidi w:val="0"/>
        <w:adjustRightInd/>
        <w:snapToGrid/>
        <w:spacing w:before="181" w:beforeLines="50" w:line="300" w:lineRule="auto"/>
        <w:jc w:val="both"/>
        <w:textAlignment w:val="auto"/>
        <w:rPr>
          <w:rFonts w:hint="default" w:ascii="Times New Roman Regular" w:hAnsi="Times New Roman Regular" w:eastAsia="宋体" w:cs="Times New Roman Regular"/>
          <w:sz w:val="24"/>
          <w:szCs w:val="24"/>
        </w:rPr>
        <w:sectPr>
          <w:pgSz w:w="11906" w:h="16838"/>
          <w:pgMar w:top="1440" w:right="1440" w:bottom="1440" w:left="1440" w:header="708" w:footer="708" w:gutter="0"/>
          <w:cols w:space="720" w:num="1"/>
          <w:docGrid w:linePitch="360" w:charSpace="0"/>
        </w:sectPr>
      </w:pPr>
    </w:p>
    <w:p w14:paraId="1CD7352D">
      <w:pPr>
        <w:pStyle w:val="2"/>
        <w:keepNext w:val="0"/>
        <w:keepLines w:val="0"/>
        <w:pageBreakBefore w:val="0"/>
        <w:widowControl/>
        <w:kinsoku/>
        <w:wordWrap/>
        <w:overflowPunct/>
        <w:topLinePunct w:val="0"/>
        <w:autoSpaceDE/>
        <w:autoSpaceDN/>
        <w:bidi w:val="0"/>
        <w:adjustRightInd/>
        <w:snapToGrid/>
        <w:spacing w:before="120" w:line="360" w:lineRule="auto"/>
        <w:jc w:val="both"/>
        <w:textAlignment w:val="auto"/>
        <w:rPr>
          <w:rFonts w:hint="default" w:ascii="Times New Roman Regular" w:hAnsi="Times New Roman Regular" w:cs="Times New Roman Regular"/>
          <w:b w:val="0"/>
          <w:bCs w:val="0"/>
          <w:color w:val="000000" w:themeColor="text1"/>
          <w14:textFill>
            <w14:solidFill>
              <w14:schemeClr w14:val="tx1"/>
            </w14:solidFill>
          </w14:textFill>
        </w:rPr>
      </w:pPr>
      <w:bookmarkStart w:id="23" w:name="_Toc1168548191"/>
      <w:r>
        <w:rPr>
          <w:rFonts w:hint="default" w:ascii="Times New Roman Regular" w:hAnsi="Times New Roman Regular" w:cs="Times New Roman Regular"/>
          <w:b w:val="0"/>
          <w:bCs w:val="0"/>
          <w:color w:val="000000" w:themeColor="text1"/>
          <w14:textFill>
            <w14:solidFill>
              <w14:schemeClr w14:val="tx1"/>
            </w14:solidFill>
          </w14:textFill>
        </w:rPr>
        <w:t>参考文献</w:t>
      </w:r>
      <w:bookmarkEnd w:id="23"/>
    </w:p>
    <w:p w14:paraId="6F446081">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[1] Berger, J., &amp; Milkman, K. L. (2012). What Makes Online Content Viral? Journal of Marketing Research, 49(2), 192-205.</w:t>
      </w:r>
    </w:p>
    <w:p w14:paraId="75D10EA3">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[2] Chevalier, J. A., &amp; Mayzlin, D. (2006). The Effect of Word of Mouth on Sales: Online Book Reviews. Journal of Marketing Research, 43(3), 345-354.</w:t>
      </w:r>
    </w:p>
    <w:p w14:paraId="28528D10">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[3] Stieglitz, S., &amp; Dang-Xuan, L. (2013). Emotions and Information Diffusion in Social Media—Sentiment of Microblogs and Sharing Behavior. Journal of Management Information Systems, 29(4), 217-248.</w:t>
      </w:r>
    </w:p>
    <w:p w14:paraId="540F6050">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[4] Yin, D., Bond, S. D., &amp; Zhang, H. (2014). Anxious or Angry? Effects of Discrete Emotions on the Perceived Helpfulness of Online Reviews. MIS Quarterly, 38(2), 539-560.</w:t>
      </w:r>
    </w:p>
    <w:p w14:paraId="6BE16BC0">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[5] Li, Y., &amp; Xie, Y. (2020). Is a Picture Worth a Thousand Words? An Empirical Study of Image Content and Social Media Engagement. Journal of Marketing Research, 57(1), 1-19.</w:t>
      </w:r>
    </w:p>
    <w:p w14:paraId="5800C606">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[6] 张紫琼, 叶强, 李一军. 互联网商品评论情感分析研究综述[J]. 管理科学学报, 2010, 13(6): 84-96.</w:t>
      </w:r>
    </w:p>
    <w:p w14:paraId="4272660C">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[7] 郝媛媛, 叶强, 李一军. 基于影评数据的在线评论有用性影响因素研究[J]. 管理科学学报, 2010, 13(8): 78-88.</w:t>
      </w:r>
    </w:p>
    <w:p w14:paraId="6FBD8108">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[8] 龚诗阳, 刘霞, 刘洋, 赵平. 网络口碑决定产品命运吗——对线上图书评论的实证分析[J]. 南开管理评论, 2012, 15(4): 118-128.</w:t>
      </w:r>
    </w:p>
    <w:p w14:paraId="4F797FDC">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[9] 杜松华, 李展尧, 李东霞, 蒋瑞新. 交互式社交媒体广告中用户共情表达和购买意愿的影响机制研究[J]. 广东工业大学学报, 2021, 38(4): 17-25.</w:t>
      </w:r>
    </w:p>
    <w:p w14:paraId="22AB6BE8">
      <w:pPr>
        <w:keepNext w:val="0"/>
        <w:keepLines w:val="0"/>
        <w:pageBreakBefore w:val="0"/>
        <w:kinsoku/>
        <w:wordWrap/>
        <w:overflowPunct/>
        <w:topLinePunct w:val="0"/>
        <w:autoSpaceDE/>
        <w:autoSpaceDN/>
        <w:bidi w:val="0"/>
        <w:adjustRightInd/>
        <w:snapToGrid/>
        <w:spacing w:before="181" w:beforeLines="50" w:after="80" w:line="300" w:lineRule="auto"/>
        <w:jc w:val="both"/>
        <w:textAlignment w:val="auto"/>
        <w:rPr>
          <w:rFonts w:hint="default" w:ascii="Times New Roman Regular" w:hAnsi="Times New Roman Regular" w:eastAsia="宋体" w:cs="Times New Roman Regular"/>
          <w:sz w:val="24"/>
          <w:szCs w:val="24"/>
        </w:rPr>
        <w:sectPr>
          <w:pgSz w:w="11906" w:h="16838"/>
          <w:pgMar w:top="1440" w:right="1440" w:bottom="1440" w:left="1440" w:header="708" w:footer="708" w:gutter="0"/>
          <w:cols w:space="720" w:num="1"/>
          <w:docGrid w:linePitch="360" w:charSpace="0"/>
        </w:sectPr>
      </w:pPr>
      <w:r>
        <w:rPr>
          <w:rFonts w:hint="default" w:ascii="Times New Roman Regular" w:hAnsi="Times New Roman Regular" w:eastAsia="宋体" w:cs="Times New Roman Regular"/>
          <w:sz w:val="24"/>
          <w:szCs w:val="24"/>
        </w:rPr>
        <w:t>[10] 刘晨. “种草”式内容营销对用户购买意愿的影响——以小红书为例[J]. 新闻传播, 2024(15): 35-37.</w:t>
      </w:r>
    </w:p>
    <w:p w14:paraId="6ED26402">
      <w:pPr>
        <w:pStyle w:val="2"/>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cs="Times New Roman Regular"/>
          <w:b w:val="0"/>
          <w:bCs w:val="0"/>
        </w:rPr>
      </w:pPr>
      <w:bookmarkStart w:id="24" w:name="_Toc1051494322"/>
      <w:r>
        <w:rPr>
          <w:rFonts w:hint="default" w:ascii="Times New Roman Regular" w:hAnsi="Times New Roman Regular" w:cs="Times New Roman Regular"/>
          <w:b w:val="0"/>
          <w:bCs w:val="0"/>
        </w:rPr>
        <w:t>附录 原始分析代码</w:t>
      </w:r>
      <w:bookmarkEnd w:id="24"/>
    </w:p>
    <w:p w14:paraId="757A9B0A">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eastAsia" w:ascii="Times New Roman Regular" w:hAnsi="Times New Roman Regular" w:eastAsia="黑体" w:cs="Times New Roman Regular"/>
          <w:b w:val="0"/>
          <w:bCs w:val="0"/>
          <w:lang w:val="en-US" w:eastAsia="zh-CN"/>
        </w:rPr>
      </w:pPr>
      <w:bookmarkStart w:id="25" w:name="_Toc822138691"/>
      <w:r>
        <w:rPr>
          <w:rFonts w:hint="default" w:ascii="Times New Roman Regular" w:hAnsi="Times New Roman Regular" w:cs="Times New Roman Regular"/>
          <w:b w:val="0"/>
          <w:bCs w:val="0"/>
        </w:rPr>
        <w:t>clean_xiaohongshu_xlsx.py</w:t>
      </w:r>
      <w:r>
        <w:rPr>
          <w:rFonts w:hint="default" w:ascii="Times New Roman Regular" w:hAnsi="Times New Roman Regular" w:cs="Times New Roman Regular"/>
          <w:b w:val="0"/>
          <w:bCs w:val="0"/>
          <w:lang w:val="en-US"/>
        </w:rPr>
        <w:t xml:space="preserve"> </w:t>
      </w:r>
      <w:r>
        <w:rPr>
          <w:rFonts w:hint="eastAsia" w:ascii="Times New Roman Regular" w:hAnsi="Times New Roman Regular" w:cs="Times New Roman Regular"/>
          <w:b w:val="0"/>
          <w:bCs w:val="0"/>
          <w:lang w:val="en-US" w:eastAsia="zh-CN"/>
        </w:rPr>
        <w:t>原始数据清洗</w:t>
      </w:r>
      <w:bookmarkEnd w:id="25"/>
    </w:p>
    <w:p w14:paraId="5ADE61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061C1F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F51E5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376B28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math</w:t>
      </w:r>
    </w:p>
    <w:p w14:paraId="7084FA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re</w:t>
      </w:r>
    </w:p>
    <w:p w14:paraId="784D29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collections import Counter</w:t>
      </w:r>
    </w:p>
    <w:p w14:paraId="67771B3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dataclasses import dataclass</w:t>
      </w:r>
    </w:p>
    <w:p w14:paraId="13B158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datetime import datetime, timedelta</w:t>
      </w:r>
    </w:p>
    <w:p w14:paraId="640C44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4763DE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typing import Iterable</w:t>
      </w:r>
    </w:p>
    <w:p w14:paraId="6C8A4C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xml.etree import ElementTree as ET</w:t>
      </w:r>
    </w:p>
    <w:p w14:paraId="13C207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zipfile import ZipFile</w:t>
      </w:r>
    </w:p>
    <w:p w14:paraId="1243B8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95FE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87841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38996F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"python/数据集/小红书数据汇总/小红书对应数据.xlsx"</w:t>
      </w:r>
    </w:p>
    <w:p w14:paraId="00168B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"output/cleaned_xiaohongshu"</w:t>
      </w:r>
    </w:p>
    <w:p w14:paraId="544D17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999A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NS = {"a": "http://schemas.openxmlformats.org/spreadsheetml/2006/main"}</w:t>
      </w:r>
    </w:p>
    <w:p w14:paraId="1E9DD4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USE_COLUMNS = [</w:t>
      </w:r>
    </w:p>
    <w:p w14:paraId="5D92EE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"id",</w:t>
      </w:r>
    </w:p>
    <w:p w14:paraId="324542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w:t>
      </w:r>
    </w:p>
    <w:p w14:paraId="6B0245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w:t>
      </w:r>
    </w:p>
    <w:p w14:paraId="594C7E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w:t>
      </w:r>
    </w:p>
    <w:p w14:paraId="37778E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"collects",</w:t>
      </w:r>
    </w:p>
    <w:p w14:paraId="76FA87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"shareCount",</w:t>
      </w:r>
    </w:p>
    <w:p w14:paraId="624422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"comments",</w:t>
      </w:r>
    </w:p>
    <w:p w14:paraId="3CF761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w:t>
      </w:r>
    </w:p>
    <w:p w14:paraId="5E1746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"fans",</w:t>
      </w:r>
    </w:p>
    <w:p w14:paraId="366A1D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"follows",</w:t>
      </w:r>
    </w:p>
    <w:p w14:paraId="429FF3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w:t>
      </w:r>
    </w:p>
    <w:p w14:paraId="1D4FBC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w:t>
      </w:r>
    </w:p>
    <w:p w14:paraId="512FA1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"imagelist",</w:t>
      </w:r>
    </w:p>
    <w:p w14:paraId="082336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w:t>
      </w:r>
    </w:p>
    <w:p w14:paraId="598316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536205A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A521D3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RE_MULTI_SPACE = re.compile(r"\s+")</w:t>
      </w:r>
    </w:p>
    <w:p w14:paraId="668488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RE_INVALID_ONLY = re.compile(r"^[\W_]+$")</w:t>
      </w:r>
    </w:p>
    <w:p w14:paraId="1114BF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RE_FILLER_ONLY = re.compile(r"^(哈|啊|哦|嗯|滴|啦|呀|哇){3,}$")</w:t>
      </w:r>
    </w:p>
    <w:p w14:paraId="2569DD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RE_BAD_CHAR = re.compile(r"�+")</w:t>
      </w:r>
    </w:p>
    <w:p w14:paraId="2E1EB5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RE_URL = re.compile(r"https?://\S+|www\.\S+")</w:t>
      </w:r>
    </w:p>
    <w:p w14:paraId="7A14A7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RE_MENTION = re.compile(r"@[\w\u4e00-\u9fff\-]+")</w:t>
      </w:r>
    </w:p>
    <w:p w14:paraId="5859A9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RE_TOPIC = re.compile(r"#([^#\s]+)")</w:t>
      </w:r>
    </w:p>
    <w:p w14:paraId="7819AA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RE_BRACKET_TAG = re.compile(r"\[[^\[\]]{1,12}\]")</w:t>
      </w:r>
    </w:p>
    <w:p w14:paraId="417CD9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RE_PRICE = re.compile(r"\b\d+(?:\.\d+)?r\b", re.IGNORECASE)</w:t>
      </w:r>
    </w:p>
    <w:p w14:paraId="4D55DD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RE_LONG_DIGITS = re.compile(r"\b\d{5,}\b")</w:t>
      </w:r>
    </w:p>
    <w:p w14:paraId="485BB0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RE_REPEAT_PUNC = re.compile(r"([!！?？~～。.,，])\1+")</w:t>
      </w:r>
    </w:p>
    <w:p w14:paraId="26A7A9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RE_ENUM_LINE = re.compile(r"^\s*\d+[\.、]\s*")</w:t>
      </w:r>
    </w:p>
    <w:p w14:paraId="2DB27D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RE_INDEXED_LINE = re.compile(r"^\s*[0-9一二三四五六七八九十]+⃣️?")</w:t>
      </w:r>
    </w:p>
    <w:p w14:paraId="1EBFC96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RE_ACTIVITY_PHRASE = re.compile(</w:t>
      </w:r>
    </w:p>
    <w:p w14:paraId="303351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r"(预售开启|支付定金|支付尾款|限量秒杀|每满\d+减\d+|惊喜玩法|图片价格仅供参考|理性种草|图文感谢|先到先得)"</w:t>
      </w:r>
    </w:p>
    <w:p w14:paraId="18A4F5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4C32162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RE_BOILERPLATE_PHRASE = re.compile(</w:t>
      </w:r>
    </w:p>
    <w:p w14:paraId="76B815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r"(无广|纯分享|仅供参考|根据需要|宝宝们快|冲了啦|大家理性种草|感谢|收藏住|快来看看同款)"</w:t>
      </w:r>
    </w:p>
    <w:p w14:paraId="68EA32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2C006F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RE_NON_CJK_LATIN_DIGIT = re.compile(r"[A-Za-z0-9]")</w:t>
      </w:r>
    </w:p>
    <w:p w14:paraId="21B758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FA378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6AD3F9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@dataclass</w:t>
      </w:r>
    </w:p>
    <w:p w14:paraId="573FA2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class CleanSummary:</w:t>
      </w:r>
    </w:p>
    <w:p w14:paraId="5B24C7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raw_rows: int = 0</w:t>
      </w:r>
    </w:p>
    <w:p w14:paraId="0C4869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missing_desc_rows: int = 0</w:t>
      </w:r>
    </w:p>
    <w:p w14:paraId="7CDB6B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duplicate_id_rows: int = 0</w:t>
      </w:r>
    </w:p>
    <w:p w14:paraId="13D61A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low_quality_rows: int = 0</w:t>
      </w:r>
    </w:p>
    <w:p w14:paraId="2AFA6A0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sentiment_too_short_rows: int = 0</w:t>
      </w:r>
    </w:p>
    <w:p w14:paraId="54734AC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overly_marketing_rows: int = 0</w:t>
      </w:r>
    </w:p>
    <w:p w14:paraId="2797C09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kept_rows: int = 0</w:t>
      </w:r>
    </w:p>
    <w:p w14:paraId="2D61D5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D75F8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3BF82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load_shared_strings(zf: ZipFile) -&gt; list[str]:</w:t>
      </w:r>
    </w:p>
    <w:p w14:paraId="738056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 list[str] = []</w:t>
      </w:r>
    </w:p>
    <w:p w14:paraId="52BC3A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"xl/sharedStrings.xml" not in zf.namelist():</w:t>
      </w:r>
    </w:p>
    <w:p w14:paraId="017818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w:t>
      </w:r>
    </w:p>
    <w:p w14:paraId="201205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root = ET.fromstring(zf.read("xl/sharedStrings.xml"))</w:t>
      </w:r>
    </w:p>
    <w:p w14:paraId="11E0D7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si in root.findall("a:si", NS):</w:t>
      </w:r>
    </w:p>
    <w:p w14:paraId="654AE1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texts = [t.text or "" for t in si.iterfind(".//a:t", NS)]</w:t>
      </w:r>
    </w:p>
    <w:p w14:paraId="14067A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shared.append("".join(texts))</w:t>
      </w:r>
    </w:p>
    <w:p w14:paraId="7CF15F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w:t>
      </w:r>
    </w:p>
    <w:p w14:paraId="0EEAA4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E04E8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BDD126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excel_value(cell: ET.Element, shared: list[str]) -&gt; str:</w:t>
      </w:r>
    </w:p>
    <w:p w14:paraId="68EC2E1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value_node = cell.find("a:v", NS)</w:t>
      </w:r>
    </w:p>
    <w:p w14:paraId="488D40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value_node is None or value_node.text is None:</w:t>
      </w:r>
    </w:p>
    <w:p w14:paraId="27D62C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120D59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value_node.text</w:t>
      </w:r>
    </w:p>
    <w:p w14:paraId="6D9AA2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cell.attrib.get("t") == "s":</w:t>
      </w:r>
    </w:p>
    <w:p w14:paraId="0BA5FC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shared[int(value)]</w:t>
      </w:r>
    </w:p>
    <w:p w14:paraId="70CB764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value</w:t>
      </w:r>
    </w:p>
    <w:p w14:paraId="5ABC1E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3EAB0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47C83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iter_xlsx_rows(path: Path) -&gt; Iterable[list[str]]:</w:t>
      </w:r>
    </w:p>
    <w:p w14:paraId="3C9949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ZipFile(path) as zf:</w:t>
      </w:r>
    </w:p>
    <w:p w14:paraId="4CAE68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shared = load_shared_strings(zf)</w:t>
      </w:r>
    </w:p>
    <w:p w14:paraId="711542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sheet = ET.fromstring(zf.read("xl/worksheets/sheet1.xml"))</w:t>
      </w:r>
    </w:p>
    <w:p w14:paraId="52879B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sheet.findall(".//a:sheetData/a:row", NS)</w:t>
      </w:r>
    </w:p>
    <w:p w14:paraId="4E991D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row in rows:</w:t>
      </w:r>
    </w:p>
    <w:p w14:paraId="0549FF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yield [excel_value(cell, shared) for cell in row.findall("a:c", NS)]</w:t>
      </w:r>
    </w:p>
    <w:p w14:paraId="4CF2034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14446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E0A2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normalize_text(text: str) -&gt; str:</w:t>
      </w:r>
    </w:p>
    <w:p w14:paraId="5639B3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text.replace("\r", "\n")</w:t>
      </w:r>
    </w:p>
    <w:p w14:paraId="3D5471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RE_BAD_CHAR.sub("", text)</w:t>
      </w:r>
    </w:p>
    <w:p w14:paraId="23C33C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RE_MULTI_SPACE.sub(" ", text)</w:t>
      </w:r>
    </w:p>
    <w:p w14:paraId="6AFF327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text.strip()</w:t>
      </w:r>
    </w:p>
    <w:p w14:paraId="4831B7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06790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FD88F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build_sentiment_text(text: str) -&gt; str:</w:t>
      </w:r>
    </w:p>
    <w:p w14:paraId="379353A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raw_text = normalize_text(text)</w:t>
      </w:r>
    </w:p>
    <w:p w14:paraId="703CB68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lines = [line.strip() for line in raw_text.replace(". ", "\n").split("\n")]</w:t>
      </w:r>
    </w:p>
    <w:p w14:paraId="5DB114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kept_lines: list[str] = []</w:t>
      </w:r>
    </w:p>
    <w:p w14:paraId="0BD230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line in lines:</w:t>
      </w:r>
    </w:p>
    <w:p w14:paraId="7E4624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line:</w:t>
      </w:r>
    </w:p>
    <w:p w14:paraId="50CB0D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7C5A20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RE_ACTIVITY_PHRASE.search(line):</w:t>
      </w:r>
    </w:p>
    <w:p w14:paraId="49E343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0A914A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line.startswith("⚠️"):</w:t>
      </w:r>
    </w:p>
    <w:p w14:paraId="504360C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3575A7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RE_ENUM_LINE.match(line) and len(line) &lt; 16:</w:t>
      </w:r>
    </w:p>
    <w:p w14:paraId="037E84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5D471F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RE_INDEXED_LINE.match(line) and len(line) &lt; 10:</w:t>
      </w:r>
    </w:p>
    <w:p w14:paraId="07FCD3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95D21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kept_lines.append(line)</w:t>
      </w:r>
    </w:p>
    <w:p w14:paraId="671F50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8EAA3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 ".join(kept_lines) if kept_lines else raw_text</w:t>
      </w:r>
    </w:p>
    <w:p w14:paraId="03DED2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RE_URL.sub(" ", text)</w:t>
      </w:r>
    </w:p>
    <w:p w14:paraId="417717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RE_MENTION.sub(" ", text)</w:t>
      </w:r>
    </w:p>
    <w:p w14:paraId="5F3FF5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RE_BRACKET_TAG.sub(" ", text)</w:t>
      </w:r>
    </w:p>
    <w:p w14:paraId="32B469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RE_TOPIC.sub(" ", text)</w:t>
      </w:r>
    </w:p>
    <w:p w14:paraId="69559D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RE_PRICE.sub(" ", text)</w:t>
      </w:r>
    </w:p>
    <w:p w14:paraId="3BF869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RE_LONG_DIGITS.sub(" ", text)</w:t>
      </w:r>
    </w:p>
    <w:p w14:paraId="002E9A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RE_ACTIVITY_PHRASE.sub(" ", text)</w:t>
      </w:r>
    </w:p>
    <w:p w14:paraId="6C98AC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RE_BOILERPLATE_PHRASE.sub(" ", text)</w:t>
      </w:r>
    </w:p>
    <w:p w14:paraId="642A631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RE_REPEAT_PUNC.sub(r"\1", text)</w:t>
      </w:r>
    </w:p>
    <w:p w14:paraId="7E06584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RE_MULTI_SPACE.sub(" ", text)</w:t>
      </w:r>
    </w:p>
    <w:p w14:paraId="61C770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text.strip()</w:t>
      </w:r>
    </w:p>
    <w:p w14:paraId="2557E24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328BA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7514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is_low_quality(text: str) -&gt; bool:</w:t>
      </w:r>
    </w:p>
    <w:p w14:paraId="095F304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text:</w:t>
      </w:r>
    </w:p>
    <w:p w14:paraId="0BF9AC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6FBC5A7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 = text.replace(" ", "").replace("\n", "")</w:t>
      </w:r>
    </w:p>
    <w:p w14:paraId="3AABD8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&lt; 5:</w:t>
      </w:r>
    </w:p>
    <w:p w14:paraId="160641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0778C2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RE_INVALID_ONLY.fullmatch(compact):</w:t>
      </w:r>
    </w:p>
    <w:p w14:paraId="317EBA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0620D6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RE_FILLER_ONLY.fullmatch(compact):</w:t>
      </w:r>
    </w:p>
    <w:p w14:paraId="20F957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70DE5B2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unique_chars = set(compact)</w:t>
      </w:r>
    </w:p>
    <w:p w14:paraId="243B9C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&gt;= 8 and len(unique_chars) &lt;= 2:</w:t>
      </w:r>
    </w:p>
    <w:p w14:paraId="1AD29D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189492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1AF020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091F7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442BF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sentiment_text_too_short(text: str) -&gt; bool:</w:t>
      </w:r>
    </w:p>
    <w:p w14:paraId="2DA488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 = text.replace(" ", "").replace("\n", "")</w:t>
      </w:r>
    </w:p>
    <w:p w14:paraId="25522A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 &lt; 8:</w:t>
      </w:r>
    </w:p>
    <w:p w14:paraId="3E5C47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A1B22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chinese_chars = re.findall(r"[\u4e00-\u9fff]", compact)</w:t>
      </w:r>
    </w:p>
    <w:p w14:paraId="2126E0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len(chinese_chars) &lt; 4:</w:t>
      </w:r>
    </w:p>
    <w:p w14:paraId="005A34E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50E7FA4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7E674D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C867C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78B913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is_overly_marketing_text(desc_clean: str, desc_sentiment: str) -&gt; bool:</w:t>
      </w:r>
    </w:p>
    <w:p w14:paraId="0C4124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compact_clean = desc_clean.replace(" ", "")</w:t>
      </w:r>
    </w:p>
    <w:p w14:paraId="52620D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compact_sentiment = desc_sentiment.replace(" ", "")</w:t>
      </w:r>
    </w:p>
    <w:p w14:paraId="56D438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compact_sentiment:</w:t>
      </w:r>
    </w:p>
    <w:p w14:paraId="6C589F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3E5908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len(compact_sentiment) / max(len(compact_clean), 1) &lt; 0.18:</w:t>
      </w:r>
    </w:p>
    <w:p w14:paraId="6B2ACF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23D93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compact_sentiment.count("优惠") + compact_sentiment.count("活动") + compact_sentiment.count("秒杀") &gt;= 2:</w:t>
      </w:r>
    </w:p>
    <w:p w14:paraId="3EF8E8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3537EF7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non_cjk_ratio = len(RE_NON_CJK_LATIN_DIGIT.findall(compact_sentiment)) / max(len(compact_sentiment), 1)</w:t>
      </w:r>
    </w:p>
    <w:p w14:paraId="6660F2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len(compact_sentiment) &gt;= 20 and non_cjk_ratio &gt; 0.45:</w:t>
      </w:r>
    </w:p>
    <w:p w14:paraId="293680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2F68DA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33432E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07A701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79D5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parse_number(value: str) -&gt; int:</w:t>
      </w:r>
    </w:p>
    <w:p w14:paraId="490004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str(value).strip()</w:t>
      </w:r>
    </w:p>
    <w:p w14:paraId="63E893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value:</w:t>
      </w:r>
    </w:p>
    <w:p w14:paraId="3835D5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0</w:t>
      </w:r>
    </w:p>
    <w:p w14:paraId="6C567C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3EBFE9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int(float(value))</w:t>
      </w:r>
    </w:p>
    <w:p w14:paraId="26327F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474AEE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digits = re.sub(r"[^\d.-]", "", value)</w:t>
      </w:r>
    </w:p>
    <w:p w14:paraId="2AEB51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int(float(digits)) if digits else 0</w:t>
      </w:r>
    </w:p>
    <w:p w14:paraId="6A6AA6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B2758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E4A781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excel_serial_to_datetime(value: str) -&gt; str:</w:t>
      </w:r>
    </w:p>
    <w:p w14:paraId="4AB8CD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value = str(value).strip()</w:t>
      </w:r>
    </w:p>
    <w:p w14:paraId="2F5904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value:</w:t>
      </w:r>
    </w:p>
    <w:p w14:paraId="319FEF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4BAEF2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1CF3746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serial = float(value)</w:t>
      </w:r>
    </w:p>
    <w:p w14:paraId="74CFBA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37ABF9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value</w:t>
      </w:r>
    </w:p>
    <w:p w14:paraId="5BC0B1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base = datetime(1899, 12, 30)</w:t>
      </w:r>
    </w:p>
    <w:p w14:paraId="2D3C64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dt = base + timedelta(days=serial)</w:t>
      </w:r>
    </w:p>
    <w:p w14:paraId="75B8A2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dt.strftime("%Y-%m-%d %H:%M:%S")</w:t>
      </w:r>
    </w:p>
    <w:p w14:paraId="455EA88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37CA1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5D341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time_period(dt_text: str) -&gt; str:</w:t>
      </w:r>
    </w:p>
    <w:p w14:paraId="0292D6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dt_text:</w:t>
      </w:r>
    </w:p>
    <w:p w14:paraId="578E28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"未知"</w:t>
      </w:r>
    </w:p>
    <w:p w14:paraId="140F03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try:</w:t>
      </w:r>
    </w:p>
    <w:p w14:paraId="22A098A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hour = datetime.strptime(dt_text, "%Y-%m-%d %H:%M:%S").hour</w:t>
      </w:r>
    </w:p>
    <w:p w14:paraId="4176AD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except ValueError:</w:t>
      </w:r>
    </w:p>
    <w:p w14:paraId="194617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"未知"</w:t>
      </w:r>
    </w:p>
    <w:p w14:paraId="5058E1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0 &lt;= hour &lt; 6:</w:t>
      </w:r>
    </w:p>
    <w:p w14:paraId="248352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"凌晨"</w:t>
      </w:r>
    </w:p>
    <w:p w14:paraId="66237F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6 &lt;= hour &lt; 12:</w:t>
      </w:r>
    </w:p>
    <w:p w14:paraId="59CE60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"上午"</w:t>
      </w:r>
    </w:p>
    <w:p w14:paraId="0AE9F7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12 &lt;= hour &lt; 18:</w:t>
      </w:r>
    </w:p>
    <w:p w14:paraId="4B460C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"下午"</w:t>
      </w:r>
    </w:p>
    <w:p w14:paraId="406F5E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"晚上"</w:t>
      </w:r>
    </w:p>
    <w:p w14:paraId="317E93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28B82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7848F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build_clean_row(row: dict[str, str]) -&gt; dict[str, object]:</w:t>
      </w:r>
    </w:p>
    <w:p w14:paraId="42C60C6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 normalize_text(row["desc"])</w:t>
      </w:r>
    </w:p>
    <w:p w14:paraId="0ACF370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 build_sentiment_text(row["desc"])</w:t>
      </w:r>
    </w:p>
    <w:p w14:paraId="3D7E89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 parse_number(row["likes"])</w:t>
      </w:r>
    </w:p>
    <w:p w14:paraId="668724A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 = parse_number(row["imagenumber"])</w:t>
      </w:r>
    </w:p>
    <w:p w14:paraId="0BB049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publishtime_clean = excel_serial_to_datetime(row["publishtime"])</w:t>
      </w:r>
    </w:p>
    <w:p w14:paraId="76F42D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w:t>
      </w:r>
    </w:p>
    <w:p w14:paraId="1BBF8D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"id": row["id"],</w:t>
      </w:r>
    </w:p>
    <w:p w14:paraId="5AA27D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 normalize_text(row["title"]),</w:t>
      </w:r>
    </w:p>
    <w:p w14:paraId="2B6CF6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 row["desc"],</w:t>
      </w:r>
    </w:p>
    <w:p w14:paraId="6D9742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desc_clean,</w:t>
      </w:r>
    </w:p>
    <w:p w14:paraId="77D8FF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desc_sentiment,</w:t>
      </w:r>
    </w:p>
    <w:p w14:paraId="0043AB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likes,</w:t>
      </w:r>
    </w:p>
    <w:p w14:paraId="4EFC62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"log_likes": round(math.log1p(likes), 6),</w:t>
      </w:r>
    </w:p>
    <w:p w14:paraId="0C68D1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"publishtime_raw": row["publishtime"],</w:t>
      </w:r>
    </w:p>
    <w:p w14:paraId="44C288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"publishtime_clean": publishtime_clean,</w:t>
      </w:r>
    </w:p>
    <w:p w14:paraId="33BF9B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"time_period": time_period(publishtime_clean),</w:t>
      </w:r>
    </w:p>
    <w:p w14:paraId="008F1B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"collects": parse_number(row["collects"]),</w:t>
      </w:r>
    </w:p>
    <w:p w14:paraId="2B6D8EB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"shareCount": parse_number(row["shareCount"]),</w:t>
      </w:r>
    </w:p>
    <w:p w14:paraId="6665E2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"comments": parse_number(row["comments"]),</w:t>
      </w:r>
    </w:p>
    <w:p w14:paraId="042DFE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"fans": parse_number(row["fans"]),</w:t>
      </w:r>
    </w:p>
    <w:p w14:paraId="7F06BF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"follows": parse_number(row["follows"]),</w:t>
      </w:r>
    </w:p>
    <w:p w14:paraId="2CD50C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 normalize_text(row["product"]),</w:t>
      </w:r>
    </w:p>
    <w:p w14:paraId="0880B7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 normalize_text(row["category"]),</w:t>
      </w:r>
    </w:p>
    <w:p w14:paraId="1E669D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"imagenumber": imagenumber,</w:t>
      </w:r>
    </w:p>
    <w:p w14:paraId="2C0BF64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"has_image": 1 if imagenumber &gt; 0 else 0,</w:t>
      </w:r>
    </w:p>
    <w:p w14:paraId="50701E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"text_length": len(desc_clean),</w:t>
      </w:r>
    </w:p>
    <w:p w14:paraId="218D78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"sentiment_text_length": len(desc_sentiment),</w:t>
      </w:r>
    </w:p>
    <w:p w14:paraId="097AC1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len(RE_TOPIC.findall(row["desc"])),</w:t>
      </w:r>
    </w:p>
    <w:p w14:paraId="3833CC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"mention_count": len(RE_MENTION.findall(row["desc"])),</w:t>
      </w:r>
    </w:p>
    <w:p w14:paraId="0E85F3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"bracket_tag_count": len(RE_BRACKET_TAG.findall(row["desc"])),</w:t>
      </w:r>
    </w:p>
    <w:p w14:paraId="2344AA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"exclamation_count": row["desc"].count("!") + row["desc"].count("！"),</w:t>
      </w:r>
    </w:p>
    <w:p w14:paraId="57EA02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"question_count": row["desc"].count("?") + row["desc"].count("？"),</w:t>
      </w:r>
    </w:p>
    <w:p w14:paraId="5A0A82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"marketing_phrase_flag": 1 if RE_ACTIVITY_PHRASE.search(row["desc"]) or RE_BOILERPLATE_PHRASE.search(row["desc"]) else 0,</w:t>
      </w:r>
    </w:p>
    <w:p w14:paraId="5B9B49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"product_missing": 1 if not normalize_text(row["product"]) else 0,</w:t>
      </w:r>
    </w:p>
    <w:p w14:paraId="2E1936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"category_missing": 1 if not normalize_text(row["category"]) else 0,</w:t>
      </w:r>
    </w:p>
    <w:p w14:paraId="3C2693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1D131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19CF6A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4FD5BD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2EB17A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478C1E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D4F2D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row_iter = iter_xlsx_rows(INPUT_FILE)</w:t>
      </w:r>
    </w:p>
    <w:p w14:paraId="7B9058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headers = next(row_iter)</w:t>
      </w:r>
    </w:p>
    <w:p w14:paraId="3C20DE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header_index = {name: idx for idx, name in enumerate(headers)}</w:t>
      </w:r>
    </w:p>
    <w:p w14:paraId="54BB83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0750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selected_missing = [col for col in USE_COLUMNS if col not in header_index]</w:t>
      </w:r>
    </w:p>
    <w:p w14:paraId="14A4EF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selected_missing:</w:t>
      </w:r>
    </w:p>
    <w:p w14:paraId="70F8C6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raise KeyError(f"缺少字段: {selected_missing}")</w:t>
      </w:r>
    </w:p>
    <w:p w14:paraId="13251E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31E85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 = CleanSummary()</w:t>
      </w:r>
    </w:p>
    <w:p w14:paraId="5E3953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seen_ids: set[str] = set()</w:t>
      </w:r>
    </w:p>
    <w:p w14:paraId="5E655F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cleaned_rows: list[dict[str, object]] = []</w:t>
      </w:r>
    </w:p>
    <w:p w14:paraId="78E14F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 Counter[str] = Counter()</w:t>
      </w:r>
    </w:p>
    <w:p w14:paraId="3CD4FD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F2A3A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values in row_iter:</w:t>
      </w:r>
    </w:p>
    <w:p w14:paraId="223962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summary.raw_rows += 1</w:t>
      </w:r>
    </w:p>
    <w:p w14:paraId="627620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 = {col: values[header_index[col]] if header_index[col] &lt; len(values) else "" for col in USE_COLUMNS}</w:t>
      </w:r>
    </w:p>
    <w:p w14:paraId="5C33ED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C21D91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desc_clean = normalize_text(row["desc"])</w:t>
      </w:r>
    </w:p>
    <w:p w14:paraId="7FBD1B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not desc_clean:</w:t>
      </w:r>
    </w:p>
    <w:p w14:paraId="6D1162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summary.missing_desc_rows += 1</w:t>
      </w:r>
    </w:p>
    <w:p w14:paraId="7E0441F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0BB74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505D9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row_id = row["id"].strip()</w:t>
      </w:r>
    </w:p>
    <w:p w14:paraId="141FB2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row_id in seen_ids:</w:t>
      </w:r>
    </w:p>
    <w:p w14:paraId="0A336C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summary.duplicate_id_rows += 1</w:t>
      </w:r>
    </w:p>
    <w:p w14:paraId="14100D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586A8F4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seen_ids.add(row_id)</w:t>
      </w:r>
    </w:p>
    <w:p w14:paraId="3B1B5F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4CD7C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is_low_quality(desc_clean):</w:t>
      </w:r>
    </w:p>
    <w:p w14:paraId="6B1ECB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summary.low_quality_rows += 1</w:t>
      </w:r>
    </w:p>
    <w:p w14:paraId="0E8460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low_quality_examples[desc_clean[:30]] += 1</w:t>
      </w:r>
    </w:p>
    <w:p w14:paraId="354DB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1D4BB2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0B618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desc_sentiment = build_sentiment_text(row["desc"])</w:t>
      </w:r>
    </w:p>
    <w:p w14:paraId="16C20F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sentiment_text_too_short(desc_sentiment):</w:t>
      </w:r>
    </w:p>
    <w:p w14:paraId="557CBD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summary.sentiment_too_short_rows += 1</w:t>
      </w:r>
    </w:p>
    <w:p w14:paraId="2A07F62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low_quality_examples[desc_sentiment[:30] or desc_clean[:30]] += 1</w:t>
      </w:r>
    </w:p>
    <w:p w14:paraId="33AC5B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48E48CC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CA4E8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is_overly_marketing_text(desc_clean, desc_sentiment):</w:t>
      </w:r>
    </w:p>
    <w:p w14:paraId="64AAE6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summary.overly_marketing_rows += 1</w:t>
      </w:r>
    </w:p>
    <w:p w14:paraId="7DFBA25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low_quality_examples[desc_sentiment[:30] or desc_clean[:30]] += 1</w:t>
      </w:r>
    </w:p>
    <w:p w14:paraId="396BD2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continue</w:t>
      </w:r>
    </w:p>
    <w:p w14:paraId="0ADB577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85166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cleaned_rows.append(build_clean_row(row))</w:t>
      </w:r>
    </w:p>
    <w:p w14:paraId="3FAF37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31119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summary.kept_rows = len(cleaned_rows)</w:t>
      </w:r>
    </w:p>
    <w:p w14:paraId="52940E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89C1D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cleaned_file = OUTPUT_DIR / "小红书商品笔记_清洗后数据.csv"</w:t>
      </w:r>
    </w:p>
    <w:p w14:paraId="4BFEC6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cleaned_file.open("w", encoding="utf-8-sig", newline="") as f:</w:t>
      </w:r>
    </w:p>
    <w:p w14:paraId="450142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fieldnames=list(cleaned_rows[0].keys()))</w:t>
      </w:r>
    </w:p>
    <w:p w14:paraId="014AFB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51D379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writer.writerows(cleaned_rows)</w:t>
      </w:r>
    </w:p>
    <w:p w14:paraId="4DBB07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3D77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"小红书商品笔记_清洗汇总.csv"</w:t>
      </w:r>
    </w:p>
    <w:p w14:paraId="3BBED1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26EC62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4B735C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736C93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writer.writerow(["原始样本量", summary.raw_rows])</w:t>
      </w:r>
    </w:p>
    <w:p w14:paraId="0A4643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writer.writerow(["删除正文缺失样本", summary.missing_desc_rows])</w:t>
      </w:r>
    </w:p>
    <w:p w14:paraId="218E25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writer.writerow(["删除重复id样本", summary.duplicate_id_rows])</w:t>
      </w:r>
    </w:p>
    <w:p w14:paraId="0860E2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writer.writerow(["删除低质量文本样本", summary.low_quality_rows])</w:t>
      </w:r>
    </w:p>
    <w:p w14:paraId="3CC174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writer.writerow(["删除情感文本过短样本", summary.sentiment_too_short_rows])</w:t>
      </w:r>
    </w:p>
    <w:p w14:paraId="47FCBD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writer.writerow(["删除营销噪声过强样本", summary.overly_marketing_rows])</w:t>
      </w:r>
    </w:p>
    <w:p w14:paraId="36A596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writer.writerow(["清洗后保留样本", summary.kept_rows])</w:t>
      </w:r>
    </w:p>
    <w:p w14:paraId="1DE021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1CDC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example_file = OUTPUT_DIR / "小红书商品笔记_低质量样本示例.csv"</w:t>
      </w:r>
    </w:p>
    <w:p w14:paraId="10540A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example_file.open("w", encoding="utf-8-sig", newline="") as f:</w:t>
      </w:r>
    </w:p>
    <w:p w14:paraId="10FF28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327F88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writer.writerow(["文本前30字", "出现次数"])</w:t>
      </w:r>
    </w:p>
    <w:p w14:paraId="3F05185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text, count in low_quality_examples.most_common(30):</w:t>
      </w:r>
    </w:p>
    <w:p w14:paraId="0176CB7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writer.writerow([text, count])</w:t>
      </w:r>
    </w:p>
    <w:p w14:paraId="1CBB66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F88DF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print(f"清洗完成，保留 {summary.kept_rows} / {summary.raw_rows} 条样本。")</w:t>
      </w:r>
    </w:p>
    <w:p w14:paraId="1020E18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print(f"输出目录：{OUTPUT_DIR}")</w:t>
      </w:r>
    </w:p>
    <w:p w14:paraId="25C9BA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EBB91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AFCB3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3875D5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main()</w:t>
      </w:r>
    </w:p>
    <w:p w14:paraId="384C0C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54C8D31">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eastAsia="黑体" w:cs="Times New Roman Regular"/>
          <w:b w:val="0"/>
          <w:bCs w:val="0"/>
          <w:lang w:val="en-US" w:eastAsia="zh-CN"/>
        </w:rPr>
      </w:pPr>
      <w:bookmarkStart w:id="26" w:name="_Toc775194839"/>
      <w:r>
        <w:rPr>
          <w:rFonts w:hint="default" w:ascii="Times New Roman Regular" w:hAnsi="Times New Roman Regular" w:cs="Times New Roman Regular"/>
          <w:b w:val="0"/>
          <w:bCs w:val="0"/>
        </w:rPr>
        <w:t>filter_food_seed_notes.py</w:t>
      </w:r>
      <w:r>
        <w:rPr>
          <w:rFonts w:hint="eastAsia" w:ascii="Times New Roman Regular" w:hAnsi="Times New Roman Regular" w:cs="Times New Roman Regular"/>
          <w:b w:val="0"/>
          <w:bCs w:val="0"/>
          <w:lang w:val="en-US" w:eastAsia="zh-CN"/>
        </w:rPr>
        <w:t xml:space="preserve"> 筛选研究样本</w:t>
      </w:r>
      <w:bookmarkEnd w:id="26"/>
    </w:p>
    <w:p w14:paraId="5A239E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6AA3E1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E0FC8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551150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66B71D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A7288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A2795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680192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"output/cleaned_xiaohongshu/小红书商品笔记_清洗后数据.csv"</w:t>
      </w:r>
    </w:p>
    <w:p w14:paraId="77552B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"output/food_seed_notes"</w:t>
      </w:r>
    </w:p>
    <w:p w14:paraId="7E6765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1056EB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SEED_KEYWORDS = [</w:t>
      </w:r>
    </w:p>
    <w:p w14:paraId="78D700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"种草",</w:t>
      </w:r>
    </w:p>
    <w:p w14:paraId="6A2E83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"推荐",</w:t>
      </w:r>
    </w:p>
    <w:p w14:paraId="16D8A8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"安利",</w:t>
      </w:r>
    </w:p>
    <w:p w14:paraId="3E9E93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"回购",</w:t>
      </w:r>
    </w:p>
    <w:p w14:paraId="6E54D8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"合集",</w:t>
      </w:r>
    </w:p>
    <w:p w14:paraId="026623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"测评",</w:t>
      </w:r>
    </w:p>
    <w:p w14:paraId="2B3EF5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"分享",</w:t>
      </w:r>
    </w:p>
    <w:p w14:paraId="55F7876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"好吃",</w:t>
      </w:r>
    </w:p>
    <w:p w14:paraId="184797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"必买",</w:t>
      </w:r>
    </w:p>
    <w:p w14:paraId="27630A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"囤货",</w:t>
      </w:r>
    </w:p>
    <w:p w14:paraId="0CF86F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"宝藏",</w:t>
      </w:r>
    </w:p>
    <w:p w14:paraId="79EAE8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388A54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DB63C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NEGATIVE_REVIEW_KEYWORDS = [</w:t>
      </w:r>
    </w:p>
    <w:p w14:paraId="1941B7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"踩雷",</w:t>
      </w:r>
    </w:p>
    <w:p w14:paraId="4CF8663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"避雷",</w:t>
      </w:r>
    </w:p>
    <w:p w14:paraId="006124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463C24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3D200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3BDC8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is_seed_note(row: dict[str, str]) -&gt; bool:</w:t>
      </w:r>
    </w:p>
    <w:p w14:paraId="2E5AC8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title = row.get("title", "")</w:t>
      </w:r>
    </w:p>
    <w:p w14:paraId="16E898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row.get("desc_sentiment", "")</w:t>
      </w:r>
    </w:p>
    <w:p w14:paraId="6E6D5D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merged = f"{title} {text}"</w:t>
      </w:r>
    </w:p>
    <w:p w14:paraId="6EA2CF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hit_count = sum(keyword in merged for keyword in SEED_KEYWORDS)</w:t>
      </w:r>
    </w:p>
    <w:p w14:paraId="2D8E9C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sentiment_length = int(row.get("sentiment_text_length", "0") or 0)</w:t>
      </w:r>
    </w:p>
    <w:p w14:paraId="287B27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42A24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 至少满足“标题/正文有明确种草表达”或“两个及以上种草关键词同时出现”</w:t>
      </w:r>
    </w:p>
    <w:p w14:paraId="38F0F0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hit_count &gt;= 2:</w:t>
      </w:r>
    </w:p>
    <w:p w14:paraId="5AC46F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1A560DE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any(keyword in title for keyword in ["推荐", "种草", "安利", "回购", "合集", "测评", "好吃"]):</w:t>
      </w:r>
    </w:p>
    <w:p w14:paraId="4DCA234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41B785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if hit_count &gt;= 1 and sentiment_length &gt;= 30:</w:t>
      </w:r>
    </w:p>
    <w:p w14:paraId="6077B54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True</w:t>
      </w:r>
    </w:p>
    <w:p w14:paraId="5CB471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False</w:t>
      </w:r>
    </w:p>
    <w:p w14:paraId="4945F9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A4763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9678E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negative_flag(row: dict[str, str]) -&gt; int:</w:t>
      </w:r>
    </w:p>
    <w:p w14:paraId="4A9266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f"{row.get('title', '')} {row.get('desc_sentiment', '')}"</w:t>
      </w:r>
    </w:p>
    <w:p w14:paraId="6B526D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int(any(keyword in text for keyword in NEGATIVE_REVIEW_KEYWORDS))</w:t>
      </w:r>
    </w:p>
    <w:p w14:paraId="7B3872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5D1A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F025B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4BE2E8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1F2B49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C1D8D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INPUT_FILE.open("r", encoding="utf-8-sig", newline="") as f:</w:t>
      </w:r>
    </w:p>
    <w:p w14:paraId="750A21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reader = csv.DictReader(f)</w:t>
      </w:r>
    </w:p>
    <w:p w14:paraId="0ECAB43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list(reader)</w:t>
      </w:r>
    </w:p>
    <w:p w14:paraId="5EADAA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C34B7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food_rows = [row for row in rows if row.get("category") == "食品"]</w:t>
      </w:r>
    </w:p>
    <w:p w14:paraId="609B86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seed_rows = [row for row in food_rows if is_seed_note(row)]</w:t>
      </w:r>
    </w:p>
    <w:p w14:paraId="6D5995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4C4BE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for row in seed_rows:</w:t>
      </w:r>
    </w:p>
    <w:p w14:paraId="76BA24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row["is_food_seed_note"] = "1"</w:t>
      </w:r>
    </w:p>
    <w:p w14:paraId="369134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row["negative_review_flag"] = str(negative_flag(row))</w:t>
      </w:r>
    </w:p>
    <w:p w14:paraId="0240649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831936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output_file = OUTPUT_DIR / "小红书食品种草笔记_清洗后数据.csv"</w:t>
      </w:r>
    </w:p>
    <w:p w14:paraId="071441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output_file.open("w", encoding="utf-8-sig", newline="") as f:</w:t>
      </w:r>
    </w:p>
    <w:p w14:paraId="65DAFA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fieldnames = list(seed_rows[0].keys())</w:t>
      </w:r>
    </w:p>
    <w:p w14:paraId="7EB6D2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fieldnames=fieldnames)</w:t>
      </w:r>
    </w:p>
    <w:p w14:paraId="152C5A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7AA054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writer.writerows(seed_rows)</w:t>
      </w:r>
    </w:p>
    <w:p w14:paraId="50AEE19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B2693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"小红书食品种草笔记_筛选汇总.csv"</w:t>
      </w:r>
    </w:p>
    <w:p w14:paraId="65872F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10B309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626E100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42BF80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writer.writerow(["清洗后总样本量", len(rows)])</w:t>
      </w:r>
    </w:p>
    <w:p w14:paraId="336DEB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writer.writerow(["食品类样本量", len(food_rows)])</w:t>
      </w:r>
    </w:p>
    <w:p w14:paraId="74DC48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writer.writerow(["食品种草笔记样本量", len(seed_rows)])</w:t>
      </w:r>
    </w:p>
    <w:p w14:paraId="1BC10A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writer.writerow(["种草笔记占食品类比例", round(len(seed_rows) / len(food_rows), 4) if food_rows else 0])</w:t>
      </w:r>
    </w:p>
    <w:p w14:paraId="0E2501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w:t>
      </w:r>
    </w:p>
    <w:p w14:paraId="608B42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["含踩雷/避雷标记样本量", sum(negative_flag(row) for row in seed_rows)]</w:t>
      </w:r>
    </w:p>
    <w:p w14:paraId="3E5A471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BE9F0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5B96C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print(f"已生成食品种草笔记数据：{len(seed_rows)} 条")</w:t>
      </w:r>
    </w:p>
    <w:p w14:paraId="1F9272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print(f"输出目录：{OUTPUT_DIR}")</w:t>
      </w:r>
    </w:p>
    <w:p w14:paraId="7158EF1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1F1D9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457AE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2B1FB9C6">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main()</w:t>
      </w:r>
    </w:p>
    <w:p w14:paraId="2EB1F8CA">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p>
    <w:p w14:paraId="08BFFBCA">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eastAsia="黑体" w:cs="Times New Roman Regular"/>
          <w:b w:val="0"/>
          <w:bCs w:val="0"/>
          <w:lang w:val="en-US" w:eastAsia="zh-CN"/>
        </w:rPr>
      </w:pPr>
      <w:bookmarkStart w:id="27" w:name="_Toc2063856371"/>
      <w:r>
        <w:rPr>
          <w:rFonts w:hint="default" w:ascii="Times New Roman Regular" w:hAnsi="Times New Roman Regular" w:cs="Times New Roman Regular"/>
          <w:b w:val="0"/>
          <w:bCs w:val="0"/>
        </w:rPr>
        <w:t>add_sentiment_variables.py</w:t>
      </w:r>
      <w:r>
        <w:rPr>
          <w:rFonts w:hint="eastAsia" w:ascii="Times New Roman Regular" w:hAnsi="Times New Roman Regular" w:cs="Times New Roman Regular"/>
          <w:b w:val="0"/>
          <w:bCs w:val="0"/>
          <w:lang w:val="en-US" w:eastAsia="zh-CN"/>
        </w:rPr>
        <w:t xml:space="preserve"> 扩充解释变量</w:t>
      </w:r>
      <w:bookmarkEnd w:id="27"/>
    </w:p>
    <w:p w14:paraId="466799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__future__ import annotations</w:t>
      </w:r>
    </w:p>
    <w:p w14:paraId="0FB5F8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49130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csv</w:t>
      </w:r>
    </w:p>
    <w:p w14:paraId="12F5C6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pathlib import Path</w:t>
      </w:r>
    </w:p>
    <w:p w14:paraId="74A771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91625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F66FF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BASE_DIR = Path("/Users/xinxinhuashe/Documents/1/python课")</w:t>
      </w:r>
    </w:p>
    <w:p w14:paraId="382960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INPUT_FILE = BASE_DIR / "output/food_seed_notes/小红书食品种草笔记_清洗后数据.csv"</w:t>
      </w:r>
    </w:p>
    <w:p w14:paraId="4E8019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OUTPUT_DIR = BASE_DIR / "output/food_seed_notes"</w:t>
      </w:r>
    </w:p>
    <w:p w14:paraId="5672D9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9B662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POSITIVE_WORDS = [</w:t>
      </w:r>
    </w:p>
    <w:p w14:paraId="74F44F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"好吃",</w:t>
      </w:r>
    </w:p>
    <w:p w14:paraId="7452B3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"香",</w:t>
      </w:r>
    </w:p>
    <w:p w14:paraId="254409A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"喜欢",</w:t>
      </w:r>
    </w:p>
    <w:p w14:paraId="493AC27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"推荐",</w:t>
      </w:r>
    </w:p>
    <w:p w14:paraId="1ACBFC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"安利",</w:t>
      </w:r>
    </w:p>
    <w:p w14:paraId="52EA5A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"值得",</w:t>
      </w:r>
    </w:p>
    <w:p w14:paraId="353E343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"回购",</w:t>
      </w:r>
    </w:p>
    <w:p w14:paraId="11DBB3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"宝藏",</w:t>
      </w:r>
    </w:p>
    <w:p w14:paraId="3CCFF0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"惊艳",</w:t>
      </w:r>
    </w:p>
    <w:p w14:paraId="3FC241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"满意",</w:t>
      </w:r>
    </w:p>
    <w:p w14:paraId="492FE1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"真香",</w:t>
      </w:r>
    </w:p>
    <w:p w14:paraId="3D6C23F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"绝了",</w:t>
      </w:r>
    </w:p>
    <w:p w14:paraId="3F442F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"上头",</w:t>
      </w:r>
    </w:p>
    <w:p w14:paraId="160CF41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"爱了",</w:t>
      </w:r>
    </w:p>
    <w:p w14:paraId="5C0EA2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"不错",</w:t>
      </w:r>
    </w:p>
    <w:p w14:paraId="315436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"方便",</w:t>
      </w:r>
    </w:p>
    <w:p w14:paraId="264490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"平价",</w:t>
      </w:r>
    </w:p>
    <w:p w14:paraId="5E5A7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"便宜",</w:t>
      </w:r>
    </w:p>
    <w:p w14:paraId="5073C3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"浓郁",</w:t>
      </w:r>
    </w:p>
    <w:p w14:paraId="01A19DF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"细腻",</w:t>
      </w:r>
    </w:p>
    <w:p w14:paraId="1FD29D7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"酥脆",</w:t>
      </w:r>
    </w:p>
    <w:p w14:paraId="02235B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"顺滑",</w:t>
      </w:r>
    </w:p>
    <w:p w14:paraId="658748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"入味",</w:t>
      </w:r>
    </w:p>
    <w:p w14:paraId="7E8DB5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"过瘾",</w:t>
      </w:r>
    </w:p>
    <w:p w14:paraId="0A11E2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"解馋",</w:t>
      </w:r>
    </w:p>
    <w:p w14:paraId="614AA29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"划算",</w:t>
      </w:r>
    </w:p>
    <w:p w14:paraId="44547B9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"可以冲",</w:t>
      </w:r>
    </w:p>
    <w:p w14:paraId="3251685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"必囤",</w:t>
      </w:r>
    </w:p>
    <w:p w14:paraId="4C79D2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"无限回购",</w:t>
      </w:r>
    </w:p>
    <w:p w14:paraId="6FD9B8E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33DB9C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40EC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NEGATIVE_WORDS = [</w:t>
      </w:r>
    </w:p>
    <w:p w14:paraId="4647A42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"难吃",</w:t>
      </w:r>
    </w:p>
    <w:p w14:paraId="35798D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"不好吃",</w:t>
      </w:r>
    </w:p>
    <w:p w14:paraId="5E4ECDC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"一般",</w:t>
      </w:r>
    </w:p>
    <w:p w14:paraId="724A04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"失望",</w:t>
      </w:r>
    </w:p>
    <w:p w14:paraId="54FA74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"踩雷",</w:t>
      </w:r>
    </w:p>
    <w:p w14:paraId="34B4E7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"避雷",</w:t>
      </w:r>
    </w:p>
    <w:p w14:paraId="44C583E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"难喝",</w:t>
      </w:r>
    </w:p>
    <w:p w14:paraId="1EDD90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"油腻",</w:t>
      </w:r>
    </w:p>
    <w:p w14:paraId="61C1C5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"太甜",</w:t>
      </w:r>
    </w:p>
    <w:p w14:paraId="680802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"太咸",</w:t>
      </w:r>
    </w:p>
    <w:p w14:paraId="13A132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"不值",</w:t>
      </w:r>
    </w:p>
    <w:p w14:paraId="74ECED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"贵",</w:t>
      </w:r>
    </w:p>
    <w:p w14:paraId="0D10E5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"后悔",</w:t>
      </w:r>
    </w:p>
    <w:p w14:paraId="0A18D7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"无语",</w:t>
      </w:r>
    </w:p>
    <w:p w14:paraId="456583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"不推荐",</w:t>
      </w:r>
    </w:p>
    <w:p w14:paraId="61577A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"翻车",</w:t>
      </w:r>
    </w:p>
    <w:p w14:paraId="4BD0DC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"奇怪",</w:t>
      </w:r>
    </w:p>
    <w:p w14:paraId="67D548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"失望透顶",</w:t>
      </w:r>
    </w:p>
    <w:p w14:paraId="7618BA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"腻",</w:t>
      </w:r>
    </w:p>
    <w:p w14:paraId="2727ED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"雷",</w:t>
      </w:r>
    </w:p>
    <w:p w14:paraId="6B5E5E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"踩坑",</w:t>
      </w:r>
    </w:p>
    <w:p w14:paraId="03B08F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"不香",</w:t>
      </w:r>
    </w:p>
    <w:p w14:paraId="7C8D8DA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"齁甜",</w:t>
      </w:r>
    </w:p>
    <w:p w14:paraId="1B3534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"寡淡",</w:t>
      </w:r>
    </w:p>
    <w:p w14:paraId="4C7E6A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"发苦",</w:t>
      </w:r>
    </w:p>
    <w:p w14:paraId="4CB25C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"劝退",</w:t>
      </w:r>
    </w:p>
    <w:p w14:paraId="593AAE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"不回购",</w:t>
      </w:r>
    </w:p>
    <w:p w14:paraId="49EACEF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"鸡肋",</w:t>
      </w:r>
    </w:p>
    <w:p w14:paraId="2EF903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"不值这个价",</w:t>
      </w:r>
    </w:p>
    <w:p w14:paraId="1FED35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15450E5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401F4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03892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count_matches(text: str, words: list[str]) -&gt; int:</w:t>
      </w:r>
    </w:p>
    <w:p w14:paraId="7A1A8C0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sum(text.count(word) for word in words)</w:t>
      </w:r>
    </w:p>
    <w:p w14:paraId="3463669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24908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B5FFA1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build_sentiment_fields(row: dict[str, str]) -&gt; dict[str, str]:</w:t>
      </w:r>
    </w:p>
    <w:p w14:paraId="35B1554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 = row.get("desc_sentiment", "")</w:t>
      </w:r>
    </w:p>
    <w:p w14:paraId="38B27A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positive_count = count_matches(text, POSITIVE_WORDS)</w:t>
      </w:r>
    </w:p>
    <w:p w14:paraId="3D54D8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negative_count = count_matches(text, NEGATIVE_WORDS)</w:t>
      </w:r>
    </w:p>
    <w:p w14:paraId="7A7BC4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sentiment_score = positive_count - negative_count</w:t>
      </w:r>
    </w:p>
    <w:p w14:paraId="73C1B8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3125D9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row["positive_word_count"] = str(positive_count)</w:t>
      </w:r>
    </w:p>
    <w:p w14:paraId="12DD95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row["negative_word_count"] = str(negative_count)</w:t>
      </w:r>
    </w:p>
    <w:p w14:paraId="0CDE9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row["sentiment_score"] = str(sentiment_score)</w:t>
      </w:r>
    </w:p>
    <w:p w14:paraId="7DBE25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row["positive_flag"] = "1" if sentiment_score &gt; 0 else "0"</w:t>
      </w:r>
    </w:p>
    <w:p w14:paraId="3C263F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row["negative_flag"] = "1" if sentiment_score &lt; 0 else "0"</w:t>
      </w:r>
    </w:p>
    <w:p w14:paraId="7132D7D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row["neutral_flag"] = "1" if sentiment_score == 0 else "0"</w:t>
      </w:r>
    </w:p>
    <w:p w14:paraId="7235F5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return row</w:t>
      </w:r>
    </w:p>
    <w:p w14:paraId="61183F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62E5B5A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169BFEF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main() -&gt; None:</w:t>
      </w:r>
    </w:p>
    <w:p w14:paraId="02133D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OUTPUT_DIR.mkdir(parents=True, exist_ok=True)</w:t>
      </w:r>
    </w:p>
    <w:p w14:paraId="6AF7BE3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ED3B0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INPUT_FILE.open("r", encoding="utf-8-sig", newline="") as f:</w:t>
      </w:r>
    </w:p>
    <w:p w14:paraId="3B71D2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reader = csv.DictReader(f)</w:t>
      </w:r>
    </w:p>
    <w:p w14:paraId="23A39A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 = [build_sentiment_fields(dict(row)) for row in reader]</w:t>
      </w:r>
    </w:p>
    <w:p w14:paraId="044FD8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010B820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output_file = OUTPUT_DIR / "小红书食品种草笔记_情感分析数据.csv"</w:t>
      </w:r>
    </w:p>
    <w:p w14:paraId="6E46EC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output_file.open("w", encoding="utf-8-sig", newline="") as f:</w:t>
      </w:r>
    </w:p>
    <w:p w14:paraId="36FF6F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fieldnames = list(rows[0].keys())</w:t>
      </w:r>
    </w:p>
    <w:p w14:paraId="6691DA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csv.DictWriter(f, fieldnames=fieldnames)</w:t>
      </w:r>
    </w:p>
    <w:p w14:paraId="36DD8E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writer.writeheader()</w:t>
      </w:r>
    </w:p>
    <w:p w14:paraId="0F8151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writer.writerows(rows)</w:t>
      </w:r>
    </w:p>
    <w:p w14:paraId="4BE1E1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7630F3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total = len(rows)</w:t>
      </w:r>
    </w:p>
    <w:p w14:paraId="2DA8A4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positive_n = sum(int(row["positive_flag"]) for row in rows)</w:t>
      </w:r>
    </w:p>
    <w:p w14:paraId="497FB4B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negative_n = sum(int(row["negative_flag"]) for row in rows)</w:t>
      </w:r>
    </w:p>
    <w:p w14:paraId="295BF7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neutral_n = sum(int(row["neutral_flag"]) for row in rows)</w:t>
      </w:r>
    </w:p>
    <w:p w14:paraId="71FC51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avg_score = round(sum(int(row["sentiment_score"]) for row in rows) / total, 4) if total else 0</w:t>
      </w:r>
    </w:p>
    <w:p w14:paraId="364038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A49F6A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summary_file = OUTPUT_DIR / "小红书食品种草笔记_情感分布汇总.csv"</w:t>
      </w:r>
    </w:p>
    <w:p w14:paraId="60E774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with summary_file.open("w", encoding="utf-8-sig", newline="") as f:</w:t>
      </w:r>
    </w:p>
    <w:p w14:paraId="1340FC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 = csv.writer(f)</w:t>
      </w:r>
    </w:p>
    <w:p w14:paraId="70FB73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writer.writerow(["指标", "数值"])</w:t>
      </w:r>
    </w:p>
    <w:p w14:paraId="403D701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writer.writerow(["样本量", total])</w:t>
      </w:r>
    </w:p>
    <w:p w14:paraId="0319A0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writer.writerow(["正向情绪样本数", positive_n])</w:t>
      </w:r>
    </w:p>
    <w:p w14:paraId="7878E0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writer.writerow(["负向情绪样本数", negative_n])</w:t>
      </w:r>
    </w:p>
    <w:p w14:paraId="515556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writer.writerow(["中性情绪样本数", neutral_n])</w:t>
      </w:r>
    </w:p>
    <w:p w14:paraId="2B4DE2C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writer.writerow(["正向情绪占比", round(positive_n / total, 4) if total else 0])</w:t>
      </w:r>
    </w:p>
    <w:p w14:paraId="451625E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writer.writerow(["负向情绪占比", round(negative_n / total, 4) if total else 0])</w:t>
      </w:r>
    </w:p>
    <w:p w14:paraId="182063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writer.writerow(["中性情绪占比", round(neutral_n / total, 4) if total else 0])</w:t>
      </w:r>
    </w:p>
    <w:p w14:paraId="08A17D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writer.writerow(["平均情感得分", avg_score])</w:t>
      </w:r>
    </w:p>
    <w:p w14:paraId="64CA88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208614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print(f"已生成情感分析数据：{total} 条")</w:t>
      </w:r>
    </w:p>
    <w:p w14:paraId="38093A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print(f"输出文件：{output_file}")</w:t>
      </w:r>
    </w:p>
    <w:p w14:paraId="32DF67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446A24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p w14:paraId="5FBE73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if __name__ == "__main__":</w:t>
      </w:r>
    </w:p>
    <w:p w14:paraId="2ECB7EC0">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main()</w:t>
      </w:r>
    </w:p>
    <w:p w14:paraId="37FC83CA">
      <w:pPr>
        <w:keepNext w:val="0"/>
        <w:keepLines w:val="0"/>
        <w:pageBreakBefore w:val="0"/>
        <w:kinsoku/>
        <w:wordWrap/>
        <w:overflowPunct/>
        <w:topLinePunct w:val="0"/>
        <w:autoSpaceDE/>
        <w:autoSpaceDN/>
        <w:bidi w:val="0"/>
        <w:adjustRightInd/>
        <w:snapToGrid/>
        <w:spacing w:line="240" w:lineRule="auto"/>
        <w:ind w:firstLine="240"/>
        <w:jc w:val="both"/>
        <w:textAlignment w:val="auto"/>
        <w:rPr>
          <w:rFonts w:hint="default" w:ascii="Times New Roman Regular" w:hAnsi="Times New Roman Regular" w:eastAsia="宋体" w:cs="Times New Roman Regular"/>
          <w:sz w:val="24"/>
          <w:szCs w:val="24"/>
        </w:rPr>
      </w:pPr>
    </w:p>
    <w:p w14:paraId="18538043">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28" w:name="_Toc1078161053"/>
      <w:r>
        <w:rPr>
          <w:rFonts w:hint="default" w:ascii="Times New Roman Regular" w:hAnsi="Times New Roman Regular" w:cs="Times New Roman Regular"/>
          <w:b w:val="0"/>
          <w:bCs w:val="0"/>
        </w:rPr>
        <w:t>describe.py 描述统计与分布图</w:t>
      </w:r>
      <w:bookmarkEnd w:id="28"/>
    </w:p>
    <w:p w14:paraId="566C54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14F625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420121B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4077F65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55319D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B741F0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0D810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5C0217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742BF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36B0D6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9140AA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挑研究里真正用到的变量做描述统计</w:t>
      </w:r>
    </w:p>
    <w:p w14:paraId="50E89D6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use = {</w:t>
      </w:r>
    </w:p>
    <w:p w14:paraId="06EA52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'likes': '原始点赞数', 'log_likes_winsorized': '对数点赞(缩尾)',</w:t>
      </w:r>
    </w:p>
    <w:p w14:paraId="666719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'sentiment_score': '情感得分', 'sentiment_density': '情绪密度',</w:t>
      </w:r>
    </w:p>
    <w:p w14:paraId="1C424C1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'positive_word_count': '正向词数', 'negative_word_count': '负向词数',</w:t>
      </w:r>
    </w:p>
    <w:p w14:paraId="366D827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'text_length': '文本长度', 'imagenumber': '配图数量',</w:t>
      </w:r>
    </w:p>
    <w:p w14:paraId="223207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'话题标签数', 'exclamation_count': '感叹号数量',</w:t>
      </w:r>
    </w:p>
    <w:p w14:paraId="74550E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'mixed_review_flag': '混合评价(0/1)', 'marketing_phrase_flag': '营销话术(0/1)',</w:t>
      </w:r>
    </w:p>
    <w:p w14:paraId="7E1E613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6E8486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 = df[list(use.keys())].describe().T[['count', 'mean', 'std', 'min', '50%', 'max']]</w:t>
      </w:r>
    </w:p>
    <w:p w14:paraId="6D25B8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des.index = [use[i] for i in des.index]</w:t>
      </w:r>
    </w:p>
    <w:p w14:paraId="5B20E35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des.columns = ['样本量', '均值', '标准差', '最小值', '中位数', '最大值']</w:t>
      </w:r>
    </w:p>
    <w:p w14:paraId="17BDA3C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 = des.round(2)</w:t>
      </w:r>
    </w:p>
    <w:p w14:paraId="6140946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des.to_csv('输出/describe.csv', encoding='utf-8-sig')</w:t>
      </w:r>
    </w:p>
    <w:p w14:paraId="058948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print(des.to_string())</w:t>
      </w:r>
    </w:p>
    <w:p w14:paraId="7EC041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09CF62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点赞分布右偏很明显，画原始和取对数后的对比</w:t>
      </w:r>
    </w:p>
    <w:p w14:paraId="109C3A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plt.subplots(1, 2, figsize=(10, 4))</w:t>
      </w:r>
    </w:p>
    <w:p w14:paraId="548564A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ax[0].hist(df['likes'], bins=60, color='#fdae6b')</w:t>
      </w:r>
    </w:p>
    <w:p w14:paraId="1C745E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ax[0].set_title('原始点赞数分布')</w:t>
      </w:r>
    </w:p>
    <w:p w14:paraId="374BAF3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ax[0].set_xlabel('点赞数')</w:t>
      </w:r>
    </w:p>
    <w:p w14:paraId="6D8DB6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ax[0].set_ylabel('笔记数量')</w:t>
      </w:r>
    </w:p>
    <w:p w14:paraId="70A5378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ax[1].hist(np.log1p(df['likes']), bins=40, color='#74c476')</w:t>
      </w:r>
    </w:p>
    <w:p w14:paraId="0D5010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ax[1].set_title('取对数后的点赞分布')</w:t>
      </w:r>
    </w:p>
    <w:p w14:paraId="539521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ax[1].set_xlabel('ln(点赞数+1)')</w:t>
      </w:r>
    </w:p>
    <w:p w14:paraId="1B3F0E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ax[1].set_ylabel('笔记数量')</w:t>
      </w:r>
    </w:p>
    <w:p w14:paraId="5D1506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0AA83F5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plt.savefig('图/likes_dist.png', dpi=150)</w:t>
      </w:r>
    </w:p>
    <w:p w14:paraId="73938F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7F0279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CFA607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各情感方向下的点赞均值，给数据说明部分用</w:t>
      </w:r>
    </w:p>
    <w:p w14:paraId="4C544C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c, lab in [('positive_flag', '正向'), ('negative_flag', '负向'), ('neutral_flag', '中性')]:</w:t>
      </w:r>
    </w:p>
    <w:p w14:paraId="59186F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sub = df[df[c] == 1]</w:t>
      </w:r>
    </w:p>
    <w:p w14:paraId="197A52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print(lab, '样本', len(sub), '平均缩尾点赞', round(sub['likes_winsorized'].mean(), 1))</w:t>
      </w:r>
    </w:p>
    <w:p w14:paraId="04CCF8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6702B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print('偏度', round(df['likes'].skew(), 2), '取对数后偏度', round(np.log1p(df['likes']).skew(), 2))</w:t>
      </w:r>
    </w:p>
    <w:p w14:paraId="583EE59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FFAA865">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29" w:name="_Toc185804385"/>
      <w:r>
        <w:rPr>
          <w:rFonts w:hint="default" w:ascii="Times New Roman Regular" w:hAnsi="Times New Roman Regular" w:cs="Times New Roman Regular"/>
          <w:b w:val="0"/>
          <w:bCs w:val="0"/>
        </w:rPr>
        <w:t>baseline.py 基准回归</w:t>
      </w:r>
      <w:bookmarkEnd w:id="29"/>
    </w:p>
    <w:p w14:paraId="4E1B23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021B92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76CDDD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statsmodels.formula.api as smf</w:t>
      </w:r>
    </w:p>
    <w:p w14:paraId="52AA14C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61EC37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3E29DE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3B74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EFD9E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12B6FB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0EC9C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604D0F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0754E46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文本长度数值太大，换成每百字方便看系数</w:t>
      </w:r>
    </w:p>
    <w:p w14:paraId="5ECBBC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df['len100'] = df['text_length_winsorized'] / 100</w:t>
      </w:r>
    </w:p>
    <w:p w14:paraId="4904CC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81665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时段做成哑变量，凌晨当基准</w:t>
      </w:r>
    </w:p>
    <w:p w14:paraId="6E437C5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df['t_morning'] = (df['time_period'] == '上午').astype(int)</w:t>
      </w:r>
    </w:p>
    <w:p w14:paraId="2E06CBF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df['t_afternoon'] = (df['time_period'] == '下午').astype(int)</w:t>
      </w:r>
    </w:p>
    <w:p w14:paraId="55CB5D7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df['t_evening'] = (df['time_period'] == '晚上').astype(int)</w:t>
      </w:r>
    </w:p>
    <w:p w14:paraId="75CE0B9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C9FFD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先看几个核心变量和点赞的相关</w:t>
      </w:r>
    </w:p>
    <w:p w14:paraId="20CF8FC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core = ['log_likes_winsorized', 'sentiment_score_winsorized', 'sentiment_density',</w:t>
      </w:r>
    </w:p>
    <w:p w14:paraId="55CC63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'positive_flag', 'negative_flag', 'mixed_review_flag', 'len100', 'imagenumber',</w:t>
      </w:r>
    </w:p>
    <w:p w14:paraId="1D045A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'exclamation_count']</w:t>
      </w:r>
    </w:p>
    <w:p w14:paraId="4B18AA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print('相关系数矩阵')</w:t>
      </w:r>
    </w:p>
    <w:p w14:paraId="0C5379B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print(df[core].corr()['log_likes_winsorized'].round(3))</w:t>
      </w:r>
    </w:p>
    <w:p w14:paraId="7970B4B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73D2F2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EB6C6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看下情绪密度和情感得分的相关，避免一起放进去共线</w:t>
      </w:r>
    </w:p>
    <w:p w14:paraId="44EEC81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print('密度与得分相关', round(df['sentiment_density'].corr(df['sentiment_score_winsorized']), 3))</w:t>
      </w:r>
    </w:p>
    <w:p w14:paraId="177FA7E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1757FDB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25AD17F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基准模型，被解释变量用缩尾后的对数点赞，核心解释变量是情绪密度</w:t>
      </w:r>
    </w:p>
    <w:p w14:paraId="7C7C56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同时放情感得分，用来分离“情绪词数量”和“情绪表达密度”两种作用</w:t>
      </w:r>
    </w:p>
    <w:p w14:paraId="491B305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f0 = ('log_likes_winsorized ~ sentiment_density + sentiment_score_winsorized + '</w:t>
      </w:r>
    </w:p>
    <w:p w14:paraId="331B790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'positive_flag + negative_flag + mixed_review_flag + len100 + imagenumber + '</w:t>
      </w:r>
    </w:p>
    <w:p w14:paraId="3FFE53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 exclamation_count + question_count + marketing_phrase_flag + '</w:t>
      </w:r>
    </w:p>
    <w:p w14:paraId="1AD1DB0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't_morning + t_afternoon + t_evening')</w:t>
      </w:r>
    </w:p>
    <w:p w14:paraId="7FCB67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m0 = smf.ols(f0, data=df).fit()</w:t>
      </w:r>
    </w:p>
    <w:p w14:paraId="3945747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print(m0.summary())</w:t>
      </w:r>
    </w:p>
    <w:p w14:paraId="3892E90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7038B6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把基准结果存下来给后面写报告用</w:t>
      </w:r>
    </w:p>
    <w:p w14:paraId="5E0826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with open('输出/baseline.txt', 'w') as fp:</w:t>
      </w:r>
    </w:p>
    <w:p w14:paraId="79B4BB4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fp.write(m0.summary().as_text())</w:t>
      </w:r>
    </w:p>
    <w:p w14:paraId="2581E9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03DD9D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画一张情绪密度分组的点赞对比图，直观一点</w:t>
      </w:r>
    </w:p>
    <w:p w14:paraId="67EE52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df['dens_grp'] = pd.qcut(df['sentiment_density'], 3, labels=['低密度', '中密度', '高密度'])</w:t>
      </w:r>
    </w:p>
    <w:p w14:paraId="3CD5EB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 = df.groupby('dens_grp', observed=True)['log_likes_winsorized'].mean()</w:t>
      </w:r>
    </w:p>
    <w:p w14:paraId="75CA3B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plt.subplots(figsize=(6, 4))</w:t>
      </w:r>
    </w:p>
    <w:p w14:paraId="6A5D206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ax.bar(g.index, g.values, color=['#9ecae1', '#4292c6', '#08519c'])</w:t>
      </w:r>
    </w:p>
    <w:p w14:paraId="11B085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ax.set_ylabel('平均对数点赞量(缩尾后)')</w:t>
      </w:r>
    </w:p>
    <w:p w14:paraId="3BEB47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ax.set_xlabel('情绪密度分组')</w:t>
      </w:r>
    </w:p>
    <w:p w14:paraId="4C29F9F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ax.set_title('不同情绪密度下的平均点赞表现')</w:t>
      </w:r>
    </w:p>
    <w:p w14:paraId="01682A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i, v in enumerate(g.values):</w:t>
      </w:r>
    </w:p>
    <w:p w14:paraId="1436A7D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ax.text(i, v + 0.03, f'{v:.3f}', ha='center')</w:t>
      </w:r>
    </w:p>
    <w:p w14:paraId="0FD2AE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ax.set_ylim(0, g.max() * 1.15)</w:t>
      </w:r>
    </w:p>
    <w:p w14:paraId="20752C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4A3A1ED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plt.savefig('图/density_bar.png', dpi=150)</w:t>
      </w:r>
    </w:p>
    <w:p w14:paraId="32BE97A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54CCCC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FDFFD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5F17207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print('基准模型样本量', int(m0.nobs), '调整R方', round(m0.rsquared_adj, 4))</w:t>
      </w:r>
    </w:p>
    <w:p w14:paraId="154574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248EB6CF">
      <w:pPr>
        <w:pStyle w:val="3"/>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5" w:leftChars="0" w:hanging="425" w:firstLineChars="0"/>
        <w:jc w:val="both"/>
        <w:textAlignment w:val="auto"/>
        <w:outlineLvl w:val="0"/>
        <w:rPr>
          <w:rFonts w:hint="default" w:ascii="Times New Roman Regular" w:hAnsi="Times New Roman Regular" w:cs="Times New Roman Regular"/>
          <w:b w:val="0"/>
          <w:bCs w:val="0"/>
        </w:rPr>
      </w:pPr>
      <w:bookmarkStart w:id="30" w:name="_Toc373075957"/>
      <w:r>
        <w:rPr>
          <w:rFonts w:hint="default" w:ascii="Times New Roman Regular" w:hAnsi="Times New Roman Regular" w:cs="Times New Roman Regular"/>
          <w:b w:val="0"/>
          <w:bCs w:val="0"/>
        </w:rPr>
        <w:t>robust.py 鲁棒性检验</w:t>
      </w:r>
      <w:bookmarkEnd w:id="30"/>
    </w:p>
    <w:p w14:paraId="1207E98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pandas as pd</w:t>
      </w:r>
    </w:p>
    <w:p w14:paraId="5497DBE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numpy as np</w:t>
      </w:r>
    </w:p>
    <w:p w14:paraId="60DD10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statsmodels.api as sm</w:t>
      </w:r>
    </w:p>
    <w:p w14:paraId="1BC1881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statsmodels.formula.api as smf</w:t>
      </w:r>
    </w:p>
    <w:p w14:paraId="6A8E2D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statsmodels.discrete.discrete_model import NegativeBinomial</w:t>
      </w:r>
    </w:p>
    <w:p w14:paraId="6B849B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from patsy import dmatrices</w:t>
      </w:r>
    </w:p>
    <w:p w14:paraId="5951B61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matplotlib.pyplot as plt</w:t>
      </w:r>
    </w:p>
    <w:p w14:paraId="2EC2654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import matplotlib</w:t>
      </w:r>
    </w:p>
    <w:p w14:paraId="72B4D4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E3B90D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matplotlib.rcParams['font.sans-serif'] = ['Arial Unicode MS']</w:t>
      </w:r>
    </w:p>
    <w:p w14:paraId="6E307C9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matplotlib.rcParams['axes.unicode_minus'] = False</w:t>
      </w:r>
    </w:p>
    <w:p w14:paraId="5529A48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99A5EF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 = pd.read_csv('小组共享材料/小红书食品种草笔记_研究优化数据.csv')</w:t>
      </w:r>
    </w:p>
    <w:p w14:paraId="7239BD8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df['len100'] = df['text_length_winsorized'] / 100</w:t>
      </w:r>
    </w:p>
    <w:p w14:paraId="2C2822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df['t_morning'] = (df['time_period'] == '上午').astype(int)</w:t>
      </w:r>
    </w:p>
    <w:p w14:paraId="1AC564D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df['t_afternoon'] = (df['time_period'] == '下午').astype(int)</w:t>
      </w:r>
    </w:p>
    <w:p w14:paraId="21B94FB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df['t_evening'] = (df['time_period'] == '晚上').astype(int)</w:t>
      </w:r>
    </w:p>
    <w:p w14:paraId="5D34C6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CBA6D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ctrl = ('positive_flag + negative_flag + mixed_review_flag + len100 + imagenumber + '</w:t>
      </w:r>
    </w:p>
    <w:p w14:paraId="271508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'hashtag_count + exclamation_count + question_count + marketing_phrase_flag + '</w:t>
      </w:r>
    </w:p>
    <w:p w14:paraId="6CF236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't_morning + t_afternoon + t_evening')</w:t>
      </w:r>
    </w:p>
    <w:p w14:paraId="2315A66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base_rhs = 'sentiment_density + sentiment_score_winsorized + ' + ctrl</w:t>
      </w:r>
    </w:p>
    <w:p w14:paraId="109E9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05808A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收集结果用，方便后面画图和列表</w:t>
      </w:r>
    </w:p>
    <w:p w14:paraId="3C5084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rows = []</w:t>
      </w:r>
    </w:p>
    <w:p w14:paraId="77EB6AD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mix_rows = []</w:t>
      </w:r>
    </w:p>
    <w:p w14:paraId="1D6EB8A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def grab(name, res, var='sentiment_density', robust=False):</w:t>
      </w:r>
    </w:p>
    <w:p w14:paraId="3BAEFD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from scipy import stats</w:t>
      </w:r>
    </w:p>
    <w:p w14:paraId="4337EE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co = res.params[var]</w:t>
      </w:r>
    </w:p>
    <w:p w14:paraId="53B91C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 = res.HC3_se[var] if robust else res.bse[var]</w:t>
      </w:r>
    </w:p>
    <w:p w14:paraId="7F8A00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t = co / se</w:t>
      </w:r>
    </w:p>
    <w:p w14:paraId="6C398B9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 = 2 * (1 - stats.norm.cdf(abs(t)))</w:t>
      </w:r>
    </w:p>
    <w:p w14:paraId="76AC29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lo, hi = co - 1.96 * se, co + 1.96 * se</w:t>
      </w:r>
    </w:p>
    <w:p w14:paraId="45C29AA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rows.append([name, round(co, 4), round(se, 4), round(p, 4), round(lo, 4), round(hi, 4)])</w:t>
      </w:r>
    </w:p>
    <w:p w14:paraId="55B4CF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 同一个模型里把混合评价也记下来</w:t>
      </w:r>
    </w:p>
    <w:p w14:paraId="148222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cm = res.params['mixed_review_flag']</w:t>
      </w:r>
    </w:p>
    <w:p w14:paraId="5F746A0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sm_ = res.HC3_se['mixed_review_flag'] if robust else res.bse['mixed_review_flag']</w:t>
      </w:r>
    </w:p>
    <w:p w14:paraId="1014F4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pm = 2 * (1 - stats.norm.cdf(abs(cm / sm_)))</w:t>
      </w:r>
    </w:p>
    <w:p w14:paraId="0EEBF7D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mix_rows.append([name, round(cm, 4), round(sm_, 4), round(pm, 4),</w:t>
      </w:r>
    </w:p>
    <w:p w14:paraId="0D8F1DB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round(cm - 1.96 * sm_, 4), round(cm + 1.96 * sm_, 4)])</w:t>
      </w:r>
    </w:p>
    <w:p w14:paraId="4672C01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print(f'{name:28s} 密度={co:.4f}(p={p:.3f})  混合评价={cm:.4f}(p={pm:.3f})')</w:t>
      </w:r>
    </w:p>
    <w:p w14:paraId="3B3FA29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34E820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基准（普通标准误）</w:t>
      </w:r>
    </w:p>
    <w:p w14:paraId="45E03A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m_base = smf.ols('log_likes_winsorized ~ ' + base_rhs, data=df).fit()</w:t>
      </w:r>
    </w:p>
    <w:p w14:paraId="46251A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grab('基准模型', m_base)</w:t>
      </w:r>
    </w:p>
    <w:p w14:paraId="1885029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1C1B8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稳健标准误 HC3，系数不变只看显著性会不会变</w:t>
      </w:r>
    </w:p>
    <w:p w14:paraId="3FC13F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m_hc = smf.ols('log_likes_winsorized ~ ' + base_rhs, data=df).fit(cov_type='HC3')</w:t>
      </w:r>
    </w:p>
    <w:p w14:paraId="73ADDAD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grab('稳健标准误(HC3)', m_hc)</w:t>
      </w:r>
    </w:p>
    <w:p w14:paraId="6FB1D6B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4878F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换被解释变量：未缩尾的对数点赞</w:t>
      </w:r>
    </w:p>
    <w:p w14:paraId="2F8EDF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m_dv1 = smf.ols('log_likes ~ ' + base_rhs, data=df).fit(cov_type='HC3')</w:t>
      </w:r>
    </w:p>
    <w:p w14:paraId="172B3C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grab('替换因变量:原始对数点赞', m_dv1)</w:t>
      </w:r>
    </w:p>
    <w:p w14:paraId="70B9A30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CAFE1F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换被解释变量：换成评论数和收藏数，看情绪密度对别的互动是否也成立</w:t>
      </w:r>
    </w:p>
    <w:p w14:paraId="227C90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df['log_comments'] = np.log1p(df['comments'])</w:t>
      </w:r>
    </w:p>
    <w:p w14:paraId="1FCCF58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df['log_collects'] = np.log1p(df['collects'])</w:t>
      </w:r>
    </w:p>
    <w:p w14:paraId="14F3ED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m_dv2 = smf.ols('log_comments ~ ' + base_rhs, data=df).fit(cov_type='HC3')</w:t>
      </w:r>
    </w:p>
    <w:p w14:paraId="6CF3961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grab('替换因变量:对数评论数', m_dv2)</w:t>
      </w:r>
    </w:p>
    <w:p w14:paraId="57D1DFE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m_dv3 = smf.ols('log_collects ~ ' + base_rhs, data=df).fit(cov_type='HC3')</w:t>
      </w:r>
    </w:p>
    <w:p w14:paraId="29884C6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grab('替换因变量:对数收藏数', m_dv3)</w:t>
      </w:r>
    </w:p>
    <w:p w14:paraId="6CE80C4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1D2C83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剔除高点赞离群样本和超长文本样本后再估</w:t>
      </w:r>
    </w:p>
    <w:p w14:paraId="4FB4C8C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 = df[(df['high_like_outlier_flag'] == 0) &amp; (df['high_text_outlier_flag'] == 0)]</w:t>
      </w:r>
    </w:p>
    <w:p w14:paraId="65885F6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m_out = smf.ols('log_likes_winsorized ~ ' + base_rhs, data=sub).fit(cov_type='HC3')</w:t>
      </w:r>
    </w:p>
    <w:p w14:paraId="3BC0C0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grab('剔除极端样本', m_out)</w:t>
      </w:r>
    </w:p>
    <w:p w14:paraId="6CAE25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FE3F3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换核心解释变量度量：把缩尾情感得分换成原始情感得分</w:t>
      </w:r>
    </w:p>
    <w:p w14:paraId="170289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rhs_raw = 'sentiment_density + sentiment_score + ' + ctrl</w:t>
      </w:r>
    </w:p>
    <w:p w14:paraId="576AEFB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m_alt1 = smf.ols('log_likes_winsorized ~ ' + rhs_raw, data=df).fit(cov_type='HC3')</w:t>
      </w:r>
    </w:p>
    <w:p w14:paraId="3C7A904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grab('替换情感度量:原始得分', m_alt1)</w:t>
      </w:r>
    </w:p>
    <w:p w14:paraId="44FDBC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5486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换核心解释变量度量：再加入正负情绪占比</w:t>
      </w:r>
    </w:p>
    <w:p w14:paraId="56B9C75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rhs_ratio = base_rhs + ' + positive_ratio + negative_ratio'</w:t>
      </w:r>
    </w:p>
    <w:p w14:paraId="302142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m_alt2 = smf.ols('log_likes_winsorized ~ ' + rhs_ratio, data=df).fit(cov_type='HC3')</w:t>
      </w:r>
    </w:p>
    <w:p w14:paraId="070A9A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grab('替换情感度量:加情绪占比', m_alt2)</w:t>
      </w:r>
    </w:p>
    <w:p w14:paraId="3CC446C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50DB1AC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子样本：只保留正向情绪样本</w:t>
      </w:r>
    </w:p>
    <w:p w14:paraId="009F14C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sub_pos = df[df['positive_flag'] == 1]</w:t>
      </w:r>
    </w:p>
    <w:p w14:paraId="71EC803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m_s1 = smf.ols('log_likes_winsorized ~ ' + base_rhs, data=sub_pos).fit(cov_type='HC3')</w:t>
      </w:r>
    </w:p>
    <w:p w14:paraId="18FE9B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grab('子样本:仅正向情绪', m_s1)</w:t>
      </w:r>
    </w:p>
    <w:p w14:paraId="7A9644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1CD196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子样本：剔除带营销话术的样本</w:t>
      </w:r>
    </w:p>
    <w:p w14:paraId="6454DA5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sub_nm = df[df['marketing_phrase_flag'] == 0]</w:t>
      </w:r>
    </w:p>
    <w:p w14:paraId="264905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m_s2 = smf.ols('log_likes_winsorized ~ ' + base_rhs, data=sub_nm).fit(cov_type='HC3')</w:t>
      </w:r>
    </w:p>
    <w:p w14:paraId="5A67238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grab('子样本:剔除营销话术', m_s2)</w:t>
      </w:r>
    </w:p>
    <w:p w14:paraId="41C9DC9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81F4BD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子样本：剔除凌晨这个小组</w:t>
      </w:r>
    </w:p>
    <w:p w14:paraId="63AD548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sub_day = df[df['time_period'] != '凌晨']</w:t>
      </w:r>
    </w:p>
    <w:p w14:paraId="0B911F7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m_s3 = smf.ols('log_likes_winsorized ~ ' + base_rhs, data=sub_day).fit(cov_type='HC3')</w:t>
      </w:r>
    </w:p>
    <w:p w14:paraId="59707F8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grab('子样本:剔除凌晨', m_s3)</w:t>
      </w:r>
    </w:p>
    <w:p w14:paraId="4BD853F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4519742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res_tab = pd.DataFrame(rows, columns=['检验设定', '系数', '标准误', 'p值', '下限', '上限'])</w:t>
      </w:r>
    </w:p>
    <w:p w14:paraId="7C8AFFE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res_tab.to_csv('输出/robust_density.csv', index=False, encoding='utf-8-sig')</w:t>
      </w:r>
    </w:p>
    <w:p w14:paraId="7B88DA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mix_tab = pd.DataFrame(mix_rows, columns=['检验设定', '系数', '标准误', 'p值', '下限', '上限'])</w:t>
      </w:r>
    </w:p>
    <w:p w14:paraId="4C27AB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mix_tab.to_csv('输出/robust_mixed.csv', index=False, encoding='utf-8-sig')</w:t>
      </w:r>
    </w:p>
    <w:p w14:paraId="28F39FE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254AA75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print('情绪密度系数汇总')</w:t>
      </w:r>
    </w:p>
    <w:p w14:paraId="3C021A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print(res_tab.to_string(index=False))</w:t>
      </w:r>
    </w:p>
    <w:p w14:paraId="37C944C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3F5FE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print('混合评价系数汇总')</w:t>
      </w:r>
    </w:p>
    <w:p w14:paraId="5D355AC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print(mix_tab.to_string(index=False))</w:t>
      </w:r>
    </w:p>
    <w:p w14:paraId="62E7860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0E04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负二项模型单独做，因为点赞本身是计数，分布右偏，换个函数形式看看</w:t>
      </w:r>
    </w:p>
    <w:p w14:paraId="1FE2A2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 X = dmatrices('likes ~ ' + base_rhs, data=df, return_type='dataframe')</w:t>
      </w:r>
    </w:p>
    <w:p w14:paraId="5490197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nb = NegativeBinomial(y, X).fit(disp=0, maxiter=200)</w:t>
      </w:r>
    </w:p>
    <w:p w14:paraId="372E92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10AE544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print('负二项模型 情绪密度系数', round(nb.params['sentiment_density'], 4),</w:t>
      </w:r>
    </w:p>
    <w:p w14:paraId="0AE51C1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'p值', round(nb.pvalues['sentiment_density'], 4))</w:t>
      </w:r>
    </w:p>
    <w:p w14:paraId="12744D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print('负二项模型 混合评价系数', round(nb.params['mixed_review_flag'], 4),</w:t>
      </w:r>
    </w:p>
    <w:p w14:paraId="12DFD6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'p值', round(nb.pvalues['mixed_review_flag'], 4))</w:t>
      </w:r>
    </w:p>
    <w:p w14:paraId="3042F03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with open('输出/negbin.txt', 'w') as fp:</w:t>
      </w:r>
    </w:p>
    <w:p w14:paraId="1305771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fp.write(nb.summary().as_text())</w:t>
      </w:r>
    </w:p>
    <w:p w14:paraId="53B5BD4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7E2A975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画情绪密度系数的森林图，只放因变量同为对数点赞、可比的那些OLS设定</w:t>
      </w:r>
    </w:p>
    <w:p w14:paraId="42FDDD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keep = ['基准模型', '稳健标准误(HC3)', '替换因变量:原始对数点赞', '剔除极端样本',</w:t>
      </w:r>
    </w:p>
    <w:p w14:paraId="20329D2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'替换情感度量:原始得分', '替换情感度量:加情绪占比', '子样本:仅正向情绪',</w:t>
      </w:r>
    </w:p>
    <w:p w14:paraId="50C2891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'子样本:剔除营销话术', '子样本:剔除凌晨']</w:t>
      </w:r>
    </w:p>
    <w:p w14:paraId="52117D6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fp_tab = res_tab[res_tab['检验设定'].isin(keep)].reset_index(drop=True)</w:t>
      </w:r>
    </w:p>
    <w:p w14:paraId="0405FB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plt.subplots(figsize=(7.5, 5))</w:t>
      </w:r>
    </w:p>
    <w:p w14:paraId="749C46B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yp = range(len(fp_tab))</w:t>
      </w:r>
    </w:p>
    <w:p w14:paraId="2A52D1B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ax.errorbar(fp_tab['系数'], yp,</w:t>
      </w:r>
    </w:p>
    <w:p w14:paraId="464472D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xerr=[fp_tab['系数'] - fp_tab['下限'], fp_tab['上限'] - fp_tab['系数']],</w:t>
      </w:r>
    </w:p>
    <w:p w14:paraId="4AF734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fmt='o', color='#08519c', ecolor='#6baed6', capsize=3)</w:t>
      </w:r>
    </w:p>
    <w:p w14:paraId="08B125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ax.axvline(0, color='gray', ls='--', lw=1)</w:t>
      </w:r>
    </w:p>
    <w:p w14:paraId="0EF9F8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ax.set_yticks(list(yp))</w:t>
      </w:r>
    </w:p>
    <w:p w14:paraId="26B19B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ax.set_yticklabels(fp_tab['检验设定'])</w:t>
      </w:r>
    </w:p>
    <w:p w14:paraId="06A950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ax.invert_yaxis()</w:t>
      </w:r>
    </w:p>
    <w:p w14:paraId="28852E3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ax.set_xlabel('情绪密度系数估计值(含95%置信区间)')</w:t>
      </w:r>
    </w:p>
    <w:p w14:paraId="184B7FE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ax.set_title('情绪密度系数在不同设定下的稳健性')</w:t>
      </w:r>
    </w:p>
    <w:p w14:paraId="23776F8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37FF66D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plt.savefig('图/forest_density.png', dpi=150)</w:t>
      </w:r>
    </w:p>
    <w:p w14:paraId="5C1A02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6CE5913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3E01F5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混合评价也来一张</w:t>
      </w:r>
    </w:p>
    <w:p w14:paraId="6C21F0F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fpm_tab = mix_tab[mix_tab['检验设定'].isin(keep)].reset_index(drop=True)</w:t>
      </w:r>
    </w:p>
    <w:p w14:paraId="6D265BB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plt.subplots(figsize=(7.5, 5))</w:t>
      </w:r>
    </w:p>
    <w:p w14:paraId="739984D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yp = range(len(fpm_tab))</w:t>
      </w:r>
    </w:p>
    <w:p w14:paraId="63896A8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ax.errorbar(fpm_tab['系数'], yp,</w:t>
      </w:r>
    </w:p>
    <w:p w14:paraId="29C932E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xerr=[fpm_tab['系数'] - fpm_tab['下限'], fpm_tab['上限'] - fpm_tab['系数']],</w:t>
      </w:r>
    </w:p>
    <w:p w14:paraId="26B1E08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fmt='s', color='#a50f15', ecolor='#fc9272', capsize=3)</w:t>
      </w:r>
    </w:p>
    <w:p w14:paraId="10FF0EA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ax.axvline(0, color='gray', ls='--', lw=1)</w:t>
      </w:r>
    </w:p>
    <w:p w14:paraId="23E3042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ax.set_yticks(list(yp))</w:t>
      </w:r>
    </w:p>
    <w:p w14:paraId="5723F97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ax.set_yticklabels(fpm_tab['检验设定'])</w:t>
      </w:r>
    </w:p>
    <w:p w14:paraId="1A25BF7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ax.invert_yaxis()</w:t>
      </w:r>
    </w:p>
    <w:p w14:paraId="352E25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ax.set_xlabel('混合评价系数估计值(含95%置信区间)')</w:t>
      </w:r>
    </w:p>
    <w:p w14:paraId="4670A5D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ax.set_title('混合评价系数在不同设定下的稳健性')</w:t>
      </w:r>
    </w:p>
    <w:p w14:paraId="6A973FA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477126D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plt.savefig('图/forest_mixed.png', dpi=150)</w:t>
      </w:r>
    </w:p>
    <w:p w14:paraId="5AEB925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1A591E9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w:t>
      </w:r>
    </w:p>
    <w:p w14:paraId="67F6852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逐步加控制变量，看核心系数稳不稳</w:t>
      </w:r>
    </w:p>
    <w:p w14:paraId="775F194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steps = {</w:t>
      </w:r>
    </w:p>
    <w:p w14:paraId="1658EEF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'仅核心变量': 'sentiment_density + sentiment_score_winsorized',</w:t>
      </w:r>
    </w:p>
    <w:p w14:paraId="6CD53D0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'加情感虚拟变量': 'sentiment_density + sentiment_score_winsorized + positive_flag + negative_flag + mixed_review_flag',</w:t>
      </w:r>
    </w:p>
    <w:p w14:paraId="4B93C6B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'加文本图片变量': 'sentiment_density + sentiment_score_winsorized + positive_flag + negative_flag + mixed_review_flag + len100 + imagenumber + hashtag_count + exclamation_count + question_count + marketing_phrase_flag',</w:t>
      </w:r>
    </w:p>
    <w:p w14:paraId="7F3BD7C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'加时间变量(全模型)': base_rhs,</w:t>
      </w:r>
    </w:p>
    <w:p w14:paraId="35D3254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w:t>
      </w:r>
    </w:p>
    <w:p w14:paraId="0049B8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sc, slo, shi, names = [], [], [], []</w:t>
      </w:r>
    </w:p>
    <w:p w14:paraId="273EEBA4">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for k in steps:</w:t>
      </w:r>
    </w:p>
    <w:p w14:paraId="33E2B2C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r = smf.ols('log_likes_winsorized ~ ' + steps[k], data=df).fit(cov_type='HC3')</w:t>
      </w:r>
    </w:p>
    <w:p w14:paraId="1AF1F12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sc.append(r.params['sentiment_density'])</w:t>
      </w:r>
    </w:p>
    <w:p w14:paraId="4EBD7C7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se = r.HC3_se['sentiment_density']</w:t>
      </w:r>
    </w:p>
    <w:p w14:paraId="565C175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slo.append(r.params['sentiment_density'] - 1.96 * se)</w:t>
      </w:r>
    </w:p>
    <w:p w14:paraId="25F8ADC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shi.append(r.params['sentiment_density'] + 1.96 * se)</w:t>
      </w:r>
    </w:p>
    <w:p w14:paraId="502FECE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    names.append(k)</w:t>
      </w:r>
    </w:p>
    <w:p w14:paraId="59A067E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fig, ax = plt.subplots(figsize=(7, 4.2))</w:t>
      </w:r>
    </w:p>
    <w:p w14:paraId="79BF112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xp = range(len(names))</w:t>
      </w:r>
    </w:p>
    <w:p w14:paraId="32014E1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ax.plot(xp, sc, '-o', color='#08519c')</w:t>
      </w:r>
    </w:p>
    <w:p w14:paraId="771DDB9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ax.fill_between(xp, slo, shi, alpha=0.2, color='#6baed6')</w:t>
      </w:r>
    </w:p>
    <w:p w14:paraId="4F7E06C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ax.axhline(0, color='gray', ls='--', lw=1)</w:t>
      </w:r>
    </w:p>
    <w:p w14:paraId="30D6A86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ax.set_xticks(list(xp))</w:t>
      </w:r>
    </w:p>
    <w:p w14:paraId="360671E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ax.set_xticklabels(names, rotation=15)</w:t>
      </w:r>
    </w:p>
    <w:p w14:paraId="304C442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ax.set_ylabel('情绪密度系数')</w:t>
      </w:r>
    </w:p>
    <w:p w14:paraId="78E007A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ax.set_title('逐步加入控制变量时情绪密度系数的变化')</w:t>
      </w:r>
    </w:p>
    <w:p w14:paraId="4591757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plt.tight_layout()</w:t>
      </w:r>
    </w:p>
    <w:p w14:paraId="785354A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plt.savefig('图/stepwise.png', dpi=150)</w:t>
      </w:r>
    </w:p>
    <w:p w14:paraId="2FE46EE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plt.close()</w:t>
      </w:r>
    </w:p>
    <w:p w14:paraId="697E752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w:t>
      </w:r>
    </w:p>
    <w:p w14:paraId="3360EA4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print('逐步回归 情绪密度系数', [round(x, 4) for x in sc])</w:t>
      </w:r>
    </w:p>
    <w:p w14:paraId="280782F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print('全部图表已保存')</w:t>
      </w:r>
    </w:p>
    <w:p w14:paraId="43386F9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 w:name="造字侠今朝醉简">
    <w:panose1 w:val="02020300000000000000"/>
    <w:charset w:val="86"/>
    <w:family w:val="auto"/>
    <w:pitch w:val="default"/>
    <w:sig w:usb0="00000003" w:usb1="080E0000" w:usb2="00000000" w:usb3="00000000" w:csb0="00040001" w:csb1="00000000"/>
  </w:font>
  <w:font w:name="Kaiti TC Regular">
    <w:panose1 w:val="02010600040101010101"/>
    <w:charset w:val="86"/>
    <w:family w:val="auto"/>
    <w:pitch w:val="default"/>
    <w:sig w:usb0="80000287" w:usb1="280F3C52" w:usb2="00000016" w:usb3="00000000" w:csb0="0004001F" w:csb1="00000000"/>
  </w:font>
  <w:font w:name="等宽更纱黑体 SC">
    <w:altName w:val="汉仪中黑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华文楷体">
    <w:panose1 w:val="02010600040101010101"/>
    <w:charset w:val="86"/>
    <w:family w:val="auto"/>
    <w:pitch w:val="default"/>
    <w:sig w:usb0="A00002BF" w:usb1="78CF7CFB" w:usb2="00000016" w:usb3="00000000" w:csb0="6006009F" w:csb1="DFD70000"/>
  </w:font>
  <w:font w:name="冬青黑体简体中文">
    <w:panose1 w:val="020B0300000000000000"/>
    <w:charset w:val="86"/>
    <w:family w:val="auto"/>
    <w:pitch w:val="default"/>
    <w:sig w:usb0="A00002BF" w:usb1="1ACF7CFA" w:usb2="00000016" w:usb3="00000000" w:csb0="00060007" w:csb1="00000000"/>
  </w:font>
  <w:font w:name="Heiti SC Light">
    <w:panose1 w:val="00000000000000000000"/>
    <w:charset w:val="86"/>
    <w:family w:val="auto"/>
    <w:pitch w:val="default"/>
    <w:sig w:usb0="8000002F" w:usb1="0800004A" w:usb2="00000000" w:usb3="00000000" w:csb0="203E0000" w:csb1="00000000"/>
  </w:font>
  <w:font w:name="Heiti TC Light">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AA987E"/>
    <w:multiLevelType w:val="multilevel"/>
    <w:tmpl w:val="DFAA987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004BD76"/>
    <w:multiLevelType w:val="singleLevel"/>
    <w:tmpl w:val="F004BD76"/>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3"/>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45"/>
    <w:rsid w:val="00BD0007"/>
    <w:rsid w:val="00EE6F45"/>
    <w:rsid w:val="00F977C8"/>
    <w:rsid w:val="4F9C83ED"/>
    <w:rsid w:val="54FD0235"/>
    <w:rsid w:val="5A058350"/>
    <w:rsid w:val="77DB4B6B"/>
    <w:rsid w:val="77FF1DFE"/>
    <w:rsid w:val="7FFC4C96"/>
    <w:rsid w:val="BBCB390D"/>
    <w:rsid w:val="EFD3CFA6"/>
    <w:rsid w:val="FEF79A6B"/>
    <w:rsid w:val="FEF7B90C"/>
    <w:rsid w:val="FEFF6FF6"/>
    <w:rsid w:val="FF3F66CF"/>
    <w:rsid w:val="FF8EF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4"/>
      <w:szCs w:val="24"/>
      <w:lang w:val="en-US" w:eastAsia="zh-CN" w:bidi="ar-SA"/>
    </w:rPr>
  </w:style>
  <w:style w:type="paragraph" w:styleId="2">
    <w:name w:val="heading 1"/>
    <w:basedOn w:val="1"/>
    <w:next w:val="1"/>
    <w:qFormat/>
    <w:uiPriority w:val="9"/>
    <w:pPr>
      <w:spacing w:before="240" w:after="160"/>
      <w:outlineLvl w:val="0"/>
    </w:pPr>
    <w:rPr>
      <w:rFonts w:ascii="黑体" w:hAnsi="黑体" w:eastAsia="黑体" w:cs="黑体"/>
      <w:b/>
      <w:bCs/>
      <w:color w:val="000000"/>
      <w:sz w:val="32"/>
      <w:szCs w:val="32"/>
      <w:lang w:val="en-US" w:eastAsia="zh-CN" w:bidi="ar-SA"/>
    </w:rPr>
  </w:style>
  <w:style w:type="paragraph" w:styleId="3">
    <w:name w:val="heading 2"/>
    <w:basedOn w:val="1"/>
    <w:next w:val="1"/>
    <w:unhideWhenUsed/>
    <w:qFormat/>
    <w:uiPriority w:val="9"/>
    <w:pPr>
      <w:spacing w:before="180" w:after="120"/>
      <w:outlineLvl w:val="1"/>
    </w:pPr>
    <w:rPr>
      <w:rFonts w:ascii="黑体" w:hAnsi="黑体" w:eastAsia="黑体" w:cs="黑体"/>
      <w:b/>
      <w:bCs/>
      <w:color w:val="000000"/>
      <w:sz w:val="28"/>
      <w:szCs w:val="28"/>
      <w:lang w:val="en-US" w:eastAsia="zh-CN" w:bidi="ar-SA"/>
    </w:rPr>
  </w:style>
  <w:style w:type="paragraph" w:styleId="4">
    <w:name w:val="heading 3"/>
    <w:semiHidden/>
    <w:unhideWhenUsed/>
    <w:qFormat/>
    <w:uiPriority w:val="9"/>
    <w:pPr>
      <w:outlineLvl w:val="2"/>
    </w:pPr>
    <w:rPr>
      <w:rFonts w:ascii="宋体" w:hAnsi="宋体" w:eastAsia="宋体" w:cs="宋体"/>
      <w:color w:val="1F4D78"/>
      <w:sz w:val="24"/>
      <w:szCs w:val="24"/>
      <w:lang w:val="en-US" w:eastAsia="zh-CN" w:bidi="ar-SA"/>
    </w:rPr>
  </w:style>
  <w:style w:type="paragraph" w:styleId="5">
    <w:name w:val="heading 4"/>
    <w:semiHidden/>
    <w:unhideWhenUsed/>
    <w:qFormat/>
    <w:uiPriority w:val="9"/>
    <w:pPr>
      <w:outlineLvl w:val="3"/>
    </w:pPr>
    <w:rPr>
      <w:rFonts w:ascii="宋体" w:hAnsi="宋体" w:eastAsia="宋体" w:cs="宋体"/>
      <w:i/>
      <w:iCs/>
      <w:color w:val="2E74B5"/>
      <w:sz w:val="24"/>
      <w:szCs w:val="24"/>
      <w:lang w:val="en-US" w:eastAsia="zh-CN" w:bidi="ar-SA"/>
    </w:rPr>
  </w:style>
  <w:style w:type="paragraph" w:styleId="6">
    <w:name w:val="heading 5"/>
    <w:semiHidden/>
    <w:unhideWhenUsed/>
    <w:qFormat/>
    <w:uiPriority w:val="9"/>
    <w:pPr>
      <w:outlineLvl w:val="4"/>
    </w:pPr>
    <w:rPr>
      <w:rFonts w:ascii="宋体" w:hAnsi="宋体" w:eastAsia="宋体" w:cs="宋体"/>
      <w:color w:val="2E74B5"/>
      <w:sz w:val="24"/>
      <w:szCs w:val="24"/>
      <w:lang w:val="en-US" w:eastAsia="zh-CN" w:bidi="ar-SA"/>
    </w:rPr>
  </w:style>
  <w:style w:type="paragraph" w:styleId="7">
    <w:name w:val="heading 6"/>
    <w:semiHidden/>
    <w:unhideWhenUsed/>
    <w:qFormat/>
    <w:uiPriority w:val="9"/>
    <w:pPr>
      <w:outlineLvl w:val="5"/>
    </w:pPr>
    <w:rPr>
      <w:rFonts w:ascii="宋体" w:hAnsi="宋体" w:eastAsia="宋体" w:cs="宋体"/>
      <w:color w:val="1F4D78"/>
      <w:sz w:val="24"/>
      <w:szCs w:val="24"/>
      <w:lang w:val="en-US" w:eastAsia="zh-CN" w:bidi="ar-SA"/>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pPr>
      <w:jc w:val="center"/>
    </w:pPr>
    <w:rPr>
      <w:rFonts w:ascii="Times New Roman" w:hAnsi="Times New Roman" w:eastAsia="宋体"/>
      <w:sz w:val="24"/>
    </w:rPr>
  </w:style>
  <w:style w:type="paragraph" w:styleId="9">
    <w:name w:val="endnote text"/>
    <w:link w:val="23"/>
    <w:semiHidden/>
    <w:unhideWhenUsed/>
    <w:uiPriority w:val="99"/>
    <w:rPr>
      <w:rFonts w:ascii="宋体" w:hAnsi="宋体" w:eastAsia="宋体" w:cs="宋体"/>
      <w:sz w:val="20"/>
      <w:szCs w:val="20"/>
      <w:lang w:val="en-US" w:eastAsia="zh-CN" w:bidi="ar-SA"/>
    </w:rPr>
  </w:style>
  <w:style w:type="paragraph" w:styleId="10">
    <w:name w:val="toc 1"/>
    <w:basedOn w:val="1"/>
    <w:next w:val="1"/>
    <w:semiHidden/>
    <w:unhideWhenUsed/>
    <w:uiPriority w:val="39"/>
  </w:style>
  <w:style w:type="paragraph" w:styleId="11">
    <w:name w:val="footnote text"/>
    <w:link w:val="22"/>
    <w:semiHidden/>
    <w:unhideWhenUsed/>
    <w:uiPriority w:val="99"/>
    <w:rPr>
      <w:rFonts w:ascii="宋体" w:hAnsi="宋体" w:eastAsia="宋体" w:cs="宋体"/>
      <w:sz w:val="20"/>
      <w:szCs w:val="20"/>
      <w:lang w:val="en-US" w:eastAsia="zh-CN" w:bidi="ar-SA"/>
    </w:rPr>
  </w:style>
  <w:style w:type="paragraph" w:styleId="12">
    <w:name w:val="toc 2"/>
    <w:basedOn w:val="1"/>
    <w:next w:val="1"/>
    <w:semiHidden/>
    <w:unhideWhenUsed/>
    <w:uiPriority w:val="39"/>
    <w:pPr>
      <w:ind w:left="420" w:leftChars="200"/>
    </w:pPr>
  </w:style>
  <w:style w:type="paragraph" w:styleId="13">
    <w:name w:val="Title"/>
    <w:qFormat/>
    <w:uiPriority w:val="10"/>
    <w:rPr>
      <w:rFonts w:ascii="宋体" w:hAnsi="宋体" w:eastAsia="宋体" w:cs="宋体"/>
      <w:sz w:val="56"/>
      <w:szCs w:val="56"/>
      <w:lang w:val="en-US" w:eastAsia="zh-CN" w:bidi="ar-SA"/>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uiPriority w:val="99"/>
    <w:rPr>
      <w:vertAlign w:val="superscript"/>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customStyle="1" w:styleId="20">
    <w:name w:val="要点1"/>
    <w:qFormat/>
    <w:uiPriority w:val="0"/>
    <w:rPr>
      <w:rFonts w:ascii="宋体" w:hAnsi="宋体" w:eastAsia="宋体" w:cs="宋体"/>
      <w:b/>
      <w:bCs/>
      <w:sz w:val="24"/>
      <w:szCs w:val="24"/>
      <w:lang w:val="en-US" w:eastAsia="zh-CN" w:bidi="ar-SA"/>
    </w:rPr>
  </w:style>
  <w:style w:type="paragraph" w:styleId="21">
    <w:name w:val="List Paragraph"/>
    <w:qFormat/>
    <w:uiPriority w:val="0"/>
    <w:rPr>
      <w:rFonts w:ascii="宋体" w:hAnsi="宋体" w:eastAsia="宋体" w:cs="宋体"/>
      <w:sz w:val="24"/>
      <w:szCs w:val="24"/>
      <w:lang w:val="en-US" w:eastAsia="zh-CN" w:bidi="ar-SA"/>
    </w:rPr>
  </w:style>
  <w:style w:type="character" w:customStyle="1" w:styleId="22">
    <w:name w:val="脚注文本 字符"/>
    <w:link w:val="11"/>
    <w:semiHidden/>
    <w:unhideWhenUsed/>
    <w:uiPriority w:val="99"/>
    <w:rPr>
      <w:sz w:val="20"/>
      <w:szCs w:val="20"/>
    </w:rPr>
  </w:style>
  <w:style w:type="character" w:customStyle="1" w:styleId="23">
    <w:name w:val="尾注文本 字符"/>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2923</Words>
  <Characters>16664</Characters>
  <Lines>138</Lines>
  <Paragraphs>39</Paragraphs>
  <TotalTime>5</TotalTime>
  <ScaleCrop>false</ScaleCrop>
  <LinksUpToDate>false</LinksUpToDate>
  <CharactersWithSpaces>19548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2026-06-19T07:58:00Z</dcterms:created>
  <dc:creator>Un-named</dc:creator>
  <cp:lastModifiedBy>杨越</cp:lastModifiedBy>
  <dcterms:modified xsi:type="dcterms:W3CDTF">2026-06-21T17:37:36Z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286EFB491B5D1D1AE0B0376A87DE8975_43</vt:lpwstr>
  </property>
</Properties>
</file>