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67699B">
      <w:pPr>
        <w:pStyle w:val="13"/>
        <w:bidi w:val="0"/>
        <w:jc w:val="center"/>
        <w:rPr>
          <w:rFonts w:hint="default"/>
          <w:b/>
          <w:bCs/>
          <w:sz w:val="52"/>
          <w:szCs w:val="52"/>
        </w:rPr>
      </w:pPr>
    </w:p>
    <w:p w14:paraId="057A4F65">
      <w:pPr>
        <w:pStyle w:val="13"/>
        <w:bidi w:val="0"/>
        <w:jc w:val="center"/>
        <w:rPr>
          <w:rFonts w:hint="default"/>
          <w:b/>
          <w:bCs/>
          <w:sz w:val="52"/>
          <w:szCs w:val="52"/>
        </w:rPr>
      </w:pPr>
    </w:p>
    <w:p w14:paraId="7B076B57">
      <w:pPr>
        <w:pStyle w:val="13"/>
        <w:bidi w:val="0"/>
        <w:jc w:val="center"/>
        <w:rPr>
          <w:rFonts w:hint="default"/>
          <w:b/>
          <w:bCs/>
          <w:sz w:val="52"/>
          <w:szCs w:val="52"/>
        </w:rPr>
      </w:pPr>
    </w:p>
    <w:p w14:paraId="2B8A9DE3">
      <w:pPr>
        <w:pStyle w:val="13"/>
        <w:bidi w:val="0"/>
        <w:jc w:val="both"/>
        <w:rPr>
          <w:rFonts w:hint="default"/>
          <w:b/>
          <w:bCs/>
          <w:sz w:val="52"/>
          <w:szCs w:val="52"/>
        </w:rPr>
      </w:pPr>
    </w:p>
    <w:p w14:paraId="28A49B6B">
      <w:pPr>
        <w:pStyle w:val="13"/>
        <w:bidi w:val="0"/>
        <w:jc w:val="center"/>
        <w:rPr>
          <w:rFonts w:hint="default"/>
          <w:b/>
          <w:bCs/>
          <w:sz w:val="52"/>
          <w:szCs w:val="52"/>
        </w:rPr>
      </w:pPr>
      <w:r>
        <w:rPr>
          <w:rFonts w:hint="default"/>
          <w:b/>
          <w:bCs/>
          <w:sz w:val="52"/>
          <w:szCs w:val="52"/>
        </w:rPr>
        <w:t>基于文本挖掘的小红书食品种草笔记情感对点赞热度的影响研究</w:t>
      </w:r>
    </w:p>
    <w:p w14:paraId="017D044B">
      <w:pPr>
        <w:pStyle w:val="13"/>
        <w:bidi w:val="0"/>
        <w:jc w:val="center"/>
        <w:rPr>
          <w:rFonts w:hint="default"/>
          <w:b/>
          <w:bCs/>
          <w:sz w:val="52"/>
          <w:szCs w:val="52"/>
        </w:rPr>
      </w:pPr>
    </w:p>
    <w:p w14:paraId="5DE510E9">
      <w:pPr>
        <w:pStyle w:val="13"/>
        <w:bidi w:val="0"/>
        <w:jc w:val="center"/>
        <w:rPr>
          <w:rFonts w:hint="default"/>
          <w:b/>
          <w:bCs/>
          <w:sz w:val="52"/>
          <w:szCs w:val="52"/>
        </w:rPr>
      </w:pPr>
    </w:p>
    <w:p w14:paraId="4301B4E0">
      <w:pPr>
        <w:pStyle w:val="13"/>
        <w:bidi w:val="0"/>
        <w:jc w:val="center"/>
        <w:rPr>
          <w:rFonts w:hint="default"/>
          <w:b/>
          <w:bCs/>
          <w:sz w:val="52"/>
          <w:szCs w:val="52"/>
        </w:rPr>
      </w:pPr>
    </w:p>
    <w:p w14:paraId="68618198">
      <w:pPr>
        <w:pStyle w:val="13"/>
        <w:bidi w:val="0"/>
        <w:jc w:val="both"/>
        <w:rPr>
          <w:rFonts w:hint="default"/>
          <w:b/>
          <w:bCs/>
          <w:sz w:val="52"/>
          <w:szCs w:val="52"/>
        </w:rPr>
      </w:pPr>
    </w:p>
    <w:tbl>
      <w:tblPr>
        <w:tblStyle w:val="15"/>
        <w:tblpPr w:leftFromText="180" w:rightFromText="180" w:vertAnchor="text" w:horzAnchor="page" w:tblpXSpec="center" w:tblpY="80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6"/>
        <w:gridCol w:w="4425"/>
      </w:tblGrid>
      <w:tr w14:paraId="25D99E20">
        <w:trPr>
          <w:jc w:val="center"/>
        </w:trPr>
        <w:tc>
          <w:tcPr>
            <w:tcW w:w="1466" w:type="dxa"/>
            <w:tcBorders>
              <w:top w:val="nil"/>
              <w:left w:val="nil"/>
              <w:bottom w:val="nil"/>
              <w:right w:val="nil"/>
            </w:tcBorders>
            <w:vAlign w:val="center"/>
          </w:tcPr>
          <w:p w14:paraId="4F0260BB">
            <w:pPr>
              <w:pStyle w:val="13"/>
              <w:keepNext w:val="0"/>
              <w:keepLines w:val="0"/>
              <w:pageBreakBefore w:val="0"/>
              <w:widowControl/>
              <w:kinsoku/>
              <w:wordWrap/>
              <w:overflowPunct/>
              <w:topLinePunct w:val="0"/>
              <w:autoSpaceDE/>
              <w:autoSpaceDN/>
              <w:bidi w:val="0"/>
              <w:adjustRightInd/>
              <w:snapToGrid/>
              <w:spacing w:before="181" w:beforeLines="50" w:after="0" w:line="240" w:lineRule="auto"/>
              <w:jc w:val="center"/>
              <w:textAlignment w:val="auto"/>
              <w:rPr>
                <w:rFonts w:hint="eastAsia" w:eastAsia="宋体"/>
                <w:b w:val="0"/>
                <w:bCs w:val="0"/>
                <w:sz w:val="32"/>
                <w:szCs w:val="32"/>
                <w:vertAlign w:val="baseline"/>
                <w:lang w:val="en-US" w:eastAsia="zh-CN"/>
              </w:rPr>
            </w:pPr>
            <w:r>
              <w:rPr>
                <w:rFonts w:hint="eastAsia"/>
                <w:b w:val="0"/>
                <w:bCs w:val="0"/>
                <w:sz w:val="32"/>
                <w:szCs w:val="32"/>
                <w:vertAlign w:val="baseline"/>
                <w:lang w:val="en-US" w:eastAsia="zh-CN"/>
              </w:rPr>
              <w:t>专业：</w:t>
            </w:r>
          </w:p>
        </w:tc>
        <w:tc>
          <w:tcPr>
            <w:tcW w:w="4425" w:type="dxa"/>
            <w:tcBorders>
              <w:top w:val="nil"/>
              <w:left w:val="nil"/>
              <w:bottom w:val="single" w:color="auto" w:sz="4" w:space="0"/>
              <w:right w:val="nil"/>
            </w:tcBorders>
            <w:vAlign w:val="center"/>
          </w:tcPr>
          <w:p w14:paraId="1096E183">
            <w:pPr>
              <w:pStyle w:val="13"/>
              <w:keepNext w:val="0"/>
              <w:keepLines w:val="0"/>
              <w:pageBreakBefore w:val="0"/>
              <w:widowControl/>
              <w:kinsoku/>
              <w:wordWrap/>
              <w:overflowPunct/>
              <w:topLinePunct w:val="0"/>
              <w:autoSpaceDE/>
              <w:autoSpaceDN/>
              <w:bidi w:val="0"/>
              <w:adjustRightInd/>
              <w:snapToGrid/>
              <w:spacing w:before="181" w:beforeLines="50" w:after="0" w:line="240" w:lineRule="auto"/>
              <w:jc w:val="center"/>
              <w:textAlignment w:val="auto"/>
              <w:rPr>
                <w:rFonts w:hint="eastAsia" w:eastAsia="宋体"/>
                <w:b w:val="0"/>
                <w:bCs w:val="0"/>
                <w:sz w:val="32"/>
                <w:szCs w:val="32"/>
                <w:vertAlign w:val="baseline"/>
                <w:lang w:val="en-US" w:eastAsia="zh-CN"/>
              </w:rPr>
            </w:pPr>
            <w:r>
              <w:rPr>
                <w:rFonts w:hint="eastAsia"/>
                <w:b w:val="0"/>
                <w:bCs w:val="0"/>
                <w:sz w:val="32"/>
                <w:szCs w:val="32"/>
                <w:vertAlign w:val="baseline"/>
                <w:lang w:val="en-US" w:eastAsia="zh-CN"/>
              </w:rPr>
              <w:t>信息管理与信息系统</w:t>
            </w:r>
          </w:p>
        </w:tc>
      </w:tr>
      <w:tr w14:paraId="29FE881E">
        <w:trPr>
          <w:jc w:val="center"/>
        </w:trPr>
        <w:tc>
          <w:tcPr>
            <w:tcW w:w="1466" w:type="dxa"/>
            <w:tcBorders>
              <w:top w:val="nil"/>
              <w:left w:val="nil"/>
              <w:bottom w:val="nil"/>
              <w:right w:val="nil"/>
            </w:tcBorders>
            <w:vAlign w:val="center"/>
          </w:tcPr>
          <w:p w14:paraId="5EC3D6C1">
            <w:pPr>
              <w:pStyle w:val="13"/>
              <w:keepNext w:val="0"/>
              <w:keepLines w:val="0"/>
              <w:pageBreakBefore w:val="0"/>
              <w:widowControl/>
              <w:kinsoku/>
              <w:wordWrap/>
              <w:overflowPunct/>
              <w:topLinePunct w:val="0"/>
              <w:autoSpaceDE/>
              <w:autoSpaceDN/>
              <w:bidi w:val="0"/>
              <w:adjustRightInd/>
              <w:snapToGrid/>
              <w:spacing w:before="181" w:beforeLines="50" w:after="0" w:line="240" w:lineRule="auto"/>
              <w:jc w:val="center"/>
              <w:textAlignment w:val="auto"/>
              <w:rPr>
                <w:rFonts w:hint="eastAsia" w:eastAsia="宋体"/>
                <w:b w:val="0"/>
                <w:bCs w:val="0"/>
                <w:sz w:val="32"/>
                <w:szCs w:val="32"/>
                <w:vertAlign w:val="baseline"/>
                <w:lang w:val="en-US" w:eastAsia="zh-CN"/>
              </w:rPr>
            </w:pPr>
            <w:r>
              <w:rPr>
                <w:rFonts w:hint="eastAsia"/>
                <w:b w:val="0"/>
                <w:bCs w:val="0"/>
                <w:sz w:val="32"/>
                <w:szCs w:val="32"/>
                <w:vertAlign w:val="baseline"/>
                <w:lang w:val="en-US" w:eastAsia="zh-CN"/>
              </w:rPr>
              <w:t>班级：</w:t>
            </w:r>
          </w:p>
        </w:tc>
        <w:tc>
          <w:tcPr>
            <w:tcW w:w="4425" w:type="dxa"/>
            <w:tcBorders>
              <w:top w:val="single" w:color="auto" w:sz="4" w:space="0"/>
              <w:left w:val="nil"/>
              <w:bottom w:val="single" w:color="auto" w:sz="4" w:space="0"/>
              <w:right w:val="nil"/>
            </w:tcBorders>
            <w:vAlign w:val="center"/>
          </w:tcPr>
          <w:p w14:paraId="195D47B6">
            <w:pPr>
              <w:pStyle w:val="13"/>
              <w:keepNext w:val="0"/>
              <w:keepLines w:val="0"/>
              <w:pageBreakBefore w:val="0"/>
              <w:widowControl/>
              <w:kinsoku/>
              <w:wordWrap/>
              <w:overflowPunct/>
              <w:topLinePunct w:val="0"/>
              <w:autoSpaceDE/>
              <w:autoSpaceDN/>
              <w:bidi w:val="0"/>
              <w:adjustRightInd/>
              <w:snapToGrid/>
              <w:spacing w:before="181" w:beforeLines="50" w:after="0" w:line="240" w:lineRule="auto"/>
              <w:jc w:val="center"/>
              <w:textAlignment w:val="auto"/>
              <w:rPr>
                <w:rFonts w:hint="default" w:eastAsia="宋体"/>
                <w:b w:val="0"/>
                <w:bCs w:val="0"/>
                <w:sz w:val="32"/>
                <w:szCs w:val="32"/>
                <w:vertAlign w:val="baseline"/>
                <w:lang w:val="en-US" w:eastAsia="zh-CN"/>
              </w:rPr>
            </w:pPr>
            <w:r>
              <w:rPr>
                <w:rFonts w:hint="eastAsia"/>
                <w:b w:val="0"/>
                <w:bCs w:val="0"/>
                <w:sz w:val="32"/>
                <w:szCs w:val="32"/>
                <w:vertAlign w:val="baseline"/>
                <w:lang w:val="en-US" w:eastAsia="zh-CN"/>
              </w:rPr>
              <w:t>10072482</w:t>
            </w:r>
          </w:p>
        </w:tc>
      </w:tr>
      <w:tr w14:paraId="6082AEDE">
        <w:trPr>
          <w:jc w:val="center"/>
        </w:trPr>
        <w:tc>
          <w:tcPr>
            <w:tcW w:w="1466" w:type="dxa"/>
            <w:tcBorders>
              <w:top w:val="nil"/>
              <w:left w:val="nil"/>
              <w:bottom w:val="nil"/>
              <w:right w:val="nil"/>
            </w:tcBorders>
            <w:vAlign w:val="center"/>
          </w:tcPr>
          <w:p w14:paraId="64149989">
            <w:pPr>
              <w:pStyle w:val="13"/>
              <w:keepNext w:val="0"/>
              <w:keepLines w:val="0"/>
              <w:pageBreakBefore w:val="0"/>
              <w:widowControl/>
              <w:kinsoku/>
              <w:wordWrap/>
              <w:overflowPunct/>
              <w:topLinePunct w:val="0"/>
              <w:autoSpaceDE/>
              <w:autoSpaceDN/>
              <w:bidi w:val="0"/>
              <w:adjustRightInd/>
              <w:snapToGrid/>
              <w:spacing w:before="181" w:beforeLines="50" w:after="0" w:line="240" w:lineRule="auto"/>
              <w:jc w:val="center"/>
              <w:textAlignment w:val="auto"/>
              <w:rPr>
                <w:rFonts w:hint="eastAsia" w:eastAsia="宋体"/>
                <w:b w:val="0"/>
                <w:bCs w:val="0"/>
                <w:sz w:val="32"/>
                <w:szCs w:val="32"/>
                <w:vertAlign w:val="baseline"/>
                <w:lang w:val="en-US" w:eastAsia="zh-CN"/>
              </w:rPr>
            </w:pPr>
            <w:r>
              <w:rPr>
                <w:rFonts w:hint="eastAsia"/>
                <w:b w:val="0"/>
                <w:bCs w:val="0"/>
                <w:sz w:val="32"/>
                <w:szCs w:val="32"/>
                <w:vertAlign w:val="baseline"/>
                <w:lang w:val="en-US" w:eastAsia="zh-CN"/>
              </w:rPr>
              <w:t>成员：</w:t>
            </w:r>
          </w:p>
        </w:tc>
        <w:tc>
          <w:tcPr>
            <w:tcW w:w="4425" w:type="dxa"/>
            <w:tcBorders>
              <w:top w:val="single" w:color="auto" w:sz="4" w:space="0"/>
              <w:left w:val="nil"/>
              <w:bottom w:val="single" w:color="auto" w:sz="4" w:space="0"/>
              <w:right w:val="nil"/>
            </w:tcBorders>
            <w:vAlign w:val="center"/>
          </w:tcPr>
          <w:p w14:paraId="7F6735EC">
            <w:pPr>
              <w:pStyle w:val="13"/>
              <w:keepNext w:val="0"/>
              <w:keepLines w:val="0"/>
              <w:pageBreakBefore w:val="0"/>
              <w:widowControl/>
              <w:kinsoku/>
              <w:wordWrap/>
              <w:overflowPunct/>
              <w:topLinePunct w:val="0"/>
              <w:autoSpaceDE/>
              <w:autoSpaceDN/>
              <w:bidi w:val="0"/>
              <w:adjustRightInd/>
              <w:snapToGrid/>
              <w:spacing w:before="181" w:beforeLines="50" w:after="0" w:line="240" w:lineRule="auto"/>
              <w:jc w:val="center"/>
              <w:textAlignment w:val="auto"/>
              <w:rPr>
                <w:rFonts w:hint="default" w:eastAsia="宋体"/>
                <w:b w:val="0"/>
                <w:bCs w:val="0"/>
                <w:sz w:val="32"/>
                <w:szCs w:val="32"/>
                <w:vertAlign w:val="baseline"/>
                <w:lang w:val="en-US" w:eastAsia="zh-CN"/>
              </w:rPr>
            </w:pPr>
            <w:r>
              <w:rPr>
                <w:rFonts w:hint="eastAsia"/>
                <w:b w:val="0"/>
                <w:bCs w:val="0"/>
                <w:sz w:val="32"/>
                <w:szCs w:val="32"/>
                <w:vertAlign w:val="baseline"/>
                <w:lang w:val="en-US" w:eastAsia="zh-CN"/>
              </w:rPr>
              <w:t>杨   越 1007248216</w:t>
            </w:r>
          </w:p>
        </w:tc>
      </w:tr>
      <w:tr w14:paraId="0B1AC062">
        <w:trPr>
          <w:jc w:val="center"/>
        </w:trPr>
        <w:tc>
          <w:tcPr>
            <w:tcW w:w="1466" w:type="dxa"/>
            <w:tcBorders>
              <w:top w:val="nil"/>
              <w:left w:val="nil"/>
              <w:bottom w:val="nil"/>
              <w:right w:val="nil"/>
            </w:tcBorders>
            <w:vAlign w:val="center"/>
          </w:tcPr>
          <w:p w14:paraId="2B489B92">
            <w:pPr>
              <w:pStyle w:val="13"/>
              <w:keepNext w:val="0"/>
              <w:keepLines w:val="0"/>
              <w:pageBreakBefore w:val="0"/>
              <w:widowControl/>
              <w:kinsoku/>
              <w:wordWrap/>
              <w:overflowPunct/>
              <w:topLinePunct w:val="0"/>
              <w:autoSpaceDE/>
              <w:autoSpaceDN/>
              <w:bidi w:val="0"/>
              <w:adjustRightInd/>
              <w:snapToGrid/>
              <w:spacing w:before="181" w:beforeLines="50" w:after="0" w:line="240" w:lineRule="auto"/>
              <w:jc w:val="center"/>
              <w:textAlignment w:val="auto"/>
              <w:rPr>
                <w:rFonts w:hint="eastAsia"/>
                <w:b w:val="0"/>
                <w:bCs w:val="0"/>
                <w:sz w:val="32"/>
                <w:szCs w:val="32"/>
                <w:vertAlign w:val="baseline"/>
              </w:rPr>
            </w:pPr>
          </w:p>
        </w:tc>
        <w:tc>
          <w:tcPr>
            <w:tcW w:w="4425" w:type="dxa"/>
            <w:tcBorders>
              <w:top w:val="single" w:color="auto" w:sz="4" w:space="0"/>
              <w:left w:val="nil"/>
              <w:bottom w:val="single" w:color="auto" w:sz="4" w:space="0"/>
              <w:right w:val="nil"/>
            </w:tcBorders>
            <w:vAlign w:val="center"/>
          </w:tcPr>
          <w:p w14:paraId="3135233D">
            <w:pPr>
              <w:pStyle w:val="13"/>
              <w:keepNext w:val="0"/>
              <w:keepLines w:val="0"/>
              <w:pageBreakBefore w:val="0"/>
              <w:widowControl/>
              <w:kinsoku/>
              <w:wordWrap/>
              <w:overflowPunct/>
              <w:topLinePunct w:val="0"/>
              <w:autoSpaceDE/>
              <w:autoSpaceDN/>
              <w:bidi w:val="0"/>
              <w:adjustRightInd/>
              <w:snapToGrid/>
              <w:spacing w:before="181" w:beforeLines="50" w:after="0" w:line="240" w:lineRule="auto"/>
              <w:jc w:val="center"/>
              <w:textAlignment w:val="auto"/>
              <w:rPr>
                <w:rFonts w:hint="default" w:eastAsia="宋体"/>
                <w:b w:val="0"/>
                <w:bCs w:val="0"/>
                <w:sz w:val="32"/>
                <w:szCs w:val="32"/>
                <w:vertAlign w:val="baseline"/>
                <w:lang w:val="en-US" w:eastAsia="zh-CN"/>
              </w:rPr>
            </w:pPr>
            <w:r>
              <w:rPr>
                <w:rFonts w:hint="eastAsia"/>
                <w:b w:val="0"/>
                <w:bCs w:val="0"/>
                <w:sz w:val="32"/>
                <w:szCs w:val="32"/>
                <w:vertAlign w:val="baseline"/>
                <w:lang w:val="en-US" w:eastAsia="zh-CN"/>
              </w:rPr>
              <w:t>岑洪秀 1007248215</w:t>
            </w:r>
          </w:p>
        </w:tc>
      </w:tr>
      <w:tr w14:paraId="128D4512">
        <w:trPr>
          <w:jc w:val="center"/>
        </w:trPr>
        <w:tc>
          <w:tcPr>
            <w:tcW w:w="1466" w:type="dxa"/>
            <w:tcBorders>
              <w:top w:val="nil"/>
              <w:left w:val="nil"/>
              <w:bottom w:val="nil"/>
              <w:right w:val="nil"/>
            </w:tcBorders>
            <w:vAlign w:val="center"/>
          </w:tcPr>
          <w:p w14:paraId="798A1D95">
            <w:pPr>
              <w:pStyle w:val="13"/>
              <w:keepNext w:val="0"/>
              <w:keepLines w:val="0"/>
              <w:pageBreakBefore w:val="0"/>
              <w:widowControl/>
              <w:kinsoku/>
              <w:wordWrap/>
              <w:overflowPunct/>
              <w:topLinePunct w:val="0"/>
              <w:autoSpaceDE/>
              <w:autoSpaceDN/>
              <w:bidi w:val="0"/>
              <w:adjustRightInd/>
              <w:snapToGrid/>
              <w:spacing w:before="181" w:beforeLines="50" w:after="0" w:line="240" w:lineRule="auto"/>
              <w:jc w:val="center"/>
              <w:textAlignment w:val="auto"/>
              <w:rPr>
                <w:rFonts w:hint="eastAsia"/>
                <w:b w:val="0"/>
                <w:bCs w:val="0"/>
                <w:sz w:val="32"/>
                <w:szCs w:val="32"/>
                <w:vertAlign w:val="baseline"/>
              </w:rPr>
            </w:pPr>
          </w:p>
        </w:tc>
        <w:tc>
          <w:tcPr>
            <w:tcW w:w="4425" w:type="dxa"/>
            <w:tcBorders>
              <w:top w:val="single" w:color="auto" w:sz="4" w:space="0"/>
              <w:left w:val="nil"/>
              <w:bottom w:val="single" w:color="auto" w:sz="4" w:space="0"/>
              <w:right w:val="nil"/>
            </w:tcBorders>
            <w:vAlign w:val="center"/>
          </w:tcPr>
          <w:p w14:paraId="00F3D843">
            <w:pPr>
              <w:pStyle w:val="13"/>
              <w:keepNext w:val="0"/>
              <w:keepLines w:val="0"/>
              <w:pageBreakBefore w:val="0"/>
              <w:widowControl/>
              <w:kinsoku/>
              <w:wordWrap/>
              <w:overflowPunct/>
              <w:topLinePunct w:val="0"/>
              <w:autoSpaceDE/>
              <w:autoSpaceDN/>
              <w:bidi w:val="0"/>
              <w:adjustRightInd/>
              <w:snapToGrid/>
              <w:spacing w:before="181" w:beforeLines="50" w:after="0" w:line="240" w:lineRule="auto"/>
              <w:jc w:val="center"/>
              <w:textAlignment w:val="auto"/>
              <w:rPr>
                <w:rFonts w:hint="default" w:eastAsia="宋体"/>
                <w:b w:val="0"/>
                <w:bCs w:val="0"/>
                <w:sz w:val="32"/>
                <w:szCs w:val="32"/>
                <w:vertAlign w:val="baseline"/>
                <w:lang w:val="en-US" w:eastAsia="zh-CN"/>
              </w:rPr>
            </w:pPr>
            <w:r>
              <w:rPr>
                <w:rFonts w:hint="eastAsia"/>
                <w:b w:val="0"/>
                <w:bCs w:val="0"/>
                <w:sz w:val="32"/>
                <w:szCs w:val="32"/>
                <w:vertAlign w:val="baseline"/>
                <w:lang w:val="en-US" w:eastAsia="zh-CN"/>
              </w:rPr>
              <w:t xml:space="preserve">朱超逸 </w:t>
            </w:r>
            <w:r>
              <w:rPr>
                <w:rFonts w:hint="eastAsia"/>
                <w:sz w:val="32"/>
                <w:szCs w:val="32"/>
                <w:u w:val="none"/>
                <w:lang w:val="en-US" w:eastAsia="zh-CN"/>
              </w:rPr>
              <w:t>1002241025</w:t>
            </w:r>
          </w:p>
        </w:tc>
      </w:tr>
    </w:tbl>
    <w:p w14:paraId="1E6D52CE">
      <w:pPr>
        <w:pStyle w:val="13"/>
        <w:bidi w:val="0"/>
        <w:jc w:val="center"/>
        <w:rPr>
          <w:rFonts w:hint="eastAsia"/>
          <w:b/>
          <w:bCs/>
          <w:sz w:val="52"/>
          <w:szCs w:val="52"/>
        </w:rPr>
      </w:pPr>
    </w:p>
    <w:p w14:paraId="7DF7D444">
      <w:pPr>
        <w:pStyle w:val="2"/>
        <w:keepNext w:val="0"/>
        <w:keepLines w:val="0"/>
        <w:pageBreakBefore w:val="0"/>
        <w:widowControl w:val="0"/>
        <w:numPr>
          <w:ilvl w:val="0"/>
          <w:numId w:val="0"/>
        </w:numPr>
        <w:kinsoku/>
        <w:wordWrap/>
        <w:overflowPunct/>
        <w:topLinePunct w:val="0"/>
        <w:autoSpaceDE/>
        <w:autoSpaceDN/>
        <w:bidi w:val="0"/>
        <w:adjustRightInd/>
        <w:snapToGrid/>
        <w:spacing w:before="240" w:after="160" w:line="360" w:lineRule="auto"/>
        <w:jc w:val="center"/>
        <w:textAlignment w:val="auto"/>
        <w:outlineLvl w:val="0"/>
        <w:rPr>
          <w:rFonts w:hint="default" w:ascii="Times New Roman Regular" w:hAnsi="Times New Roman Regular" w:cs="Times New Roman Regular"/>
          <w:b w:val="0"/>
          <w:bCs w:val="0"/>
        </w:rPr>
      </w:pPr>
    </w:p>
    <w:p w14:paraId="6EDB2098">
      <w:pPr>
        <w:rPr>
          <w:rFonts w:hint="default"/>
        </w:rPr>
      </w:pPr>
    </w:p>
    <w:p w14:paraId="2B8850FB">
      <w:pPr>
        <w:bidi w:val="0"/>
        <w:rPr>
          <w:rFonts w:hint="default" w:ascii="宋体" w:hAnsi="宋体" w:eastAsia="宋体" w:cs="宋体"/>
          <w:sz w:val="24"/>
          <w:szCs w:val="24"/>
          <w:lang w:val="en-US" w:eastAsia="zh-CN" w:bidi="ar-SA"/>
        </w:rPr>
      </w:pPr>
    </w:p>
    <w:p w14:paraId="1F4AC5F9">
      <w:pPr>
        <w:bidi w:val="0"/>
        <w:rPr>
          <w:rFonts w:hint="default"/>
          <w:lang w:val="en-US" w:eastAsia="zh-CN"/>
        </w:rPr>
      </w:pPr>
    </w:p>
    <w:p w14:paraId="79700BC8">
      <w:pPr>
        <w:bidi w:val="0"/>
        <w:rPr>
          <w:rFonts w:hint="default"/>
          <w:lang w:val="en-US" w:eastAsia="zh-CN"/>
        </w:rPr>
      </w:pPr>
    </w:p>
    <w:p w14:paraId="2D84BA85">
      <w:pPr>
        <w:bidi w:val="0"/>
        <w:rPr>
          <w:rFonts w:hint="default"/>
          <w:lang w:val="en-US" w:eastAsia="zh-CN"/>
        </w:rPr>
      </w:pPr>
    </w:p>
    <w:p w14:paraId="6B5E2B75">
      <w:pPr>
        <w:bidi w:val="0"/>
        <w:rPr>
          <w:rFonts w:hint="default"/>
          <w:lang w:val="en-US" w:eastAsia="zh-CN"/>
        </w:rPr>
      </w:pPr>
    </w:p>
    <w:p w14:paraId="1382D414">
      <w:pPr>
        <w:bidi w:val="0"/>
        <w:rPr>
          <w:rFonts w:hint="default"/>
          <w:lang w:val="en-US" w:eastAsia="zh-CN"/>
        </w:rPr>
      </w:pPr>
    </w:p>
    <w:p w14:paraId="7E2FC38E">
      <w:pPr>
        <w:bidi w:val="0"/>
        <w:rPr>
          <w:rFonts w:hint="default"/>
          <w:lang w:val="en-US" w:eastAsia="zh-CN"/>
        </w:rPr>
      </w:pPr>
    </w:p>
    <w:p w14:paraId="54E495D2">
      <w:pPr>
        <w:bidi w:val="0"/>
        <w:rPr>
          <w:rFonts w:hint="default"/>
          <w:lang w:val="en-US" w:eastAsia="zh-CN"/>
        </w:rPr>
      </w:pPr>
    </w:p>
    <w:p w14:paraId="440D7004">
      <w:pPr>
        <w:bidi w:val="0"/>
        <w:rPr>
          <w:rFonts w:hint="default"/>
          <w:lang w:val="en-US" w:eastAsia="zh-CN"/>
        </w:rPr>
      </w:pPr>
    </w:p>
    <w:p w14:paraId="36CBF8C5">
      <w:pPr>
        <w:bidi w:val="0"/>
        <w:rPr>
          <w:rFonts w:hint="default"/>
          <w:lang w:val="en-US" w:eastAsia="zh-CN"/>
        </w:rPr>
      </w:pPr>
    </w:p>
    <w:p w14:paraId="21A7540B">
      <w:pPr>
        <w:bidi w:val="0"/>
        <w:rPr>
          <w:rFonts w:hint="default"/>
          <w:lang w:val="en-US" w:eastAsia="zh-CN"/>
        </w:rPr>
      </w:pPr>
    </w:p>
    <w:p w14:paraId="0EE00A25">
      <w:pPr>
        <w:bidi w:val="0"/>
        <w:rPr>
          <w:rFonts w:hint="default"/>
          <w:lang w:val="en-US" w:eastAsia="zh-CN"/>
        </w:rPr>
      </w:pPr>
    </w:p>
    <w:p w14:paraId="7307CB68">
      <w:pPr>
        <w:bidi w:val="0"/>
        <w:rPr>
          <w:rFonts w:hint="default"/>
          <w:lang w:val="en-US" w:eastAsia="zh-CN"/>
        </w:rPr>
      </w:pPr>
    </w:p>
    <w:p w14:paraId="7C7BD684">
      <w:pPr>
        <w:bidi w:val="0"/>
        <w:rPr>
          <w:rFonts w:hint="default"/>
          <w:lang w:val="en-US" w:eastAsia="zh-CN"/>
        </w:rPr>
      </w:pPr>
    </w:p>
    <w:p w14:paraId="29E824D4">
      <w:pPr>
        <w:tabs>
          <w:tab w:val="center" w:pos="4513"/>
        </w:tabs>
        <w:bidi w:val="0"/>
        <w:jc w:val="left"/>
        <w:rPr>
          <w:rFonts w:hint="default" w:ascii="Times New Roman Regular" w:hAnsi="Times New Roman Regular" w:cs="Times New Roman Regular"/>
          <w:sz w:val="30"/>
          <w:szCs w:val="30"/>
          <w:lang w:val="en-US" w:eastAsia="zh-CN"/>
        </w:rPr>
        <w:sectPr>
          <w:pgSz w:w="11906" w:h="16838"/>
          <w:pgMar w:top="1440" w:right="1440" w:bottom="1440" w:left="1440" w:header="708" w:footer="708" w:gutter="0"/>
          <w:cols w:space="720" w:num="1"/>
          <w:docGrid w:linePitch="360" w:charSpace="0"/>
        </w:sectPr>
      </w:pPr>
      <w:r>
        <w:rPr>
          <w:rFonts w:hint="default"/>
          <w:lang w:val="en-US" w:eastAsia="zh-CN"/>
        </w:rPr>
        <w:tab/>
      </w:r>
      <w:r>
        <w:rPr>
          <w:rFonts w:hint="default" w:ascii="Times New Roman Regular" w:hAnsi="Times New Roman Regular" w:cs="Times New Roman Regular"/>
          <w:sz w:val="30"/>
          <w:szCs w:val="30"/>
          <w:lang w:val="en-US" w:eastAsia="zh-CN"/>
        </w:rPr>
        <w:t>2026年6月</w:t>
      </w:r>
    </w:p>
    <w:sdt>
      <w:sdtPr>
        <w:rPr>
          <w:rFonts w:ascii="宋体" w:hAnsi="宋体" w:eastAsia="宋体" w:cs="宋体"/>
          <w:b/>
          <w:bCs/>
          <w:sz w:val="32"/>
          <w:szCs w:val="32"/>
          <w:lang w:val="en-US" w:eastAsia="zh-CN" w:bidi="ar-SA"/>
        </w:rPr>
        <w:id w:val="304263942"/>
        <w15:color w:val="DBDBDB"/>
        <w:docPartObj>
          <w:docPartGallery w:val="Table of Contents"/>
          <w:docPartUnique/>
        </w:docPartObj>
      </w:sdtPr>
      <w:sdtEndPr>
        <w:rPr>
          <w:rFonts w:hint="default" w:ascii="Times New Roman Regular" w:hAnsi="Times New Roman Regular" w:eastAsia="宋体" w:cs="Times New Roman Regular"/>
          <w:b/>
          <w:bCs/>
          <w:sz w:val="24"/>
          <w:szCs w:val="30"/>
          <w:lang w:val="en-US" w:eastAsia="zh-CN" w:bidi="ar-SA"/>
        </w:rPr>
      </w:sdtEndPr>
      <w:sdtContent>
        <w:p w14:paraId="2121FB26">
          <w:pPr>
            <w:spacing w:before="0" w:beforeLines="0" w:after="0" w:afterLines="0" w:line="240" w:lineRule="auto"/>
            <w:ind w:left="0" w:leftChars="0" w:right="0" w:rightChars="0" w:firstLine="0" w:firstLineChars="0"/>
            <w:jc w:val="center"/>
            <w:rPr>
              <w:rFonts w:ascii="宋体" w:hAnsi="宋体" w:eastAsia="宋体"/>
              <w:b/>
              <w:bCs/>
              <w:sz w:val="32"/>
              <w:szCs w:val="32"/>
            </w:rPr>
          </w:pPr>
          <w:r>
            <w:rPr>
              <w:rFonts w:ascii="宋体" w:hAnsi="宋体" w:eastAsia="宋体"/>
              <w:b/>
              <w:bCs/>
              <w:sz w:val="32"/>
              <w:szCs w:val="32"/>
            </w:rPr>
            <w:t>目录</w:t>
          </w:r>
        </w:p>
        <w:p w14:paraId="306E8E76">
          <w:pPr>
            <w:pStyle w:val="10"/>
            <w:tabs>
              <w:tab w:val="right" w:leader="dot" w:pos="9026"/>
            </w:tabs>
          </w:pPr>
          <w:r>
            <w:rPr>
              <w:rFonts w:hint="default" w:ascii="Times New Roman Regular" w:hAnsi="Times New Roman Regular" w:cs="Times New Roman Regular"/>
              <w:sz w:val="30"/>
              <w:szCs w:val="30"/>
              <w:lang w:val="en-US" w:eastAsia="zh-CN"/>
            </w:rPr>
            <w:fldChar w:fldCharType="begin"/>
          </w:r>
          <w:r>
            <w:rPr>
              <w:rFonts w:hint="default" w:ascii="Times New Roman Regular" w:hAnsi="Times New Roman Regular" w:cs="Times New Roman Regular"/>
              <w:sz w:val="30"/>
              <w:szCs w:val="30"/>
              <w:lang w:val="en-US" w:eastAsia="zh-CN"/>
            </w:rPr>
            <w:instrText xml:space="preserve">TOC \o "1-2" \h \u </w:instrText>
          </w:r>
          <w:r>
            <w:rPr>
              <w:rFonts w:hint="default" w:ascii="Times New Roman Regular" w:hAnsi="Times New Roman Regular" w:cs="Times New Roman Regular"/>
              <w:sz w:val="30"/>
              <w:szCs w:val="30"/>
              <w:lang w:val="en-US" w:eastAsia="zh-CN"/>
            </w:rPr>
            <w:fldChar w:fldCharType="separate"/>
          </w: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_Toc792259136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rPr>
            <w:t>1. 研究背景与数据说明</w:t>
          </w:r>
          <w:r>
            <w:tab/>
          </w:r>
          <w:r>
            <w:fldChar w:fldCharType="begin"/>
          </w:r>
          <w:r>
            <w:instrText xml:space="preserve"> PAGEREF _Toc792259136 \h </w:instrText>
          </w:r>
          <w:r>
            <w:fldChar w:fldCharType="separate"/>
          </w:r>
          <w:r>
            <w:t>3</w:t>
          </w:r>
          <w:r>
            <w:fldChar w:fldCharType="end"/>
          </w:r>
          <w:r>
            <w:rPr>
              <w:rFonts w:hint="default" w:ascii="Times New Roman Regular" w:hAnsi="Times New Roman Regular" w:cs="Times New Roman Regular"/>
              <w:szCs w:val="30"/>
              <w:lang w:val="en-US" w:eastAsia="zh-CN"/>
            </w:rPr>
            <w:fldChar w:fldCharType="end"/>
          </w:r>
        </w:p>
        <w:p w14:paraId="1EEF274F">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_Toc1100687352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rPr>
            <w:t>1.1. 研究背景</w:t>
          </w:r>
          <w:r>
            <w:tab/>
          </w:r>
          <w:r>
            <w:fldChar w:fldCharType="begin"/>
          </w:r>
          <w:r>
            <w:instrText xml:space="preserve"> PAGEREF _Toc1100687352 \h </w:instrText>
          </w:r>
          <w:r>
            <w:fldChar w:fldCharType="separate"/>
          </w:r>
          <w:r>
            <w:t>3</w:t>
          </w:r>
          <w:r>
            <w:fldChar w:fldCharType="end"/>
          </w:r>
          <w:r>
            <w:rPr>
              <w:rFonts w:hint="default" w:ascii="Times New Roman Regular" w:hAnsi="Times New Roman Regular" w:cs="Times New Roman Regular"/>
              <w:szCs w:val="30"/>
              <w:lang w:val="en-US" w:eastAsia="zh-CN"/>
            </w:rPr>
            <w:fldChar w:fldCharType="end"/>
          </w:r>
        </w:p>
        <w:p w14:paraId="274A3D6E">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_Toc828189806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rPr>
            <w:t>1.2. 数据来源与数据说明</w:t>
          </w:r>
          <w:r>
            <w:tab/>
          </w:r>
          <w:r>
            <w:fldChar w:fldCharType="begin"/>
          </w:r>
          <w:r>
            <w:instrText xml:space="preserve"> PAGEREF _Toc828189806 \h </w:instrText>
          </w:r>
          <w:r>
            <w:fldChar w:fldCharType="separate"/>
          </w:r>
          <w:r>
            <w:t>3</w:t>
          </w:r>
          <w:r>
            <w:fldChar w:fldCharType="end"/>
          </w:r>
          <w:r>
            <w:rPr>
              <w:rFonts w:hint="default" w:ascii="Times New Roman Regular" w:hAnsi="Times New Roman Regular" w:cs="Times New Roman Regular"/>
              <w:szCs w:val="30"/>
              <w:lang w:val="en-US" w:eastAsia="zh-CN"/>
            </w:rPr>
            <w:fldChar w:fldCharType="end"/>
          </w:r>
        </w:p>
        <w:p w14:paraId="0BE5B9A4">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_Toc1544553235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rPr>
            <w:t>1.3. 研究问题的提出</w:t>
          </w:r>
          <w:r>
            <w:tab/>
          </w:r>
          <w:r>
            <w:fldChar w:fldCharType="begin"/>
          </w:r>
          <w:r>
            <w:instrText xml:space="preserve"> PAGEREF _Toc1544553235 \h </w:instrText>
          </w:r>
          <w:r>
            <w:fldChar w:fldCharType="separate"/>
          </w:r>
          <w:r>
            <w:t>5</w:t>
          </w:r>
          <w:r>
            <w:fldChar w:fldCharType="end"/>
          </w:r>
          <w:r>
            <w:rPr>
              <w:rFonts w:hint="default" w:ascii="Times New Roman Regular" w:hAnsi="Times New Roman Regular" w:cs="Times New Roman Regular"/>
              <w:szCs w:val="30"/>
              <w:lang w:val="en-US" w:eastAsia="zh-CN"/>
            </w:rPr>
            <w:fldChar w:fldCharType="end"/>
          </w:r>
        </w:p>
        <w:p w14:paraId="4CEA4D61">
          <w:pPr>
            <w:pStyle w:val="10"/>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_Toc523895709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rPr>
            <w:t>2. 文献综述</w:t>
          </w:r>
          <w:r>
            <w:tab/>
          </w:r>
          <w:r>
            <w:fldChar w:fldCharType="begin"/>
          </w:r>
          <w:r>
            <w:instrText xml:space="preserve"> PAGEREF _Toc523895709 \h </w:instrText>
          </w:r>
          <w:r>
            <w:fldChar w:fldCharType="separate"/>
          </w:r>
          <w:r>
            <w:t>6</w:t>
          </w:r>
          <w:r>
            <w:fldChar w:fldCharType="end"/>
          </w:r>
          <w:r>
            <w:rPr>
              <w:rFonts w:hint="default" w:ascii="Times New Roman Regular" w:hAnsi="Times New Roman Regular" w:cs="Times New Roman Regular"/>
              <w:szCs w:val="30"/>
              <w:lang w:val="en-US" w:eastAsia="zh-CN"/>
            </w:rPr>
            <w:fldChar w:fldCharType="end"/>
          </w:r>
        </w:p>
        <w:p w14:paraId="30314F33">
          <w:pPr>
            <w:pStyle w:val="10"/>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_Toc432228463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rPr>
            <w:t>3. 数据预处理与变量构建</w:t>
          </w:r>
          <w:r>
            <w:tab/>
          </w:r>
          <w:r>
            <w:fldChar w:fldCharType="begin"/>
          </w:r>
          <w:r>
            <w:instrText xml:space="preserve"> PAGEREF _Toc432228463 \h </w:instrText>
          </w:r>
          <w:r>
            <w:fldChar w:fldCharType="separate"/>
          </w:r>
          <w:r>
            <w:t>7</w:t>
          </w:r>
          <w:r>
            <w:fldChar w:fldCharType="end"/>
          </w:r>
          <w:r>
            <w:rPr>
              <w:rFonts w:hint="default" w:ascii="Times New Roman Regular" w:hAnsi="Times New Roman Regular" w:cs="Times New Roman Regular"/>
              <w:szCs w:val="30"/>
              <w:lang w:val="en-US" w:eastAsia="zh-CN"/>
            </w:rPr>
            <w:fldChar w:fldCharType="end"/>
          </w:r>
        </w:p>
        <w:p w14:paraId="7504379B">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_Toc1674083487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lang w:val="en-US" w:eastAsia="en-US"/>
            </w:rPr>
            <w:t>3.1. 样本筛选与原始数据清洗</w:t>
          </w:r>
          <w:r>
            <w:tab/>
          </w:r>
          <w:r>
            <w:fldChar w:fldCharType="begin"/>
          </w:r>
          <w:r>
            <w:instrText xml:space="preserve"> PAGEREF _Toc1674083487 \h </w:instrText>
          </w:r>
          <w:r>
            <w:fldChar w:fldCharType="separate"/>
          </w:r>
          <w:r>
            <w:t>7</w:t>
          </w:r>
          <w:r>
            <w:fldChar w:fldCharType="end"/>
          </w:r>
          <w:r>
            <w:rPr>
              <w:rFonts w:hint="default" w:ascii="Times New Roman Regular" w:hAnsi="Times New Roman Regular" w:cs="Times New Roman Regular"/>
              <w:szCs w:val="30"/>
              <w:lang w:val="en-US" w:eastAsia="zh-CN"/>
            </w:rPr>
            <w:fldChar w:fldCharType="end"/>
          </w:r>
        </w:p>
        <w:p w14:paraId="7DF508B4">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_Toc2137906662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lang w:val="en-US" w:eastAsia="en-US"/>
            </w:rPr>
            <w:t>3.2. 文本清洗与情感量化处理</w:t>
          </w:r>
          <w:r>
            <w:tab/>
          </w:r>
          <w:r>
            <w:fldChar w:fldCharType="begin"/>
          </w:r>
          <w:r>
            <w:instrText xml:space="preserve"> PAGEREF _Toc2137906662 \h </w:instrText>
          </w:r>
          <w:r>
            <w:fldChar w:fldCharType="separate"/>
          </w:r>
          <w:r>
            <w:t>8</w:t>
          </w:r>
          <w:r>
            <w:fldChar w:fldCharType="end"/>
          </w:r>
          <w:r>
            <w:rPr>
              <w:rFonts w:hint="default" w:ascii="Times New Roman Regular" w:hAnsi="Times New Roman Regular" w:cs="Times New Roman Regular"/>
              <w:szCs w:val="30"/>
              <w:lang w:val="en-US" w:eastAsia="zh-CN"/>
            </w:rPr>
            <w:fldChar w:fldCharType="end"/>
          </w:r>
        </w:p>
        <w:p w14:paraId="314488FB">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_Toc100886630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lang w:val="en-US" w:eastAsia="en-US"/>
            </w:rPr>
            <w:t>3.3. 情感变量与衍生变量构建</w:t>
          </w:r>
          <w:r>
            <w:tab/>
          </w:r>
          <w:r>
            <w:fldChar w:fldCharType="begin"/>
          </w:r>
          <w:r>
            <w:instrText xml:space="preserve"> PAGEREF _Toc100886630 \h </w:instrText>
          </w:r>
          <w:r>
            <w:fldChar w:fldCharType="separate"/>
          </w:r>
          <w:r>
            <w:t>9</w:t>
          </w:r>
          <w:r>
            <w:fldChar w:fldCharType="end"/>
          </w:r>
          <w:r>
            <w:rPr>
              <w:rFonts w:hint="default" w:ascii="Times New Roman Regular" w:hAnsi="Times New Roman Regular" w:cs="Times New Roman Regular"/>
              <w:szCs w:val="30"/>
              <w:lang w:val="en-US" w:eastAsia="zh-CN"/>
            </w:rPr>
            <w:fldChar w:fldCharType="end"/>
          </w:r>
        </w:p>
        <w:p w14:paraId="07867F05">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_Toc1236992927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lang w:val="en-US" w:eastAsia="en-US"/>
            </w:rPr>
            <w:t>3.4. 点赞热度变量处理与数据优化</w:t>
          </w:r>
          <w:r>
            <w:tab/>
          </w:r>
          <w:r>
            <w:fldChar w:fldCharType="begin"/>
          </w:r>
          <w:r>
            <w:instrText xml:space="preserve"> PAGEREF _Toc1236992927 \h </w:instrText>
          </w:r>
          <w:r>
            <w:fldChar w:fldCharType="separate"/>
          </w:r>
          <w:r>
            <w:t>11</w:t>
          </w:r>
          <w:r>
            <w:fldChar w:fldCharType="end"/>
          </w:r>
          <w:r>
            <w:rPr>
              <w:rFonts w:hint="default" w:ascii="Times New Roman Regular" w:hAnsi="Times New Roman Regular" w:cs="Times New Roman Regular"/>
              <w:szCs w:val="30"/>
              <w:lang w:val="en-US" w:eastAsia="zh-CN"/>
            </w:rPr>
            <w:fldChar w:fldCharType="end"/>
          </w:r>
        </w:p>
        <w:p w14:paraId="18277FE4">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_Toc350937482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lang w:val="en-US" w:eastAsia="en-US"/>
            </w:rPr>
            <w:t>3.5. 基于构建变量的初步数据分析</w:t>
          </w:r>
          <w:r>
            <w:tab/>
          </w:r>
          <w:r>
            <w:fldChar w:fldCharType="begin"/>
          </w:r>
          <w:r>
            <w:instrText xml:space="preserve"> PAGEREF _Toc350937482 \h </w:instrText>
          </w:r>
          <w:r>
            <w:fldChar w:fldCharType="separate"/>
          </w:r>
          <w:r>
            <w:t>12</w:t>
          </w:r>
          <w:r>
            <w:fldChar w:fldCharType="end"/>
          </w:r>
          <w:r>
            <w:rPr>
              <w:rFonts w:hint="default" w:ascii="Times New Roman Regular" w:hAnsi="Times New Roman Regular" w:cs="Times New Roman Regular"/>
              <w:szCs w:val="30"/>
              <w:lang w:val="en-US" w:eastAsia="zh-CN"/>
            </w:rPr>
            <w:fldChar w:fldCharType="end"/>
          </w:r>
        </w:p>
        <w:p w14:paraId="20D0E0F6">
          <w:pPr>
            <w:pStyle w:val="10"/>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_Toc1216165312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rPr>
            <w:t>4. 数据分析</w:t>
          </w:r>
          <w:r>
            <w:tab/>
          </w:r>
          <w:r>
            <w:fldChar w:fldCharType="begin"/>
          </w:r>
          <w:r>
            <w:instrText xml:space="preserve"> PAGEREF _Toc1216165312 \h </w:instrText>
          </w:r>
          <w:r>
            <w:fldChar w:fldCharType="separate"/>
          </w:r>
          <w:r>
            <w:t>15</w:t>
          </w:r>
          <w:r>
            <w:fldChar w:fldCharType="end"/>
          </w:r>
          <w:r>
            <w:rPr>
              <w:rFonts w:hint="default" w:ascii="Times New Roman Regular" w:hAnsi="Times New Roman Regular" w:cs="Times New Roman Regular"/>
              <w:szCs w:val="30"/>
              <w:lang w:val="en-US" w:eastAsia="zh-CN"/>
            </w:rPr>
            <w:fldChar w:fldCharType="end"/>
          </w:r>
        </w:p>
        <w:p w14:paraId="2162F876">
          <w:pPr>
            <w:pStyle w:val="12"/>
            <w:tabs>
              <w:tab w:val="right" w:leader="dot" w:pos="9026"/>
            </w:tabs>
          </w:pPr>
          <w:r>
            <w:rPr>
              <w:rFonts w:hint="eastAsia" w:ascii="Times New Roman Regular" w:hAnsi="Times New Roman Regular" w:cs="Times New Roman Regular"/>
              <w:szCs w:val="30"/>
              <w:lang w:val="en-US" w:eastAsia="zh-CN"/>
            </w:rPr>
            <w:t>4.1</w:t>
          </w: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_Toc341046638 </w:instrText>
          </w:r>
          <w:r>
            <w:rPr>
              <w:rFonts w:hint="default" w:ascii="Times New Roman Regular" w:hAnsi="Times New Roman Regular" w:cs="Times New Roman Regular"/>
              <w:szCs w:val="30"/>
              <w:lang w:val="en-US" w:eastAsia="zh-CN"/>
            </w:rPr>
            <w:fldChar w:fldCharType="separate"/>
          </w:r>
          <w:r>
            <w:t>基准线性回归模型结果分析</w:t>
          </w:r>
          <w:r>
            <w:tab/>
          </w:r>
          <w:r>
            <w:fldChar w:fldCharType="begin"/>
          </w:r>
          <w:r>
            <w:instrText xml:space="preserve"> PAGEREF _Toc341046638 \h </w:instrText>
          </w:r>
          <w:r>
            <w:fldChar w:fldCharType="separate"/>
          </w:r>
          <w:r>
            <w:t>15</w:t>
          </w:r>
          <w:r>
            <w:fldChar w:fldCharType="end"/>
          </w:r>
          <w:r>
            <w:rPr>
              <w:rFonts w:hint="default" w:ascii="Times New Roman Regular" w:hAnsi="Times New Roman Regular" w:cs="Times New Roman Regular"/>
              <w:szCs w:val="30"/>
              <w:lang w:val="en-US" w:eastAsia="zh-CN"/>
            </w:rPr>
            <w:fldChar w:fldCharType="end"/>
          </w:r>
        </w:p>
        <w:p w14:paraId="53D02F81">
          <w:pPr>
            <w:pStyle w:val="12"/>
            <w:tabs>
              <w:tab w:val="right" w:leader="dot" w:pos="9026"/>
            </w:tabs>
          </w:pPr>
          <w:r>
            <w:rPr>
              <w:rFonts w:hint="eastAsia" w:ascii="Times New Roman Regular" w:hAnsi="Times New Roman Regular" w:cs="Times New Roman Regular"/>
              <w:szCs w:val="30"/>
              <w:lang w:val="en-US" w:eastAsia="zh-CN"/>
            </w:rPr>
            <w:t>4.2</w:t>
          </w: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_Toc336991023 </w:instrText>
          </w:r>
          <w:r>
            <w:rPr>
              <w:rFonts w:hint="default" w:ascii="Times New Roman Regular" w:hAnsi="Times New Roman Regular" w:cs="Times New Roman Regular"/>
              <w:szCs w:val="30"/>
              <w:lang w:val="en-US" w:eastAsia="zh-CN"/>
            </w:rPr>
            <w:fldChar w:fldCharType="separate"/>
          </w:r>
          <w:r>
            <w:t>变量之间的模型关系</w:t>
          </w:r>
          <w:r>
            <w:tab/>
          </w:r>
          <w:r>
            <w:fldChar w:fldCharType="begin"/>
          </w:r>
          <w:r>
            <w:instrText xml:space="preserve"> PAGEREF _Toc336991023 \h </w:instrText>
          </w:r>
          <w:r>
            <w:fldChar w:fldCharType="separate"/>
          </w:r>
          <w:r>
            <w:t>16</w:t>
          </w:r>
          <w:r>
            <w:fldChar w:fldCharType="end"/>
          </w:r>
          <w:r>
            <w:rPr>
              <w:rFonts w:hint="default" w:ascii="Times New Roman Regular" w:hAnsi="Times New Roman Regular" w:cs="Times New Roman Regular"/>
              <w:szCs w:val="30"/>
              <w:lang w:val="en-US" w:eastAsia="zh-CN"/>
            </w:rPr>
            <w:fldChar w:fldCharType="end"/>
          </w:r>
        </w:p>
        <w:p w14:paraId="1F8380B5">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_Toc893746422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szCs w:val="28"/>
            </w:rPr>
            <w:t>4.</w:t>
          </w:r>
          <w:r>
            <w:rPr>
              <w:rFonts w:hint="eastAsia" w:ascii="Times New Roman Regular" w:hAnsi="Times New Roman Regular" w:cs="Times New Roman Regular"/>
              <w:bCs w:val="0"/>
              <w:szCs w:val="28"/>
              <w:lang w:val="en-US" w:eastAsia="zh-CN"/>
            </w:rPr>
            <w:t>3</w:t>
          </w:r>
          <w:r>
            <w:rPr>
              <w:rFonts w:hint="default" w:ascii="Times New Roman Regular" w:hAnsi="Times New Roman Regular" w:cs="Times New Roman Regular"/>
              <w:bCs w:val="0"/>
              <w:szCs w:val="28"/>
            </w:rPr>
            <w:t>. 鲁棒性检验</w:t>
          </w:r>
          <w:r>
            <w:tab/>
          </w:r>
          <w:r>
            <w:fldChar w:fldCharType="begin"/>
          </w:r>
          <w:r>
            <w:instrText xml:space="preserve"> PAGEREF _Toc893746422 \h </w:instrText>
          </w:r>
          <w:r>
            <w:fldChar w:fldCharType="separate"/>
          </w:r>
          <w:r>
            <w:t>16</w:t>
          </w:r>
          <w:r>
            <w:fldChar w:fldCharType="end"/>
          </w:r>
          <w:r>
            <w:rPr>
              <w:rFonts w:hint="default" w:ascii="Times New Roman Regular" w:hAnsi="Times New Roman Regular" w:cs="Times New Roman Regular"/>
              <w:szCs w:val="30"/>
              <w:lang w:val="en-US" w:eastAsia="zh-CN"/>
            </w:rPr>
            <w:fldChar w:fldCharType="end"/>
          </w:r>
        </w:p>
        <w:p w14:paraId="7C274E70">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_Toc1695487436 </w:instrText>
          </w:r>
          <w:r>
            <w:rPr>
              <w:rFonts w:hint="default" w:ascii="Times New Roman Regular" w:hAnsi="Times New Roman Regular" w:cs="Times New Roman Regular"/>
              <w:szCs w:val="30"/>
              <w:lang w:val="en-US" w:eastAsia="zh-CN"/>
            </w:rPr>
            <w:fldChar w:fldCharType="separate"/>
          </w:r>
          <w:r>
            <w:rPr>
              <w:rFonts w:hint="default" w:ascii="宋体" w:hAnsi="宋体" w:eastAsia="宋体" w:cs="宋体"/>
              <w:bCs/>
              <w:szCs w:val="28"/>
              <w:lang w:val="en-US" w:eastAsia="en-US" w:bidi="ar-SA"/>
            </w:rPr>
            <w:t>4.</w:t>
          </w:r>
          <w:r>
            <w:rPr>
              <w:rFonts w:hint="eastAsia" w:cs="宋体"/>
              <w:bCs/>
              <w:szCs w:val="28"/>
              <w:lang w:val="en-US" w:eastAsia="zh-CN" w:bidi="ar-SA"/>
            </w:rPr>
            <w:t>3</w:t>
          </w:r>
          <w:r>
            <w:rPr>
              <w:rFonts w:hint="default" w:ascii="宋体" w:hAnsi="宋体" w:eastAsia="宋体" w:cs="宋体"/>
              <w:bCs/>
              <w:szCs w:val="28"/>
              <w:lang w:val="en-US" w:eastAsia="en-US" w:bidi="ar-SA"/>
            </w:rPr>
            <w:t xml:space="preserve">.1. </w:t>
          </w:r>
          <w:r>
            <w:rPr>
              <w:rFonts w:hint="eastAsia" w:ascii="宋体" w:hAnsi="宋体" w:eastAsia="宋体" w:cs="宋体"/>
              <w:bCs/>
              <w:szCs w:val="28"/>
              <w:lang w:val="en-US" w:eastAsia="en-US" w:bidi="ar-SA"/>
            </w:rPr>
            <w:t>基准模型与检验思路</w:t>
          </w:r>
          <w:r>
            <w:tab/>
          </w:r>
          <w:r>
            <w:fldChar w:fldCharType="begin"/>
          </w:r>
          <w:r>
            <w:instrText xml:space="preserve"> PAGEREF _Toc1695487436 \h </w:instrText>
          </w:r>
          <w:r>
            <w:fldChar w:fldCharType="separate"/>
          </w:r>
          <w:r>
            <w:t>16</w:t>
          </w:r>
          <w:r>
            <w:fldChar w:fldCharType="end"/>
          </w:r>
          <w:r>
            <w:rPr>
              <w:rFonts w:hint="default" w:ascii="Times New Roman Regular" w:hAnsi="Times New Roman Regular" w:cs="Times New Roman Regular"/>
              <w:szCs w:val="30"/>
              <w:lang w:val="en-US" w:eastAsia="zh-CN"/>
            </w:rPr>
            <w:fldChar w:fldCharType="end"/>
          </w:r>
        </w:p>
        <w:p w14:paraId="21E8B4FD">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_Toc1096824809 </w:instrText>
          </w:r>
          <w:r>
            <w:rPr>
              <w:rFonts w:hint="default" w:ascii="Times New Roman Regular" w:hAnsi="Times New Roman Regular" w:cs="Times New Roman Regular"/>
              <w:szCs w:val="30"/>
              <w:lang w:val="en-US" w:eastAsia="zh-CN"/>
            </w:rPr>
            <w:fldChar w:fldCharType="separate"/>
          </w:r>
          <w:r>
            <w:rPr>
              <w:rFonts w:hint="default" w:ascii="宋体" w:hAnsi="宋体" w:eastAsia="宋体" w:cs="宋体"/>
              <w:bCs/>
              <w:szCs w:val="28"/>
              <w:lang w:val="en-US" w:eastAsia="en-US" w:bidi="ar-SA"/>
            </w:rPr>
            <w:t>4.</w:t>
          </w:r>
          <w:r>
            <w:rPr>
              <w:rFonts w:hint="eastAsia" w:cs="宋体"/>
              <w:bCs/>
              <w:szCs w:val="28"/>
              <w:lang w:val="en-US" w:eastAsia="zh-CN" w:bidi="ar-SA"/>
            </w:rPr>
            <w:t>3</w:t>
          </w:r>
          <w:r>
            <w:rPr>
              <w:rFonts w:hint="default" w:ascii="宋体" w:hAnsi="宋体" w:eastAsia="宋体" w:cs="宋体"/>
              <w:bCs/>
              <w:szCs w:val="28"/>
              <w:lang w:val="en-US" w:eastAsia="en-US" w:bidi="ar-SA"/>
            </w:rPr>
            <w:t>.2. 情绪密度正向效应的稳健性</w:t>
          </w:r>
          <w:r>
            <w:tab/>
          </w:r>
          <w:r>
            <w:fldChar w:fldCharType="begin"/>
          </w:r>
          <w:r>
            <w:instrText xml:space="preserve"> PAGEREF _Toc1096824809 \h </w:instrText>
          </w:r>
          <w:r>
            <w:fldChar w:fldCharType="separate"/>
          </w:r>
          <w:r>
            <w:t>17</w:t>
          </w:r>
          <w:r>
            <w:fldChar w:fldCharType="end"/>
          </w:r>
          <w:r>
            <w:rPr>
              <w:rFonts w:hint="default" w:ascii="Times New Roman Regular" w:hAnsi="Times New Roman Regular" w:cs="Times New Roman Regular"/>
              <w:szCs w:val="30"/>
              <w:lang w:val="en-US" w:eastAsia="zh-CN"/>
            </w:rPr>
            <w:fldChar w:fldCharType="end"/>
          </w:r>
        </w:p>
        <w:p w14:paraId="45C837DF">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_Toc334939015 </w:instrText>
          </w:r>
          <w:r>
            <w:rPr>
              <w:rFonts w:hint="default" w:ascii="Times New Roman Regular" w:hAnsi="Times New Roman Regular" w:cs="Times New Roman Regular"/>
              <w:szCs w:val="30"/>
              <w:lang w:val="en-US" w:eastAsia="zh-CN"/>
            </w:rPr>
            <w:fldChar w:fldCharType="separate"/>
          </w:r>
          <w:r>
            <w:rPr>
              <w:rFonts w:hint="default" w:ascii="宋体" w:hAnsi="宋体" w:eastAsia="宋体" w:cs="宋体"/>
              <w:bCs/>
              <w:szCs w:val="28"/>
              <w:lang w:val="en-US" w:eastAsia="en-US" w:bidi="ar-SA"/>
            </w:rPr>
            <w:t>4.</w:t>
          </w:r>
          <w:r>
            <w:rPr>
              <w:rFonts w:hint="eastAsia" w:cs="宋体"/>
              <w:bCs/>
              <w:szCs w:val="28"/>
              <w:lang w:val="en-US" w:eastAsia="zh-CN" w:bidi="ar-SA"/>
            </w:rPr>
            <w:t>3</w:t>
          </w:r>
          <w:r>
            <w:rPr>
              <w:rFonts w:hint="default" w:ascii="宋体" w:hAnsi="宋体" w:eastAsia="宋体" w:cs="宋体"/>
              <w:bCs/>
              <w:szCs w:val="28"/>
              <w:lang w:val="en-US" w:eastAsia="en-US" w:bidi="ar-SA"/>
            </w:rPr>
            <w:t>.3. 混合评价削弱效应的稳健性</w:t>
          </w:r>
          <w:r>
            <w:tab/>
          </w:r>
          <w:r>
            <w:fldChar w:fldCharType="begin"/>
          </w:r>
          <w:r>
            <w:instrText xml:space="preserve"> PAGEREF _Toc334939015 \h </w:instrText>
          </w:r>
          <w:r>
            <w:fldChar w:fldCharType="separate"/>
          </w:r>
          <w:r>
            <w:t>18</w:t>
          </w:r>
          <w:r>
            <w:fldChar w:fldCharType="end"/>
          </w:r>
          <w:r>
            <w:rPr>
              <w:rFonts w:hint="default" w:ascii="Times New Roman Regular" w:hAnsi="Times New Roman Regular" w:cs="Times New Roman Regular"/>
              <w:szCs w:val="30"/>
              <w:lang w:val="en-US" w:eastAsia="zh-CN"/>
            </w:rPr>
            <w:fldChar w:fldCharType="end"/>
          </w:r>
        </w:p>
        <w:p w14:paraId="06492258">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_Toc765386318 </w:instrText>
          </w:r>
          <w:r>
            <w:rPr>
              <w:rFonts w:hint="default" w:ascii="Times New Roman Regular" w:hAnsi="Times New Roman Regular" w:cs="Times New Roman Regular"/>
              <w:szCs w:val="30"/>
              <w:lang w:val="en-US" w:eastAsia="zh-CN"/>
            </w:rPr>
            <w:fldChar w:fldCharType="separate"/>
          </w:r>
          <w:r>
            <w:rPr>
              <w:rFonts w:hint="default" w:ascii="宋体" w:hAnsi="宋体" w:eastAsia="宋体" w:cs="宋体"/>
              <w:bCs/>
              <w:szCs w:val="28"/>
              <w:lang w:val="en-US" w:eastAsia="en-US" w:bidi="ar-SA"/>
            </w:rPr>
            <w:t>4.</w:t>
          </w:r>
          <w:r>
            <w:rPr>
              <w:rFonts w:hint="eastAsia" w:cs="宋体"/>
              <w:bCs/>
              <w:szCs w:val="28"/>
              <w:lang w:val="en-US" w:eastAsia="zh-CN" w:bidi="ar-SA"/>
            </w:rPr>
            <w:t>3</w:t>
          </w:r>
          <w:r>
            <w:rPr>
              <w:rFonts w:hint="default" w:ascii="宋体" w:hAnsi="宋体" w:eastAsia="宋体" w:cs="宋体"/>
              <w:bCs/>
              <w:szCs w:val="28"/>
              <w:lang w:val="en-US" w:eastAsia="en-US" w:bidi="ar-SA"/>
            </w:rPr>
            <w:t>.4. 检验结论小结</w:t>
          </w:r>
          <w:r>
            <w:tab/>
          </w:r>
          <w:r>
            <w:fldChar w:fldCharType="begin"/>
          </w:r>
          <w:r>
            <w:instrText xml:space="preserve"> PAGEREF _Toc765386318 \h </w:instrText>
          </w:r>
          <w:r>
            <w:fldChar w:fldCharType="separate"/>
          </w:r>
          <w:r>
            <w:t>19</w:t>
          </w:r>
          <w:r>
            <w:fldChar w:fldCharType="end"/>
          </w:r>
          <w:r>
            <w:rPr>
              <w:rFonts w:hint="default" w:ascii="Times New Roman Regular" w:hAnsi="Times New Roman Regular" w:cs="Times New Roman Regular"/>
              <w:szCs w:val="30"/>
              <w:lang w:val="en-US" w:eastAsia="zh-CN"/>
            </w:rPr>
            <w:fldChar w:fldCharType="end"/>
          </w:r>
        </w:p>
        <w:p w14:paraId="00C462F3">
          <w:pPr>
            <w:pStyle w:val="10"/>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_Toc420801096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rPr>
            <w:t>参考文献</w:t>
          </w:r>
          <w:r>
            <w:tab/>
          </w:r>
          <w:r>
            <w:fldChar w:fldCharType="begin"/>
          </w:r>
          <w:r>
            <w:instrText xml:space="preserve"> PAGEREF _Toc420801096 \h </w:instrText>
          </w:r>
          <w:r>
            <w:fldChar w:fldCharType="separate"/>
          </w:r>
          <w:r>
            <w:t>20</w:t>
          </w:r>
          <w:r>
            <w:fldChar w:fldCharType="end"/>
          </w:r>
          <w:r>
            <w:rPr>
              <w:rFonts w:hint="default" w:ascii="Times New Roman Regular" w:hAnsi="Times New Roman Regular" w:cs="Times New Roman Regular"/>
              <w:szCs w:val="30"/>
              <w:lang w:val="en-US" w:eastAsia="zh-CN"/>
            </w:rPr>
            <w:fldChar w:fldCharType="end"/>
          </w:r>
        </w:p>
        <w:p w14:paraId="7D6C3488">
          <w:pPr>
            <w:pStyle w:val="10"/>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_Toc740370901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rPr>
            <w:t>附录 原始分析代码</w:t>
          </w:r>
          <w:r>
            <w:tab/>
          </w:r>
          <w:r>
            <w:fldChar w:fldCharType="begin"/>
          </w:r>
          <w:r>
            <w:instrText xml:space="preserve"> PAGEREF _Toc740370901 \h </w:instrText>
          </w:r>
          <w:r>
            <w:fldChar w:fldCharType="separate"/>
          </w:r>
          <w:r>
            <w:t>21</w:t>
          </w:r>
          <w:r>
            <w:fldChar w:fldCharType="end"/>
          </w:r>
          <w:r>
            <w:rPr>
              <w:rFonts w:hint="default" w:ascii="Times New Roman Regular" w:hAnsi="Times New Roman Regular" w:cs="Times New Roman Regular"/>
              <w:szCs w:val="30"/>
              <w:lang w:val="en-US" w:eastAsia="zh-CN"/>
            </w:rPr>
            <w:fldChar w:fldCharType="end"/>
          </w:r>
        </w:p>
        <w:p w14:paraId="6CE291E1">
          <w:pPr>
            <w:pStyle w:val="10"/>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_Toc893482389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eastAsia="黑体" w:cs="Times New Roman Regular"/>
              <w:bCs w:val="0"/>
              <w:lang w:val="en-US" w:eastAsia="zh-CN"/>
            </w:rPr>
            <w:t xml:space="preserve">(1) </w:t>
          </w:r>
          <w:r>
            <w:rPr>
              <w:rFonts w:hint="default" w:ascii="Times New Roman Regular" w:hAnsi="Times New Roman Regular" w:cs="Times New Roman Regular"/>
              <w:bCs w:val="0"/>
            </w:rPr>
            <w:t>clean_xiaohongshu_xlsx.py</w:t>
          </w:r>
          <w:r>
            <w:rPr>
              <w:rFonts w:hint="default" w:ascii="Times New Roman Regular" w:hAnsi="Times New Roman Regular" w:cs="Times New Roman Regular"/>
              <w:bCs w:val="0"/>
              <w:lang w:val="en-US"/>
            </w:rPr>
            <w:t xml:space="preserve"> </w:t>
          </w:r>
          <w:r>
            <w:rPr>
              <w:rFonts w:hint="eastAsia" w:ascii="Times New Roman Regular" w:hAnsi="Times New Roman Regular" w:cs="Times New Roman Regular"/>
              <w:bCs w:val="0"/>
              <w:lang w:val="en-US" w:eastAsia="zh-CN"/>
            </w:rPr>
            <w:t>原始数据清洗</w:t>
          </w:r>
          <w:r>
            <w:tab/>
          </w:r>
          <w:r>
            <w:fldChar w:fldCharType="begin"/>
          </w:r>
          <w:r>
            <w:instrText xml:space="preserve"> PAGEREF _Toc893482389 \h </w:instrText>
          </w:r>
          <w:r>
            <w:fldChar w:fldCharType="separate"/>
          </w:r>
          <w:r>
            <w:t>21</w:t>
          </w:r>
          <w:r>
            <w:fldChar w:fldCharType="end"/>
          </w:r>
          <w:r>
            <w:rPr>
              <w:rFonts w:hint="default" w:ascii="Times New Roman Regular" w:hAnsi="Times New Roman Regular" w:cs="Times New Roman Regular"/>
              <w:szCs w:val="30"/>
              <w:lang w:val="en-US" w:eastAsia="zh-CN"/>
            </w:rPr>
            <w:fldChar w:fldCharType="end"/>
          </w:r>
        </w:p>
        <w:p w14:paraId="7EA41F1D">
          <w:pPr>
            <w:pStyle w:val="10"/>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_Toc1552852099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eastAsia="黑体" w:cs="Times New Roman Regular"/>
              <w:bCs w:val="0"/>
              <w:lang w:val="en-US" w:eastAsia="zh-CN"/>
            </w:rPr>
            <w:t xml:space="preserve">(2) </w:t>
          </w:r>
          <w:r>
            <w:rPr>
              <w:rFonts w:hint="default" w:ascii="Times New Roman Regular" w:hAnsi="Times New Roman Regular" w:cs="Times New Roman Regular"/>
              <w:bCs w:val="0"/>
            </w:rPr>
            <w:t>filter_food_seed_notes.py</w:t>
          </w:r>
          <w:r>
            <w:rPr>
              <w:rFonts w:hint="eastAsia" w:ascii="Times New Roman Regular" w:hAnsi="Times New Roman Regular" w:cs="Times New Roman Regular"/>
              <w:bCs w:val="0"/>
              <w:lang w:val="en-US" w:eastAsia="zh-CN"/>
            </w:rPr>
            <w:t xml:space="preserve"> 筛选研究样本</w:t>
          </w:r>
          <w:r>
            <w:tab/>
          </w:r>
          <w:r>
            <w:fldChar w:fldCharType="begin"/>
          </w:r>
          <w:r>
            <w:instrText xml:space="preserve"> PAGEREF _Toc1552852099 \h </w:instrText>
          </w:r>
          <w:r>
            <w:fldChar w:fldCharType="separate"/>
          </w:r>
          <w:r>
            <w:t>28</w:t>
          </w:r>
          <w:r>
            <w:fldChar w:fldCharType="end"/>
          </w:r>
          <w:r>
            <w:rPr>
              <w:rFonts w:hint="default" w:ascii="Times New Roman Regular" w:hAnsi="Times New Roman Regular" w:cs="Times New Roman Regular"/>
              <w:szCs w:val="30"/>
              <w:lang w:val="en-US" w:eastAsia="zh-CN"/>
            </w:rPr>
            <w:fldChar w:fldCharType="end"/>
          </w:r>
        </w:p>
        <w:p w14:paraId="38F523AA">
          <w:pPr>
            <w:pStyle w:val="10"/>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_Toc416465902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eastAsia="黑体" w:cs="Times New Roman Regular"/>
              <w:bCs w:val="0"/>
              <w:lang w:val="en-US" w:eastAsia="zh-CN"/>
            </w:rPr>
            <w:t xml:space="preserve">(3) </w:t>
          </w:r>
          <w:r>
            <w:rPr>
              <w:rFonts w:hint="default" w:ascii="Times New Roman Regular" w:hAnsi="Times New Roman Regular" w:cs="Times New Roman Regular"/>
              <w:bCs w:val="0"/>
            </w:rPr>
            <w:t>add_sentiment_variables.py</w:t>
          </w:r>
          <w:r>
            <w:rPr>
              <w:rFonts w:hint="eastAsia" w:ascii="Times New Roman Regular" w:hAnsi="Times New Roman Regular" w:cs="Times New Roman Regular"/>
              <w:bCs w:val="0"/>
              <w:lang w:val="en-US" w:eastAsia="zh-CN"/>
            </w:rPr>
            <w:t xml:space="preserve"> 扩充解释变量</w:t>
          </w:r>
          <w:r>
            <w:tab/>
          </w:r>
          <w:r>
            <w:fldChar w:fldCharType="begin"/>
          </w:r>
          <w:r>
            <w:instrText xml:space="preserve"> PAGEREF _Toc416465902 \h </w:instrText>
          </w:r>
          <w:r>
            <w:fldChar w:fldCharType="separate"/>
          </w:r>
          <w:r>
            <w:t>30</w:t>
          </w:r>
          <w:r>
            <w:fldChar w:fldCharType="end"/>
          </w:r>
          <w:r>
            <w:rPr>
              <w:rFonts w:hint="default" w:ascii="Times New Roman Regular" w:hAnsi="Times New Roman Regular" w:cs="Times New Roman Regular"/>
              <w:szCs w:val="30"/>
              <w:lang w:val="en-US" w:eastAsia="zh-CN"/>
            </w:rPr>
            <w:fldChar w:fldCharType="end"/>
          </w:r>
        </w:p>
        <w:p w14:paraId="41CEEDFC">
          <w:pPr>
            <w:pStyle w:val="10"/>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_Toc893209341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rPr>
            <w:t>(4) describe.py 描述统计与分布图</w:t>
          </w:r>
          <w:r>
            <w:tab/>
          </w:r>
          <w:r>
            <w:fldChar w:fldCharType="begin"/>
          </w:r>
          <w:r>
            <w:instrText xml:space="preserve"> PAGEREF _Toc893209341 \h </w:instrText>
          </w:r>
          <w:r>
            <w:fldChar w:fldCharType="separate"/>
          </w:r>
          <w:r>
            <w:t>33</w:t>
          </w:r>
          <w:r>
            <w:fldChar w:fldCharType="end"/>
          </w:r>
          <w:r>
            <w:rPr>
              <w:rFonts w:hint="default" w:ascii="Times New Roman Regular" w:hAnsi="Times New Roman Regular" w:cs="Times New Roman Regular"/>
              <w:szCs w:val="30"/>
              <w:lang w:val="en-US" w:eastAsia="zh-CN"/>
            </w:rPr>
            <w:fldChar w:fldCharType="end"/>
          </w:r>
        </w:p>
        <w:p w14:paraId="00C9DDB2">
          <w:pPr>
            <w:pStyle w:val="10"/>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_Toc1258701657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rPr>
            <w:t>(5) baseline.py 基准回归</w:t>
          </w:r>
          <w:r>
            <w:tab/>
          </w:r>
          <w:r>
            <w:fldChar w:fldCharType="begin"/>
          </w:r>
          <w:r>
            <w:instrText xml:space="preserve"> PAGEREF _Toc1258701657 \h </w:instrText>
          </w:r>
          <w:r>
            <w:fldChar w:fldCharType="separate"/>
          </w:r>
          <w:r>
            <w:t>34</w:t>
          </w:r>
          <w:r>
            <w:fldChar w:fldCharType="end"/>
          </w:r>
          <w:r>
            <w:rPr>
              <w:rFonts w:hint="default" w:ascii="Times New Roman Regular" w:hAnsi="Times New Roman Regular" w:cs="Times New Roman Regular"/>
              <w:szCs w:val="30"/>
              <w:lang w:val="en-US" w:eastAsia="zh-CN"/>
            </w:rPr>
            <w:fldChar w:fldCharType="end"/>
          </w:r>
        </w:p>
        <w:p w14:paraId="168194ED">
          <w:pPr>
            <w:pStyle w:val="10"/>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_Toc137342602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rPr>
            <w:t>(6) robust.py 鲁棒性检验</w:t>
          </w:r>
          <w:r>
            <w:tab/>
          </w:r>
          <w:r>
            <w:fldChar w:fldCharType="begin"/>
          </w:r>
          <w:r>
            <w:instrText xml:space="preserve"> PAGEREF _Toc137342602 \h </w:instrText>
          </w:r>
          <w:r>
            <w:fldChar w:fldCharType="separate"/>
          </w:r>
          <w:r>
            <w:t>35</w:t>
          </w:r>
          <w:r>
            <w:fldChar w:fldCharType="end"/>
          </w:r>
          <w:r>
            <w:rPr>
              <w:rFonts w:hint="default" w:ascii="Times New Roman Regular" w:hAnsi="Times New Roman Regular" w:cs="Times New Roman Regular"/>
              <w:szCs w:val="30"/>
              <w:lang w:val="en-US" w:eastAsia="zh-CN"/>
            </w:rPr>
            <w:fldChar w:fldCharType="end"/>
          </w:r>
        </w:p>
        <w:p w14:paraId="1DDCB00A">
          <w:pPr>
            <w:tabs>
              <w:tab w:val="center" w:pos="4513"/>
            </w:tabs>
            <w:bidi w:val="0"/>
            <w:jc w:val="left"/>
            <w:rPr>
              <w:rFonts w:hint="default" w:ascii="Times New Roman Regular" w:hAnsi="Times New Roman Regular" w:eastAsia="宋体" w:cs="Times New Roman Regular"/>
              <w:sz w:val="24"/>
              <w:szCs w:val="30"/>
              <w:lang w:val="en-US" w:eastAsia="zh-CN" w:bidi="ar-SA"/>
            </w:rPr>
          </w:pPr>
          <w:r>
            <w:rPr>
              <w:rFonts w:hint="default" w:ascii="Times New Roman Regular" w:hAnsi="Times New Roman Regular" w:cs="Times New Roman Regular"/>
              <w:szCs w:val="30"/>
              <w:lang w:val="en-US" w:eastAsia="zh-CN"/>
            </w:rPr>
            <w:fldChar w:fldCharType="end"/>
          </w:r>
        </w:p>
      </w:sdtContent>
    </w:sdt>
    <w:p w14:paraId="15C303E1">
      <w:pPr>
        <w:tabs>
          <w:tab w:val="center" w:pos="4513"/>
        </w:tabs>
        <w:bidi w:val="0"/>
        <w:jc w:val="left"/>
        <w:rPr>
          <w:rFonts w:hint="default" w:ascii="Times New Roman Regular" w:hAnsi="Times New Roman Regular" w:eastAsia="宋体" w:cs="Times New Roman Regular"/>
          <w:sz w:val="24"/>
          <w:szCs w:val="30"/>
          <w:lang w:val="en-US" w:eastAsia="zh-CN" w:bidi="ar-SA"/>
        </w:rPr>
        <w:sectPr>
          <w:pgSz w:w="11906" w:h="16838"/>
          <w:pgMar w:top="1440" w:right="1440" w:bottom="1440" w:left="1440" w:header="708" w:footer="708" w:gutter="0"/>
          <w:cols w:space="720" w:num="1"/>
          <w:docGrid w:linePitch="360" w:charSpace="0"/>
        </w:sectPr>
      </w:pPr>
    </w:p>
    <w:p w14:paraId="60113406">
      <w:pPr>
        <w:pStyle w:val="2"/>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center"/>
        <w:textAlignment w:val="auto"/>
        <w:rPr>
          <w:rFonts w:hint="default" w:ascii="Times New Roman Regular" w:hAnsi="Times New Roman Regular" w:cs="Times New Roman Regular"/>
          <w:b w:val="0"/>
          <w:bCs w:val="0"/>
        </w:rPr>
      </w:pPr>
      <w:bookmarkStart w:id="0" w:name="_Toc792259136"/>
      <w:r>
        <w:rPr>
          <w:rFonts w:hint="default" w:ascii="Times New Roman Regular" w:hAnsi="Times New Roman Regular" w:cs="Times New Roman Regular"/>
          <w:b w:val="0"/>
          <w:bCs w:val="0"/>
        </w:rPr>
        <w:t>研究背景与数据说明</w:t>
      </w:r>
      <w:bookmarkEnd w:id="0"/>
    </w:p>
    <w:p w14:paraId="0F05A8D1">
      <w:pPr>
        <w:pStyle w:val="3"/>
        <w:keepNext w:val="0"/>
        <w:keepLines w:val="0"/>
        <w:pageBreakBefore w:val="0"/>
        <w:widowControl/>
        <w:numPr>
          <w:ilvl w:val="1"/>
          <w:numId w:val="1"/>
        </w:numPr>
        <w:kinsoku/>
        <w:wordWrap/>
        <w:overflowPunct/>
        <w:topLinePunct w:val="0"/>
        <w:autoSpaceDE/>
        <w:autoSpaceDN/>
        <w:bidi w:val="0"/>
        <w:adjustRightInd/>
        <w:snapToGrid/>
        <w:spacing w:before="120" w:line="360" w:lineRule="auto"/>
        <w:ind w:left="567" w:leftChars="0" w:hanging="567" w:firstLineChars="0"/>
        <w:jc w:val="both"/>
        <w:textAlignment w:val="auto"/>
        <w:rPr>
          <w:rFonts w:hint="default" w:ascii="Times New Roman Regular" w:hAnsi="Times New Roman Regular" w:cs="Times New Roman Regular"/>
          <w:b w:val="0"/>
          <w:bCs w:val="0"/>
        </w:rPr>
      </w:pPr>
      <w:bookmarkStart w:id="1" w:name="_Toc1100687352"/>
      <w:r>
        <w:rPr>
          <w:rFonts w:hint="default" w:ascii="Times New Roman Regular" w:hAnsi="Times New Roman Regular" w:cs="Times New Roman Regular"/>
          <w:b w:val="0"/>
          <w:bCs w:val="0"/>
        </w:rPr>
        <w:t>研究背景</w:t>
      </w:r>
      <w:bookmarkEnd w:id="1"/>
    </w:p>
    <w:p w14:paraId="672A1D36">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随着社交电商的快速发展，以内容分享驱动消费决策的“种草”模式已经成为当下重要的营销现象，小红书正是这一模式中最具代表性的平台之一。在小红书的食品消费场景里，用户并不是单纯地展示商品，而是通过带有强烈个人体验色彩的文字和图片来描述口味、分享购买理由并表达态度，这些内容能否获得其他用户的认同，往往直接体现在点赞数量上。点赞作为一种成本极低却信号明确的互动行为，既反映了内容受欢迎的程度，也在平台推荐机制中影响着笔记后续能够获得的曝光。因此，研究什么样的种草内容更容易获得点赞，对于理解用户互动行为和优化内容创作都具有现实意义。</w:t>
      </w:r>
    </w:p>
    <w:p w14:paraId="55AF7ECD">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在影响点赞的众多因素中，文本所携带的情感表达是一个特别值得关注的维度。食品种草笔记天然带有较强的主观评价属性，作者在推荐一款泡面或一家餐厅时，常常会使用“好吃”“绝了”“真香”这类积极词汇来渲染情绪，也可能在提醒踩雷时使用“失望”“避雷”等消极表达。已有的社交媒体研究普遍认为，情绪化的内容比中性内容更容易引发传播和互动，但情绪究竟是通过方向（积极还是消极）、强度（温和还是强烈）还是结构（单一评价还是正负并存）来发挥作用，目前并没有一个简单统一的答案。正是基于这一背景，本文尝试借助文本挖掘的方法，把小红书食品种草笔记中的情感表达量化为可分析的变量，进而考察情感特征如何影响笔记的点赞热度。</w:t>
      </w:r>
    </w:p>
    <w:p w14:paraId="48A064AD">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需要说明的是，小红书平台上的食品种草笔记几乎都是图文并茂的形式，并且常常夹杂话题标签、营销话术和不同时段的发布行为，这些因素都可能与情感表达交织在一起共同影响互动结果。如果只看情绪词的数量而忽略文本长度、配图数量和发布时间等背景因素，很容易得到片面的结论。因此本文在关注情感变量的同时，也把文本特征、图文特征和时间特征纳入考量，力求在尽量真实的内容环境中识别情感表达的作用。</w:t>
      </w:r>
    </w:p>
    <w:p w14:paraId="4C431165">
      <w:pPr>
        <w:pStyle w:val="3"/>
        <w:keepNext w:val="0"/>
        <w:keepLines w:val="0"/>
        <w:pageBreakBefore w:val="0"/>
        <w:widowControl/>
        <w:numPr>
          <w:ilvl w:val="1"/>
          <w:numId w:val="1"/>
        </w:numPr>
        <w:kinsoku/>
        <w:wordWrap/>
        <w:overflowPunct/>
        <w:topLinePunct w:val="0"/>
        <w:autoSpaceDE/>
        <w:autoSpaceDN/>
        <w:bidi w:val="0"/>
        <w:adjustRightInd/>
        <w:snapToGrid/>
        <w:spacing w:before="120" w:line="360" w:lineRule="auto"/>
        <w:ind w:left="567" w:leftChars="0" w:hanging="567" w:firstLineChars="0"/>
        <w:jc w:val="both"/>
        <w:textAlignment w:val="auto"/>
        <w:rPr>
          <w:rFonts w:hint="default" w:ascii="Times New Roman Regular" w:hAnsi="Times New Roman Regular" w:cs="Times New Roman Regular"/>
          <w:b w:val="0"/>
          <w:bCs w:val="0"/>
        </w:rPr>
      </w:pPr>
      <w:bookmarkStart w:id="2" w:name="_Toc828189806"/>
      <w:r>
        <w:rPr>
          <w:rFonts w:hint="default" w:ascii="Times New Roman Regular" w:hAnsi="Times New Roman Regular" w:cs="Times New Roman Regular"/>
          <w:b w:val="0"/>
          <w:bCs w:val="0"/>
        </w:rPr>
        <w:t>数据来源与数据说明</w:t>
      </w:r>
      <w:bookmarkEnd w:id="2"/>
    </w:p>
    <w:p w14:paraId="43FF33A5">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本文使用的数据来自小红书商品笔记原始数据集，并由小组在数据预处理阶段围绕研究主题进行了系统的筛选与清洗。具体而言，原始数据经过字段保留、食品类目筛选、种草特征识别以及低质量文本剔除等步骤后，最终得到清洗后有效样本9692条，其中食品类样本3320条，符合食品种草特征的样本2899条，占食品类样本的87.32%。本文的全部分析均建立在这2899条食品种草笔记之上。数据集本身包含了较为丰富的信息，既有笔记标题、正文内容这类原始文本字段，也有点赞数、收藏数、评论数、配图数量和发布时间等行为与形式字段，还包含小组在变量构建阶段衍生出的情感得分、情绪密度、正负情绪词数量、混合评价标记等情感类变量。</w:t>
      </w:r>
    </w:p>
    <w:p w14:paraId="306D269F">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为了对数据有一个整体认识，本文对研究中真正用到的核心变量计算了描述性统计指标，结果</w:t>
      </w:r>
      <w:r>
        <w:rPr>
          <w:rFonts w:hint="default" w:ascii="Times New Roman Regular" w:hAnsi="Times New Roman Regular" w:eastAsia="宋体" w:cs="Times New Roman Regular"/>
          <w:sz w:val="24"/>
          <w:szCs w:val="24"/>
          <w:lang w:val="en-US" w:eastAsia="zh-CN"/>
        </w:rPr>
        <w:t>如</w:t>
      </w:r>
      <w:r>
        <w:rPr>
          <w:rFonts w:hint="default" w:ascii="Times New Roman Regular" w:hAnsi="Times New Roman Regular" w:eastAsia="宋体" w:cs="Times New Roman Regular"/>
          <w:sz w:val="24"/>
          <w:szCs w:val="24"/>
          <w:lang w:val="en-US" w:eastAsia="zh-CN"/>
        </w:rPr>
        <w:fldChar w:fldCharType="begin"/>
      </w:r>
      <w:r>
        <w:rPr>
          <w:rFonts w:hint="default" w:ascii="Times New Roman Regular" w:hAnsi="Times New Roman Regular" w:eastAsia="宋体" w:cs="Times New Roman Regular"/>
          <w:sz w:val="24"/>
          <w:szCs w:val="24"/>
          <w:lang w:val="en-US" w:eastAsia="zh-CN"/>
        </w:rPr>
        <w:instrText xml:space="preserve"> REF _Ref1756663655 \h </w:instrText>
      </w:r>
      <w:r>
        <w:rPr>
          <w:rFonts w:hint="default" w:ascii="Times New Roman Regular" w:hAnsi="Times New Roman Regular" w:eastAsia="宋体" w:cs="Times New Roman Regular"/>
          <w:sz w:val="24"/>
          <w:szCs w:val="24"/>
          <w:lang w:val="en-US" w:eastAsia="zh-CN"/>
        </w:rPr>
        <w:fldChar w:fldCharType="separate"/>
      </w:r>
      <w:r>
        <w:rPr>
          <w:rFonts w:hint="default" w:ascii="Times New Roman Regular" w:hAnsi="Times New Roman Regular" w:cs="Times New Roman Regular"/>
        </w:rPr>
        <w:t>表 1</w:t>
      </w:r>
      <w:r>
        <w:rPr>
          <w:rFonts w:hint="default" w:ascii="Times New Roman Regular" w:hAnsi="Times New Roman Regular" w:eastAsia="宋体" w:cs="Times New Roman Regular"/>
          <w:sz w:val="24"/>
          <w:szCs w:val="24"/>
          <w:lang w:val="en-US" w:eastAsia="zh-CN"/>
        </w:rPr>
        <w:fldChar w:fldCharType="end"/>
      </w:r>
      <w:r>
        <w:rPr>
          <w:rFonts w:hint="default" w:ascii="Times New Roman Regular" w:hAnsi="Times New Roman Regular" w:eastAsia="宋体" w:cs="Times New Roman Regular"/>
          <w:sz w:val="24"/>
          <w:szCs w:val="24"/>
        </w:rPr>
        <w:t>所示。从表中可以看到，点赞数这一核心结果变量的分布极不均匀，其均值高达2090.72，而中位数只有154，最大值更是达到了136131，标准差超过7650，说明绝大多数笔记的点赞量比较有限，少数爆款笔记则获得了远超平均水平的点赞。情感得分的均值为3.77，整体偏向正向，这与食品种草以推荐分享为主的内容属性是一致的。文本长度平均约357个字符，配图数量平均约6.4张，也印证了小红书图文笔记篇幅适中、配图较多的特征。</w:t>
      </w:r>
    </w:p>
    <w:p w14:paraId="51BB4C09">
      <w:pPr>
        <w:pStyle w:val="8"/>
        <w:rPr>
          <w:rFonts w:hint="default" w:ascii="Times New Roman Regular" w:hAnsi="Times New Roman Regular" w:eastAsia="宋体" w:cs="Times New Roman Regular"/>
          <w:lang w:eastAsia="zh-CN"/>
        </w:rPr>
      </w:pPr>
      <w:bookmarkStart w:id="3" w:name="_Ref1756663655"/>
      <w:r>
        <w:rPr>
          <w:rFonts w:hint="default" w:ascii="Times New Roman Regular" w:hAnsi="Times New Roman Regular" w:cs="Times New Roman Regular"/>
        </w:rPr>
        <w:t xml:space="preserve">表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SEQ 表 \* ARABIC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w:t>
      </w:r>
      <w:r>
        <w:rPr>
          <w:rFonts w:hint="default" w:ascii="Times New Roman Regular" w:hAnsi="Times New Roman Regular" w:cs="Times New Roman Regular"/>
        </w:rPr>
        <w:fldChar w:fldCharType="end"/>
      </w:r>
      <w:bookmarkEnd w:id="3"/>
      <w:r>
        <w:rPr>
          <w:rFonts w:hint="default" w:ascii="Times New Roman Regular" w:hAnsi="Times New Roman Regular" w:cs="Times New Roman Regular"/>
          <w:lang w:eastAsia="zh-CN"/>
        </w:rPr>
        <w:t xml:space="preserve">  主要变量描述性统计</w:t>
      </w:r>
    </w:p>
    <w:tbl>
      <w:tblPr>
        <w:tblStyle w:val="14"/>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60"/>
        <w:gridCol w:w="1100"/>
        <w:gridCol w:w="1300"/>
        <w:gridCol w:w="1300"/>
        <w:gridCol w:w="1200"/>
        <w:gridCol w:w="1200"/>
        <w:gridCol w:w="1400"/>
      </w:tblGrid>
      <w:tr w14:paraId="04AA3DA1">
        <w:trPr>
          <w:tblHeader/>
          <w:jc w:val="center"/>
        </w:trPr>
        <w:tc>
          <w:tcPr>
            <w:tcW w:w="1860" w:type="dxa"/>
            <w:tcBorders>
              <w:top w:val="single" w:color="000000" w:sz="12" w:space="0"/>
              <w:left w:val="nil"/>
              <w:bottom w:val="single" w:color="000000" w:sz="4" w:space="0"/>
              <w:right w:val="nil"/>
              <w:tl2br w:val="nil"/>
            </w:tcBorders>
            <w:shd w:val="clear" w:color="auto" w:fill="FFFFFF"/>
            <w:tcMar>
              <w:top w:w="40" w:type="dxa"/>
              <w:left w:w="80" w:type="dxa"/>
              <w:bottom w:w="40" w:type="dxa"/>
              <w:right w:w="80" w:type="dxa"/>
            </w:tcMar>
            <w:vAlign w:val="center"/>
          </w:tcPr>
          <w:p w14:paraId="5AF196A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bCs/>
                <w:color w:val="000000"/>
                <w:sz w:val="24"/>
                <w:szCs w:val="24"/>
              </w:rPr>
              <w:t>变量</w:t>
            </w:r>
          </w:p>
        </w:tc>
        <w:tc>
          <w:tcPr>
            <w:tcW w:w="1100" w:type="dxa"/>
            <w:tcBorders>
              <w:top w:val="single" w:color="000000" w:sz="12" w:space="0"/>
              <w:left w:val="nil"/>
              <w:bottom w:val="single" w:color="000000" w:sz="4" w:space="0"/>
              <w:right w:val="nil"/>
            </w:tcBorders>
            <w:shd w:val="clear" w:color="auto" w:fill="FFFFFF"/>
            <w:tcMar>
              <w:top w:w="40" w:type="dxa"/>
              <w:left w:w="80" w:type="dxa"/>
              <w:bottom w:w="40" w:type="dxa"/>
              <w:right w:w="80" w:type="dxa"/>
            </w:tcMar>
            <w:vAlign w:val="center"/>
          </w:tcPr>
          <w:p w14:paraId="012C818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bCs/>
                <w:color w:val="000000"/>
                <w:sz w:val="24"/>
                <w:szCs w:val="24"/>
              </w:rPr>
              <w:t>样本量</w:t>
            </w:r>
          </w:p>
        </w:tc>
        <w:tc>
          <w:tcPr>
            <w:tcW w:w="1300" w:type="dxa"/>
            <w:tcBorders>
              <w:top w:val="single" w:color="000000" w:sz="12" w:space="0"/>
              <w:left w:val="nil"/>
              <w:bottom w:val="single" w:color="000000" w:sz="4" w:space="0"/>
              <w:right w:val="nil"/>
            </w:tcBorders>
            <w:shd w:val="clear" w:color="auto" w:fill="FFFFFF"/>
            <w:tcMar>
              <w:top w:w="40" w:type="dxa"/>
              <w:left w:w="80" w:type="dxa"/>
              <w:bottom w:w="40" w:type="dxa"/>
              <w:right w:w="80" w:type="dxa"/>
            </w:tcMar>
            <w:vAlign w:val="center"/>
          </w:tcPr>
          <w:p w14:paraId="2372904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bCs/>
                <w:color w:val="000000"/>
                <w:sz w:val="24"/>
                <w:szCs w:val="24"/>
              </w:rPr>
              <w:t>均值</w:t>
            </w:r>
          </w:p>
        </w:tc>
        <w:tc>
          <w:tcPr>
            <w:tcW w:w="1300" w:type="dxa"/>
            <w:tcBorders>
              <w:top w:val="single" w:color="000000" w:sz="12" w:space="0"/>
              <w:left w:val="nil"/>
              <w:bottom w:val="single" w:color="000000" w:sz="4" w:space="0"/>
              <w:right w:val="nil"/>
            </w:tcBorders>
            <w:shd w:val="clear" w:color="auto" w:fill="FFFFFF"/>
            <w:tcMar>
              <w:top w:w="40" w:type="dxa"/>
              <w:left w:w="80" w:type="dxa"/>
              <w:bottom w:w="40" w:type="dxa"/>
              <w:right w:w="80" w:type="dxa"/>
            </w:tcMar>
            <w:vAlign w:val="center"/>
          </w:tcPr>
          <w:p w14:paraId="7D15EB6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bCs/>
                <w:color w:val="000000"/>
                <w:sz w:val="24"/>
                <w:szCs w:val="24"/>
              </w:rPr>
              <w:t>标准差</w:t>
            </w:r>
          </w:p>
        </w:tc>
        <w:tc>
          <w:tcPr>
            <w:tcW w:w="1200" w:type="dxa"/>
            <w:tcBorders>
              <w:top w:val="single" w:color="000000" w:sz="12" w:space="0"/>
              <w:left w:val="nil"/>
              <w:bottom w:val="single" w:color="000000" w:sz="4" w:space="0"/>
              <w:right w:val="nil"/>
            </w:tcBorders>
            <w:shd w:val="clear" w:color="auto" w:fill="FFFFFF"/>
            <w:tcMar>
              <w:top w:w="40" w:type="dxa"/>
              <w:left w:w="80" w:type="dxa"/>
              <w:bottom w:w="40" w:type="dxa"/>
              <w:right w:w="80" w:type="dxa"/>
            </w:tcMar>
            <w:vAlign w:val="center"/>
          </w:tcPr>
          <w:p w14:paraId="4CF3C9A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bCs/>
                <w:color w:val="000000"/>
                <w:sz w:val="24"/>
                <w:szCs w:val="24"/>
              </w:rPr>
              <w:t>最小值</w:t>
            </w:r>
          </w:p>
        </w:tc>
        <w:tc>
          <w:tcPr>
            <w:tcW w:w="1200" w:type="dxa"/>
            <w:tcBorders>
              <w:top w:val="single" w:color="000000" w:sz="12" w:space="0"/>
              <w:left w:val="nil"/>
              <w:bottom w:val="single" w:color="000000" w:sz="4" w:space="0"/>
              <w:right w:val="nil"/>
            </w:tcBorders>
            <w:shd w:val="clear" w:color="auto" w:fill="FFFFFF"/>
            <w:tcMar>
              <w:top w:w="40" w:type="dxa"/>
              <w:left w:w="80" w:type="dxa"/>
              <w:bottom w:w="40" w:type="dxa"/>
              <w:right w:w="80" w:type="dxa"/>
            </w:tcMar>
            <w:vAlign w:val="center"/>
          </w:tcPr>
          <w:p w14:paraId="3F8D0DC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bCs/>
                <w:color w:val="000000"/>
                <w:sz w:val="24"/>
                <w:szCs w:val="24"/>
              </w:rPr>
              <w:t>中位数</w:t>
            </w:r>
          </w:p>
        </w:tc>
        <w:tc>
          <w:tcPr>
            <w:tcW w:w="1400" w:type="dxa"/>
            <w:tcBorders>
              <w:top w:val="single" w:color="000000" w:sz="12" w:space="0"/>
              <w:left w:val="nil"/>
              <w:bottom w:val="single" w:color="000000" w:sz="4" w:space="0"/>
              <w:right w:val="nil"/>
            </w:tcBorders>
            <w:shd w:val="clear" w:color="auto" w:fill="FFFFFF"/>
            <w:tcMar>
              <w:top w:w="40" w:type="dxa"/>
              <w:left w:w="80" w:type="dxa"/>
              <w:bottom w:w="40" w:type="dxa"/>
              <w:right w:w="80" w:type="dxa"/>
            </w:tcMar>
            <w:vAlign w:val="center"/>
          </w:tcPr>
          <w:p w14:paraId="21563E8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bCs/>
                <w:color w:val="000000"/>
                <w:sz w:val="24"/>
                <w:szCs w:val="24"/>
              </w:rPr>
              <w:t>最大值</w:t>
            </w:r>
          </w:p>
        </w:tc>
      </w:tr>
      <w:tr w14:paraId="62238D70">
        <w:trPr>
          <w:jc w:val="center"/>
        </w:trPr>
        <w:tc>
          <w:tcPr>
            <w:tcW w:w="1860" w:type="dxa"/>
            <w:tcBorders>
              <w:top w:val="single" w:color="000000" w:sz="4" w:space="0"/>
              <w:left w:val="nil"/>
              <w:bottom w:val="nil"/>
              <w:right w:val="nil"/>
            </w:tcBorders>
            <w:shd w:val="clear" w:color="auto" w:fill="FFFFFF"/>
            <w:tcMar>
              <w:top w:w="40" w:type="dxa"/>
              <w:left w:w="80" w:type="dxa"/>
              <w:bottom w:w="40" w:type="dxa"/>
              <w:right w:w="80" w:type="dxa"/>
            </w:tcMar>
            <w:vAlign w:val="center"/>
          </w:tcPr>
          <w:p w14:paraId="120B08E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原始点赞数</w:t>
            </w:r>
          </w:p>
        </w:tc>
        <w:tc>
          <w:tcPr>
            <w:tcW w:w="1100" w:type="dxa"/>
            <w:tcBorders>
              <w:top w:val="single" w:color="000000" w:sz="4" w:space="0"/>
              <w:left w:val="nil"/>
              <w:bottom w:val="nil"/>
              <w:right w:val="nil"/>
            </w:tcBorders>
            <w:shd w:val="clear" w:color="auto" w:fill="FFFFFF"/>
            <w:tcMar>
              <w:top w:w="40" w:type="dxa"/>
              <w:left w:w="80" w:type="dxa"/>
              <w:bottom w:w="40" w:type="dxa"/>
              <w:right w:w="80" w:type="dxa"/>
            </w:tcMar>
            <w:vAlign w:val="center"/>
          </w:tcPr>
          <w:p w14:paraId="4C606CD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single" w:color="000000" w:sz="4" w:space="0"/>
              <w:left w:val="nil"/>
              <w:bottom w:val="nil"/>
              <w:right w:val="nil"/>
            </w:tcBorders>
            <w:shd w:val="clear" w:color="auto" w:fill="FFFFFF"/>
            <w:tcMar>
              <w:top w:w="40" w:type="dxa"/>
              <w:left w:w="80" w:type="dxa"/>
              <w:bottom w:w="40" w:type="dxa"/>
              <w:right w:w="80" w:type="dxa"/>
            </w:tcMar>
            <w:vAlign w:val="center"/>
          </w:tcPr>
          <w:p w14:paraId="2A3C4A6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2090.72</w:t>
            </w:r>
          </w:p>
        </w:tc>
        <w:tc>
          <w:tcPr>
            <w:tcW w:w="1300" w:type="dxa"/>
            <w:tcBorders>
              <w:top w:val="single" w:color="000000" w:sz="4" w:space="0"/>
              <w:left w:val="nil"/>
              <w:bottom w:val="nil"/>
              <w:right w:val="nil"/>
            </w:tcBorders>
            <w:shd w:val="clear" w:color="auto" w:fill="FFFFFF"/>
            <w:tcMar>
              <w:top w:w="40" w:type="dxa"/>
              <w:left w:w="80" w:type="dxa"/>
              <w:bottom w:w="40" w:type="dxa"/>
              <w:right w:w="80" w:type="dxa"/>
            </w:tcMar>
            <w:vAlign w:val="center"/>
          </w:tcPr>
          <w:p w14:paraId="65FFF4A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7650.48</w:t>
            </w:r>
          </w:p>
        </w:tc>
        <w:tc>
          <w:tcPr>
            <w:tcW w:w="1200" w:type="dxa"/>
            <w:tcBorders>
              <w:top w:val="single" w:color="000000" w:sz="4" w:space="0"/>
              <w:left w:val="nil"/>
              <w:bottom w:val="nil"/>
              <w:right w:val="nil"/>
            </w:tcBorders>
            <w:shd w:val="clear" w:color="auto" w:fill="FFFFFF"/>
            <w:tcMar>
              <w:top w:w="40" w:type="dxa"/>
              <w:left w:w="80" w:type="dxa"/>
              <w:bottom w:w="40" w:type="dxa"/>
              <w:right w:w="80" w:type="dxa"/>
            </w:tcMar>
            <w:vAlign w:val="center"/>
          </w:tcPr>
          <w:p w14:paraId="2759F90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0.0</w:t>
            </w:r>
          </w:p>
        </w:tc>
        <w:tc>
          <w:tcPr>
            <w:tcW w:w="1200" w:type="dxa"/>
            <w:tcBorders>
              <w:top w:val="single" w:color="000000" w:sz="4" w:space="0"/>
              <w:left w:val="nil"/>
              <w:bottom w:val="nil"/>
              <w:right w:val="nil"/>
            </w:tcBorders>
            <w:shd w:val="clear" w:color="auto" w:fill="FFFFFF"/>
            <w:tcMar>
              <w:top w:w="40" w:type="dxa"/>
              <w:left w:w="80" w:type="dxa"/>
              <w:bottom w:w="40" w:type="dxa"/>
              <w:right w:w="80" w:type="dxa"/>
            </w:tcMar>
            <w:vAlign w:val="center"/>
          </w:tcPr>
          <w:p w14:paraId="41B317C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154.0</w:t>
            </w:r>
          </w:p>
        </w:tc>
        <w:tc>
          <w:tcPr>
            <w:tcW w:w="1400" w:type="dxa"/>
            <w:tcBorders>
              <w:top w:val="single" w:color="000000" w:sz="4" w:space="0"/>
              <w:left w:val="nil"/>
              <w:bottom w:val="nil"/>
              <w:right w:val="nil"/>
            </w:tcBorders>
            <w:shd w:val="clear" w:color="auto" w:fill="FFFFFF"/>
            <w:tcMar>
              <w:top w:w="40" w:type="dxa"/>
              <w:left w:w="80" w:type="dxa"/>
              <w:bottom w:w="40" w:type="dxa"/>
              <w:right w:w="80" w:type="dxa"/>
            </w:tcMar>
            <w:vAlign w:val="center"/>
          </w:tcPr>
          <w:p w14:paraId="0EA4C4E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136131.0</w:t>
            </w:r>
          </w:p>
        </w:tc>
      </w:tr>
      <w:tr w14:paraId="40363BF5">
        <w:trPr>
          <w:jc w:val="center"/>
        </w:trPr>
        <w:tc>
          <w:tcPr>
            <w:tcW w:w="1860" w:type="dxa"/>
            <w:tcBorders>
              <w:top w:val="nil"/>
              <w:left w:val="nil"/>
              <w:bottom w:val="nil"/>
              <w:right w:val="nil"/>
            </w:tcBorders>
            <w:shd w:val="clear" w:color="auto" w:fill="FFFFFF"/>
            <w:tcMar>
              <w:top w:w="40" w:type="dxa"/>
              <w:left w:w="80" w:type="dxa"/>
              <w:bottom w:w="40" w:type="dxa"/>
              <w:right w:w="80" w:type="dxa"/>
            </w:tcMar>
            <w:vAlign w:val="center"/>
          </w:tcPr>
          <w:p w14:paraId="08F5FD9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对数点赞(缩尾)</w:t>
            </w:r>
          </w:p>
        </w:tc>
        <w:tc>
          <w:tcPr>
            <w:tcW w:w="1100" w:type="dxa"/>
            <w:tcBorders>
              <w:top w:val="nil"/>
              <w:left w:val="nil"/>
              <w:bottom w:val="nil"/>
              <w:right w:val="nil"/>
            </w:tcBorders>
            <w:shd w:val="clear" w:color="auto" w:fill="FFFFFF"/>
            <w:tcMar>
              <w:top w:w="40" w:type="dxa"/>
              <w:left w:w="80" w:type="dxa"/>
              <w:bottom w:w="40" w:type="dxa"/>
              <w:right w:w="80" w:type="dxa"/>
            </w:tcMar>
            <w:vAlign w:val="center"/>
          </w:tcPr>
          <w:p w14:paraId="600F80D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4DCFC91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5.04</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3763897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2.47</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009EA1C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0.0</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60B23F6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5.04</w:t>
            </w:r>
          </w:p>
        </w:tc>
        <w:tc>
          <w:tcPr>
            <w:tcW w:w="1400" w:type="dxa"/>
            <w:tcBorders>
              <w:top w:val="nil"/>
              <w:left w:val="nil"/>
              <w:bottom w:val="nil"/>
              <w:right w:val="nil"/>
            </w:tcBorders>
            <w:shd w:val="clear" w:color="auto" w:fill="FFFFFF"/>
            <w:tcMar>
              <w:top w:w="40" w:type="dxa"/>
              <w:left w:w="80" w:type="dxa"/>
              <w:bottom w:w="40" w:type="dxa"/>
              <w:right w:w="80" w:type="dxa"/>
            </w:tcMar>
            <w:vAlign w:val="center"/>
          </w:tcPr>
          <w:p w14:paraId="3137AEB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10.59</w:t>
            </w:r>
          </w:p>
        </w:tc>
      </w:tr>
      <w:tr w14:paraId="2FFF0FA9">
        <w:trPr>
          <w:jc w:val="center"/>
        </w:trPr>
        <w:tc>
          <w:tcPr>
            <w:tcW w:w="1860" w:type="dxa"/>
            <w:tcBorders>
              <w:top w:val="nil"/>
              <w:left w:val="nil"/>
              <w:bottom w:val="nil"/>
              <w:right w:val="nil"/>
            </w:tcBorders>
            <w:shd w:val="clear" w:color="auto" w:fill="FFFFFF"/>
            <w:tcMar>
              <w:top w:w="40" w:type="dxa"/>
              <w:left w:w="80" w:type="dxa"/>
              <w:bottom w:w="40" w:type="dxa"/>
              <w:right w:w="80" w:type="dxa"/>
            </w:tcMar>
            <w:vAlign w:val="center"/>
          </w:tcPr>
          <w:p w14:paraId="7BA6F68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情感得分</w:t>
            </w:r>
          </w:p>
        </w:tc>
        <w:tc>
          <w:tcPr>
            <w:tcW w:w="1100" w:type="dxa"/>
            <w:tcBorders>
              <w:top w:val="nil"/>
              <w:left w:val="nil"/>
              <w:bottom w:val="nil"/>
              <w:right w:val="nil"/>
            </w:tcBorders>
            <w:shd w:val="clear" w:color="auto" w:fill="FFFFFF"/>
            <w:tcMar>
              <w:top w:w="40" w:type="dxa"/>
              <w:left w:w="80" w:type="dxa"/>
              <w:bottom w:w="40" w:type="dxa"/>
              <w:right w:w="80" w:type="dxa"/>
            </w:tcMar>
            <w:vAlign w:val="center"/>
          </w:tcPr>
          <w:p w14:paraId="4F4D63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66E29B0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3.77</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1E6221A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4.23</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35B2C44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-11.0</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2621079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3.0</w:t>
            </w:r>
          </w:p>
        </w:tc>
        <w:tc>
          <w:tcPr>
            <w:tcW w:w="1400" w:type="dxa"/>
            <w:tcBorders>
              <w:top w:val="nil"/>
              <w:left w:val="nil"/>
              <w:bottom w:val="nil"/>
              <w:right w:val="nil"/>
            </w:tcBorders>
            <w:shd w:val="clear" w:color="auto" w:fill="FFFFFF"/>
            <w:tcMar>
              <w:top w:w="40" w:type="dxa"/>
              <w:left w:w="80" w:type="dxa"/>
              <w:bottom w:w="40" w:type="dxa"/>
              <w:right w:w="80" w:type="dxa"/>
            </w:tcMar>
            <w:vAlign w:val="center"/>
          </w:tcPr>
          <w:p w14:paraId="5C2C712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43.0</w:t>
            </w:r>
          </w:p>
        </w:tc>
      </w:tr>
      <w:tr w14:paraId="71E8B653">
        <w:trPr>
          <w:jc w:val="center"/>
        </w:trPr>
        <w:tc>
          <w:tcPr>
            <w:tcW w:w="1860" w:type="dxa"/>
            <w:tcBorders>
              <w:top w:val="nil"/>
              <w:left w:val="nil"/>
              <w:bottom w:val="nil"/>
              <w:right w:val="nil"/>
            </w:tcBorders>
            <w:shd w:val="clear" w:color="auto" w:fill="FFFFFF"/>
            <w:tcMar>
              <w:top w:w="40" w:type="dxa"/>
              <w:left w:w="80" w:type="dxa"/>
              <w:bottom w:w="40" w:type="dxa"/>
              <w:right w:w="80" w:type="dxa"/>
            </w:tcMar>
            <w:vAlign w:val="center"/>
          </w:tcPr>
          <w:p w14:paraId="67089C5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情绪密度</w:t>
            </w:r>
          </w:p>
        </w:tc>
        <w:tc>
          <w:tcPr>
            <w:tcW w:w="1100" w:type="dxa"/>
            <w:tcBorders>
              <w:top w:val="nil"/>
              <w:left w:val="nil"/>
              <w:bottom w:val="nil"/>
              <w:right w:val="nil"/>
            </w:tcBorders>
            <w:shd w:val="clear" w:color="auto" w:fill="FFFFFF"/>
            <w:tcMar>
              <w:top w:w="40" w:type="dxa"/>
              <w:left w:w="80" w:type="dxa"/>
              <w:bottom w:w="40" w:type="dxa"/>
              <w:right w:w="80" w:type="dxa"/>
            </w:tcMar>
            <w:vAlign w:val="center"/>
          </w:tcPr>
          <w:p w14:paraId="5062763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6C5D25A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1.4</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4C7AF23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1.44</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23AB847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-3.77</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0606C56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1.18</w:t>
            </w:r>
          </w:p>
        </w:tc>
        <w:tc>
          <w:tcPr>
            <w:tcW w:w="1400" w:type="dxa"/>
            <w:tcBorders>
              <w:top w:val="nil"/>
              <w:left w:val="nil"/>
              <w:bottom w:val="nil"/>
              <w:right w:val="nil"/>
            </w:tcBorders>
            <w:shd w:val="clear" w:color="auto" w:fill="FFFFFF"/>
            <w:tcMar>
              <w:top w:w="40" w:type="dxa"/>
              <w:left w:w="80" w:type="dxa"/>
              <w:bottom w:w="40" w:type="dxa"/>
              <w:right w:w="80" w:type="dxa"/>
            </w:tcMar>
            <w:vAlign w:val="center"/>
          </w:tcPr>
          <w:p w14:paraId="4CD0661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14.29</w:t>
            </w:r>
          </w:p>
        </w:tc>
      </w:tr>
      <w:tr w14:paraId="38BE462C">
        <w:trPr>
          <w:jc w:val="center"/>
        </w:trPr>
        <w:tc>
          <w:tcPr>
            <w:tcW w:w="1860" w:type="dxa"/>
            <w:tcBorders>
              <w:top w:val="nil"/>
              <w:left w:val="nil"/>
              <w:bottom w:val="nil"/>
              <w:right w:val="nil"/>
            </w:tcBorders>
            <w:shd w:val="clear" w:color="auto" w:fill="FFFFFF"/>
            <w:tcMar>
              <w:top w:w="40" w:type="dxa"/>
              <w:left w:w="80" w:type="dxa"/>
              <w:bottom w:w="40" w:type="dxa"/>
              <w:right w:w="80" w:type="dxa"/>
            </w:tcMar>
            <w:vAlign w:val="center"/>
          </w:tcPr>
          <w:p w14:paraId="07A77CA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正向词数</w:t>
            </w:r>
          </w:p>
        </w:tc>
        <w:tc>
          <w:tcPr>
            <w:tcW w:w="1100" w:type="dxa"/>
            <w:tcBorders>
              <w:top w:val="nil"/>
              <w:left w:val="nil"/>
              <w:bottom w:val="nil"/>
              <w:right w:val="nil"/>
            </w:tcBorders>
            <w:shd w:val="clear" w:color="auto" w:fill="FFFFFF"/>
            <w:tcMar>
              <w:top w:w="40" w:type="dxa"/>
              <w:left w:w="80" w:type="dxa"/>
              <w:bottom w:w="40" w:type="dxa"/>
              <w:right w:w="80" w:type="dxa"/>
            </w:tcMar>
            <w:vAlign w:val="center"/>
          </w:tcPr>
          <w:p w14:paraId="3F66A95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607AC2F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4.79</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6097956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4.74</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324BE91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0.0</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253ABCB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3.0</w:t>
            </w:r>
          </w:p>
        </w:tc>
        <w:tc>
          <w:tcPr>
            <w:tcW w:w="1400" w:type="dxa"/>
            <w:tcBorders>
              <w:top w:val="nil"/>
              <w:left w:val="nil"/>
              <w:bottom w:val="nil"/>
              <w:right w:val="nil"/>
            </w:tcBorders>
            <w:shd w:val="clear" w:color="auto" w:fill="FFFFFF"/>
            <w:tcMar>
              <w:top w:w="40" w:type="dxa"/>
              <w:left w:w="80" w:type="dxa"/>
              <w:bottom w:w="40" w:type="dxa"/>
              <w:right w:w="80" w:type="dxa"/>
            </w:tcMar>
            <w:vAlign w:val="center"/>
          </w:tcPr>
          <w:p w14:paraId="5965FD9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43.0</w:t>
            </w:r>
          </w:p>
        </w:tc>
      </w:tr>
      <w:tr w14:paraId="42343DEF">
        <w:trPr>
          <w:jc w:val="center"/>
        </w:trPr>
        <w:tc>
          <w:tcPr>
            <w:tcW w:w="1860" w:type="dxa"/>
            <w:tcBorders>
              <w:top w:val="nil"/>
              <w:left w:val="nil"/>
              <w:bottom w:val="nil"/>
              <w:right w:val="nil"/>
            </w:tcBorders>
            <w:shd w:val="clear" w:color="auto" w:fill="FFFFFF"/>
            <w:tcMar>
              <w:top w:w="40" w:type="dxa"/>
              <w:left w:w="80" w:type="dxa"/>
              <w:bottom w:w="40" w:type="dxa"/>
              <w:right w:w="80" w:type="dxa"/>
            </w:tcMar>
            <w:vAlign w:val="center"/>
          </w:tcPr>
          <w:p w14:paraId="7696E84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负向词数</w:t>
            </w:r>
          </w:p>
        </w:tc>
        <w:tc>
          <w:tcPr>
            <w:tcW w:w="1100" w:type="dxa"/>
            <w:tcBorders>
              <w:top w:val="nil"/>
              <w:left w:val="nil"/>
              <w:bottom w:val="nil"/>
              <w:right w:val="nil"/>
            </w:tcBorders>
            <w:shd w:val="clear" w:color="auto" w:fill="FFFFFF"/>
            <w:tcMar>
              <w:top w:w="40" w:type="dxa"/>
              <w:left w:w="80" w:type="dxa"/>
              <w:bottom w:w="40" w:type="dxa"/>
              <w:right w:w="80" w:type="dxa"/>
            </w:tcMar>
            <w:vAlign w:val="center"/>
          </w:tcPr>
          <w:p w14:paraId="165A44B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200ACE4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1.02</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5997B98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1.69</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2CB4698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0.0</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2041F7F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0.0</w:t>
            </w:r>
          </w:p>
        </w:tc>
        <w:tc>
          <w:tcPr>
            <w:tcW w:w="1400" w:type="dxa"/>
            <w:tcBorders>
              <w:top w:val="nil"/>
              <w:left w:val="nil"/>
              <w:bottom w:val="nil"/>
              <w:right w:val="nil"/>
            </w:tcBorders>
            <w:shd w:val="clear" w:color="auto" w:fill="FFFFFF"/>
            <w:tcMar>
              <w:top w:w="40" w:type="dxa"/>
              <w:left w:w="80" w:type="dxa"/>
              <w:bottom w:w="40" w:type="dxa"/>
              <w:right w:w="80" w:type="dxa"/>
            </w:tcMar>
            <w:vAlign w:val="center"/>
          </w:tcPr>
          <w:p w14:paraId="1DD2FCA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15.0</w:t>
            </w:r>
          </w:p>
        </w:tc>
      </w:tr>
      <w:tr w14:paraId="69629F1C">
        <w:trPr>
          <w:jc w:val="center"/>
        </w:trPr>
        <w:tc>
          <w:tcPr>
            <w:tcW w:w="1860" w:type="dxa"/>
            <w:tcBorders>
              <w:top w:val="nil"/>
              <w:left w:val="nil"/>
              <w:bottom w:val="nil"/>
              <w:right w:val="nil"/>
            </w:tcBorders>
            <w:shd w:val="clear" w:color="auto" w:fill="FFFFFF"/>
            <w:tcMar>
              <w:top w:w="40" w:type="dxa"/>
              <w:left w:w="80" w:type="dxa"/>
              <w:bottom w:w="40" w:type="dxa"/>
              <w:right w:w="80" w:type="dxa"/>
            </w:tcMar>
            <w:vAlign w:val="center"/>
          </w:tcPr>
          <w:p w14:paraId="6938BF6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文本长度</w:t>
            </w:r>
          </w:p>
        </w:tc>
        <w:tc>
          <w:tcPr>
            <w:tcW w:w="1100" w:type="dxa"/>
            <w:tcBorders>
              <w:top w:val="nil"/>
              <w:left w:val="nil"/>
              <w:bottom w:val="nil"/>
              <w:right w:val="nil"/>
            </w:tcBorders>
            <w:shd w:val="clear" w:color="auto" w:fill="FFFFFF"/>
            <w:tcMar>
              <w:top w:w="40" w:type="dxa"/>
              <w:left w:w="80" w:type="dxa"/>
              <w:bottom w:w="40" w:type="dxa"/>
              <w:right w:w="80" w:type="dxa"/>
            </w:tcMar>
            <w:vAlign w:val="center"/>
          </w:tcPr>
          <w:p w14:paraId="4114D55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574990D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356.58</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3C4797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245.64</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217F5CD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10.0</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2E1A30A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295.0</w:t>
            </w:r>
          </w:p>
        </w:tc>
        <w:tc>
          <w:tcPr>
            <w:tcW w:w="1400" w:type="dxa"/>
            <w:tcBorders>
              <w:top w:val="nil"/>
              <w:left w:val="nil"/>
              <w:bottom w:val="nil"/>
              <w:right w:val="nil"/>
            </w:tcBorders>
            <w:shd w:val="clear" w:color="auto" w:fill="FFFFFF"/>
            <w:tcMar>
              <w:top w:w="40" w:type="dxa"/>
              <w:left w:w="80" w:type="dxa"/>
              <w:bottom w:w="40" w:type="dxa"/>
              <w:right w:w="80" w:type="dxa"/>
            </w:tcMar>
            <w:vAlign w:val="center"/>
          </w:tcPr>
          <w:p w14:paraId="3DC92A2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1321.0</w:t>
            </w:r>
          </w:p>
        </w:tc>
      </w:tr>
      <w:tr w14:paraId="72B4E0D0">
        <w:trPr>
          <w:jc w:val="center"/>
        </w:trPr>
        <w:tc>
          <w:tcPr>
            <w:tcW w:w="1860" w:type="dxa"/>
            <w:tcBorders>
              <w:top w:val="nil"/>
              <w:left w:val="nil"/>
              <w:bottom w:val="nil"/>
              <w:right w:val="nil"/>
            </w:tcBorders>
            <w:shd w:val="clear" w:color="auto" w:fill="FFFFFF"/>
            <w:tcMar>
              <w:top w:w="40" w:type="dxa"/>
              <w:left w:w="80" w:type="dxa"/>
              <w:bottom w:w="40" w:type="dxa"/>
              <w:right w:w="80" w:type="dxa"/>
            </w:tcMar>
            <w:vAlign w:val="center"/>
          </w:tcPr>
          <w:p w14:paraId="077EF4E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配图数量</w:t>
            </w:r>
          </w:p>
        </w:tc>
        <w:tc>
          <w:tcPr>
            <w:tcW w:w="1100" w:type="dxa"/>
            <w:tcBorders>
              <w:top w:val="nil"/>
              <w:left w:val="nil"/>
              <w:bottom w:val="nil"/>
              <w:right w:val="nil"/>
            </w:tcBorders>
            <w:shd w:val="clear" w:color="auto" w:fill="FFFFFF"/>
            <w:tcMar>
              <w:top w:w="40" w:type="dxa"/>
              <w:left w:w="80" w:type="dxa"/>
              <w:bottom w:w="40" w:type="dxa"/>
              <w:right w:w="80" w:type="dxa"/>
            </w:tcMar>
            <w:vAlign w:val="center"/>
          </w:tcPr>
          <w:p w14:paraId="2C86F65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50A499E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6.44</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55B1254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2.4</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07EF35D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1.0</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7EF20D7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7.0</w:t>
            </w:r>
          </w:p>
        </w:tc>
        <w:tc>
          <w:tcPr>
            <w:tcW w:w="1400" w:type="dxa"/>
            <w:tcBorders>
              <w:top w:val="nil"/>
              <w:left w:val="nil"/>
              <w:bottom w:val="nil"/>
              <w:right w:val="nil"/>
            </w:tcBorders>
            <w:shd w:val="clear" w:color="auto" w:fill="FFFFFF"/>
            <w:tcMar>
              <w:top w:w="40" w:type="dxa"/>
              <w:left w:w="80" w:type="dxa"/>
              <w:bottom w:w="40" w:type="dxa"/>
              <w:right w:w="80" w:type="dxa"/>
            </w:tcMar>
            <w:vAlign w:val="center"/>
          </w:tcPr>
          <w:p w14:paraId="26FA7DB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9.0</w:t>
            </w:r>
          </w:p>
        </w:tc>
      </w:tr>
      <w:tr w14:paraId="77A34C2D">
        <w:trPr>
          <w:jc w:val="center"/>
        </w:trPr>
        <w:tc>
          <w:tcPr>
            <w:tcW w:w="1860" w:type="dxa"/>
            <w:tcBorders>
              <w:top w:val="nil"/>
              <w:left w:val="nil"/>
              <w:bottom w:val="nil"/>
              <w:right w:val="nil"/>
            </w:tcBorders>
            <w:shd w:val="clear" w:color="auto" w:fill="FFFFFF"/>
            <w:tcMar>
              <w:top w:w="40" w:type="dxa"/>
              <w:left w:w="80" w:type="dxa"/>
              <w:bottom w:w="40" w:type="dxa"/>
              <w:right w:w="80" w:type="dxa"/>
            </w:tcMar>
            <w:vAlign w:val="center"/>
          </w:tcPr>
          <w:p w14:paraId="202192E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话题标签数</w:t>
            </w:r>
          </w:p>
        </w:tc>
        <w:tc>
          <w:tcPr>
            <w:tcW w:w="1100" w:type="dxa"/>
            <w:tcBorders>
              <w:top w:val="nil"/>
              <w:left w:val="nil"/>
              <w:bottom w:val="nil"/>
              <w:right w:val="nil"/>
            </w:tcBorders>
            <w:shd w:val="clear" w:color="auto" w:fill="FFFFFF"/>
            <w:tcMar>
              <w:top w:w="40" w:type="dxa"/>
              <w:left w:w="80" w:type="dxa"/>
              <w:bottom w:w="40" w:type="dxa"/>
              <w:right w:w="80" w:type="dxa"/>
            </w:tcMar>
            <w:vAlign w:val="center"/>
          </w:tcPr>
          <w:p w14:paraId="430CC39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5BB8496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4.22</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47E3D9B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4.12</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0B2331C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0.0</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60391D9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3.0</w:t>
            </w:r>
          </w:p>
        </w:tc>
        <w:tc>
          <w:tcPr>
            <w:tcW w:w="1400" w:type="dxa"/>
            <w:tcBorders>
              <w:top w:val="nil"/>
              <w:left w:val="nil"/>
              <w:bottom w:val="nil"/>
              <w:right w:val="nil"/>
            </w:tcBorders>
            <w:shd w:val="clear" w:color="auto" w:fill="FFFFFF"/>
            <w:tcMar>
              <w:top w:w="40" w:type="dxa"/>
              <w:left w:w="80" w:type="dxa"/>
              <w:bottom w:w="40" w:type="dxa"/>
              <w:right w:w="80" w:type="dxa"/>
            </w:tcMar>
            <w:vAlign w:val="center"/>
          </w:tcPr>
          <w:p w14:paraId="0A303D1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29.0</w:t>
            </w:r>
          </w:p>
        </w:tc>
      </w:tr>
      <w:tr w14:paraId="7D466246">
        <w:trPr>
          <w:jc w:val="center"/>
        </w:trPr>
        <w:tc>
          <w:tcPr>
            <w:tcW w:w="1860" w:type="dxa"/>
            <w:tcBorders>
              <w:top w:val="nil"/>
              <w:left w:val="nil"/>
              <w:bottom w:val="nil"/>
              <w:right w:val="nil"/>
            </w:tcBorders>
            <w:shd w:val="clear" w:color="auto" w:fill="FFFFFF"/>
            <w:tcMar>
              <w:top w:w="40" w:type="dxa"/>
              <w:left w:w="80" w:type="dxa"/>
              <w:bottom w:w="40" w:type="dxa"/>
              <w:right w:w="80" w:type="dxa"/>
            </w:tcMar>
            <w:vAlign w:val="center"/>
          </w:tcPr>
          <w:p w14:paraId="4EAE517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感叹号数量</w:t>
            </w:r>
          </w:p>
        </w:tc>
        <w:tc>
          <w:tcPr>
            <w:tcW w:w="1100" w:type="dxa"/>
            <w:tcBorders>
              <w:top w:val="nil"/>
              <w:left w:val="nil"/>
              <w:bottom w:val="nil"/>
              <w:right w:val="nil"/>
            </w:tcBorders>
            <w:shd w:val="clear" w:color="auto" w:fill="FFFFFF"/>
            <w:tcMar>
              <w:top w:w="40" w:type="dxa"/>
              <w:left w:w="80" w:type="dxa"/>
              <w:bottom w:w="40" w:type="dxa"/>
              <w:right w:w="80" w:type="dxa"/>
            </w:tcMar>
            <w:vAlign w:val="center"/>
          </w:tcPr>
          <w:p w14:paraId="1078D48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067EB1D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4.54</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45783F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6.33</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31352B2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0.0</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5FC5B5D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2.0</w:t>
            </w:r>
          </w:p>
        </w:tc>
        <w:tc>
          <w:tcPr>
            <w:tcW w:w="1400" w:type="dxa"/>
            <w:tcBorders>
              <w:top w:val="nil"/>
              <w:left w:val="nil"/>
              <w:bottom w:val="nil"/>
              <w:right w:val="nil"/>
            </w:tcBorders>
            <w:shd w:val="clear" w:color="auto" w:fill="FFFFFF"/>
            <w:tcMar>
              <w:top w:w="40" w:type="dxa"/>
              <w:left w:w="80" w:type="dxa"/>
              <w:bottom w:w="40" w:type="dxa"/>
              <w:right w:w="80" w:type="dxa"/>
            </w:tcMar>
            <w:vAlign w:val="center"/>
          </w:tcPr>
          <w:p w14:paraId="3EDE9D5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77.0</w:t>
            </w:r>
          </w:p>
        </w:tc>
      </w:tr>
      <w:tr w14:paraId="13A064ED">
        <w:trPr>
          <w:jc w:val="center"/>
        </w:trPr>
        <w:tc>
          <w:tcPr>
            <w:tcW w:w="1860" w:type="dxa"/>
            <w:tcBorders>
              <w:top w:val="nil"/>
              <w:left w:val="nil"/>
              <w:bottom w:val="nil"/>
              <w:right w:val="nil"/>
            </w:tcBorders>
            <w:shd w:val="clear" w:color="auto" w:fill="FFFFFF"/>
            <w:tcMar>
              <w:top w:w="40" w:type="dxa"/>
              <w:left w:w="80" w:type="dxa"/>
              <w:bottom w:w="40" w:type="dxa"/>
              <w:right w:w="80" w:type="dxa"/>
            </w:tcMar>
            <w:vAlign w:val="center"/>
          </w:tcPr>
          <w:p w14:paraId="1035119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混合评价(0/1)</w:t>
            </w:r>
          </w:p>
        </w:tc>
        <w:tc>
          <w:tcPr>
            <w:tcW w:w="1100" w:type="dxa"/>
            <w:tcBorders>
              <w:top w:val="nil"/>
              <w:left w:val="nil"/>
              <w:bottom w:val="nil"/>
              <w:right w:val="nil"/>
            </w:tcBorders>
            <w:shd w:val="clear" w:color="auto" w:fill="FFFFFF"/>
            <w:tcMar>
              <w:top w:w="40" w:type="dxa"/>
              <w:left w:w="80" w:type="dxa"/>
              <w:bottom w:w="40" w:type="dxa"/>
              <w:right w:w="80" w:type="dxa"/>
            </w:tcMar>
            <w:vAlign w:val="center"/>
          </w:tcPr>
          <w:p w14:paraId="5EEF9DF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298D33E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0.12</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290DE15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0.33</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148AA31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0.0</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259EA29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0.0</w:t>
            </w:r>
          </w:p>
        </w:tc>
        <w:tc>
          <w:tcPr>
            <w:tcW w:w="1400" w:type="dxa"/>
            <w:tcBorders>
              <w:top w:val="nil"/>
              <w:left w:val="nil"/>
              <w:bottom w:val="nil"/>
              <w:right w:val="nil"/>
            </w:tcBorders>
            <w:shd w:val="clear" w:color="auto" w:fill="FFFFFF"/>
            <w:tcMar>
              <w:top w:w="40" w:type="dxa"/>
              <w:left w:w="80" w:type="dxa"/>
              <w:bottom w:w="40" w:type="dxa"/>
              <w:right w:w="80" w:type="dxa"/>
            </w:tcMar>
            <w:vAlign w:val="center"/>
          </w:tcPr>
          <w:p w14:paraId="51CF2A8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1.0</w:t>
            </w:r>
          </w:p>
        </w:tc>
      </w:tr>
      <w:tr w14:paraId="44F437EF">
        <w:trPr>
          <w:jc w:val="center"/>
        </w:trPr>
        <w:tc>
          <w:tcPr>
            <w:tcW w:w="1860" w:type="dxa"/>
            <w:tcBorders>
              <w:top w:val="nil"/>
              <w:left w:val="nil"/>
              <w:bottom w:val="single" w:color="000000" w:sz="12" w:space="0"/>
              <w:right w:val="nil"/>
            </w:tcBorders>
            <w:shd w:val="clear" w:color="auto" w:fill="FFFFFF"/>
            <w:tcMar>
              <w:top w:w="40" w:type="dxa"/>
              <w:left w:w="80" w:type="dxa"/>
              <w:bottom w:w="40" w:type="dxa"/>
              <w:right w:w="80" w:type="dxa"/>
            </w:tcMar>
            <w:vAlign w:val="center"/>
          </w:tcPr>
          <w:p w14:paraId="0B4C9BB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营销话术(0/1)</w:t>
            </w:r>
          </w:p>
        </w:tc>
        <w:tc>
          <w:tcPr>
            <w:tcW w:w="1100" w:type="dxa"/>
            <w:tcBorders>
              <w:top w:val="nil"/>
              <w:left w:val="nil"/>
              <w:bottom w:val="single" w:color="000000" w:sz="12" w:space="0"/>
              <w:right w:val="nil"/>
            </w:tcBorders>
            <w:shd w:val="clear" w:color="auto" w:fill="FFFFFF"/>
            <w:tcMar>
              <w:top w:w="40" w:type="dxa"/>
              <w:left w:w="80" w:type="dxa"/>
              <w:bottom w:w="40" w:type="dxa"/>
              <w:right w:w="80" w:type="dxa"/>
            </w:tcMar>
            <w:vAlign w:val="center"/>
          </w:tcPr>
          <w:p w14:paraId="14FD5C4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nil"/>
              <w:left w:val="nil"/>
              <w:bottom w:val="single" w:color="000000" w:sz="12" w:space="0"/>
              <w:right w:val="nil"/>
            </w:tcBorders>
            <w:shd w:val="clear" w:color="auto" w:fill="FFFFFF"/>
            <w:tcMar>
              <w:top w:w="40" w:type="dxa"/>
              <w:left w:w="80" w:type="dxa"/>
              <w:bottom w:w="40" w:type="dxa"/>
              <w:right w:w="80" w:type="dxa"/>
            </w:tcMar>
            <w:vAlign w:val="center"/>
          </w:tcPr>
          <w:p w14:paraId="56C998C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0.13</w:t>
            </w:r>
          </w:p>
        </w:tc>
        <w:tc>
          <w:tcPr>
            <w:tcW w:w="1300" w:type="dxa"/>
            <w:tcBorders>
              <w:top w:val="nil"/>
              <w:left w:val="nil"/>
              <w:bottom w:val="single" w:color="000000" w:sz="12" w:space="0"/>
              <w:right w:val="nil"/>
            </w:tcBorders>
            <w:shd w:val="clear" w:color="auto" w:fill="FFFFFF"/>
            <w:tcMar>
              <w:top w:w="40" w:type="dxa"/>
              <w:left w:w="80" w:type="dxa"/>
              <w:bottom w:w="40" w:type="dxa"/>
              <w:right w:w="80" w:type="dxa"/>
            </w:tcMar>
            <w:vAlign w:val="center"/>
          </w:tcPr>
          <w:p w14:paraId="0EF7291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0.33</w:t>
            </w:r>
          </w:p>
        </w:tc>
        <w:tc>
          <w:tcPr>
            <w:tcW w:w="1200" w:type="dxa"/>
            <w:tcBorders>
              <w:top w:val="nil"/>
              <w:left w:val="nil"/>
              <w:bottom w:val="single" w:color="000000" w:sz="12" w:space="0"/>
              <w:right w:val="nil"/>
            </w:tcBorders>
            <w:shd w:val="clear" w:color="auto" w:fill="FFFFFF"/>
            <w:tcMar>
              <w:top w:w="40" w:type="dxa"/>
              <w:left w:w="80" w:type="dxa"/>
              <w:bottom w:w="40" w:type="dxa"/>
              <w:right w:w="80" w:type="dxa"/>
            </w:tcMar>
            <w:vAlign w:val="center"/>
          </w:tcPr>
          <w:p w14:paraId="3AEF470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0.0</w:t>
            </w:r>
          </w:p>
        </w:tc>
        <w:tc>
          <w:tcPr>
            <w:tcW w:w="1200" w:type="dxa"/>
            <w:tcBorders>
              <w:top w:val="nil"/>
              <w:left w:val="nil"/>
              <w:bottom w:val="single" w:color="000000" w:sz="12" w:space="0"/>
              <w:right w:val="nil"/>
            </w:tcBorders>
            <w:shd w:val="clear" w:color="auto" w:fill="FFFFFF"/>
            <w:tcMar>
              <w:top w:w="40" w:type="dxa"/>
              <w:left w:w="80" w:type="dxa"/>
              <w:bottom w:w="40" w:type="dxa"/>
              <w:right w:w="80" w:type="dxa"/>
            </w:tcMar>
            <w:vAlign w:val="center"/>
          </w:tcPr>
          <w:p w14:paraId="088550F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0.0</w:t>
            </w:r>
          </w:p>
        </w:tc>
        <w:tc>
          <w:tcPr>
            <w:tcW w:w="1400" w:type="dxa"/>
            <w:tcBorders>
              <w:top w:val="nil"/>
              <w:left w:val="nil"/>
              <w:bottom w:val="single" w:color="000000" w:sz="12" w:space="0"/>
              <w:right w:val="nil"/>
            </w:tcBorders>
            <w:shd w:val="clear" w:color="auto" w:fill="FFFFFF"/>
            <w:tcMar>
              <w:top w:w="40" w:type="dxa"/>
              <w:left w:w="80" w:type="dxa"/>
              <w:bottom w:w="40" w:type="dxa"/>
              <w:right w:w="80" w:type="dxa"/>
            </w:tcMar>
            <w:vAlign w:val="center"/>
          </w:tcPr>
          <w:p w14:paraId="7D807AC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1.0</w:t>
            </w:r>
          </w:p>
        </w:tc>
      </w:tr>
    </w:tbl>
    <w:p w14:paraId="2B8A5D8A">
      <w:pPr>
        <w:keepNext w:val="0"/>
        <w:keepLines w:val="0"/>
        <w:pageBreakBefore w:val="0"/>
        <w:kinsoku/>
        <w:wordWrap/>
        <w:overflowPunct/>
        <w:topLinePunct w:val="0"/>
        <w:autoSpaceDE/>
        <w:autoSpaceDN/>
        <w:bidi w:val="0"/>
        <w:adjustRightInd/>
        <w:snapToGrid/>
        <w:spacing w:before="181" w:beforeLines="50" w:after="40" w:line="300" w:lineRule="auto"/>
        <w:jc w:val="center"/>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drawing>
          <wp:inline distT="0" distB="0" distL="0" distR="0">
            <wp:extent cx="5143500" cy="2057400"/>
            <wp:effectExtent l="0" t="0" r="0" b="0"/>
            <wp:docPr id="1" name="fig" descr="分析图表"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 descr="分析图表" title="图"/>
                    <pic:cNvPicPr>
                      <a:picLocks noChangeAspect="1" noChangeArrowheads="1"/>
                    </pic:cNvPicPr>
                  </pic:nvPicPr>
                  <pic:blipFill>
                    <a:blip r:embed="rId4"/>
                    <a:srcRect/>
                    <a:stretch>
                      <a:fillRect/>
                    </a:stretch>
                  </pic:blipFill>
                  <pic:spPr>
                    <a:xfrm>
                      <a:off x="0" y="0"/>
                      <a:ext cx="5143500" cy="2057400"/>
                    </a:xfrm>
                    <a:prstGeom prst="rect">
                      <a:avLst/>
                    </a:prstGeom>
                  </pic:spPr>
                </pic:pic>
              </a:graphicData>
            </a:graphic>
          </wp:inline>
        </w:drawing>
      </w:r>
    </w:p>
    <w:p w14:paraId="5D13E661">
      <w:pPr>
        <w:pStyle w:val="8"/>
        <w:keepNext w:val="0"/>
        <w:keepLines w:val="0"/>
        <w:pageBreakBefore w:val="0"/>
        <w:kinsoku/>
        <w:wordWrap/>
        <w:overflowPunct/>
        <w:topLinePunct w:val="0"/>
        <w:autoSpaceDE/>
        <w:autoSpaceDN/>
        <w:bidi w:val="0"/>
        <w:adjustRightInd/>
        <w:snapToGrid/>
        <w:spacing w:before="181" w:beforeLines="50" w:after="40" w:line="300" w:lineRule="auto"/>
        <w:jc w:val="center"/>
        <w:textAlignment w:val="auto"/>
        <w:rPr>
          <w:rFonts w:hint="default" w:ascii="Times New Roman Regular" w:hAnsi="Times New Roman Regular" w:eastAsia="宋体" w:cs="Times New Roman Regular"/>
          <w:sz w:val="24"/>
          <w:szCs w:val="24"/>
          <w:lang w:eastAsia="zh-CN"/>
        </w:rPr>
      </w:pPr>
      <w:bookmarkStart w:id="4" w:name="_Ref1759739336"/>
      <w:r>
        <w:rPr>
          <w:rFonts w:hint="default" w:ascii="Times New Roman Regular" w:hAnsi="Times New Roman Regular" w:cs="Times New Roman Regular"/>
        </w:rPr>
        <w:t xml:space="preserve">图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SEQ 图 \* ARABIC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w:t>
      </w:r>
      <w:r>
        <w:rPr>
          <w:rFonts w:hint="default" w:ascii="Times New Roman Regular" w:hAnsi="Times New Roman Regular" w:cs="Times New Roman Regular"/>
        </w:rPr>
        <w:fldChar w:fldCharType="end"/>
      </w:r>
      <w:bookmarkEnd w:id="4"/>
      <w:r>
        <w:rPr>
          <w:rFonts w:hint="default" w:ascii="Times New Roman Regular" w:hAnsi="Times New Roman Regular" w:cs="Times New Roman Regular"/>
          <w:lang w:eastAsia="zh-CN"/>
        </w:rPr>
        <w:t xml:space="preserve">  点赞数原始分布与取对数后的分布对比</w:t>
      </w:r>
    </w:p>
    <w:p w14:paraId="76333D56">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点赞数的极端右偏特征在</w:t>
      </w:r>
      <w:r>
        <w:rPr>
          <w:rFonts w:hint="default" w:ascii="Times New Roman Regular" w:hAnsi="Times New Roman Regular" w:eastAsia="宋体" w:cs="Times New Roman Regular"/>
          <w:sz w:val="24"/>
          <w:szCs w:val="24"/>
          <w:lang w:val="en-US"/>
        </w:rPr>
        <w:fldChar w:fldCharType="begin"/>
      </w:r>
      <w:r>
        <w:rPr>
          <w:rFonts w:hint="default" w:ascii="Times New Roman Regular" w:hAnsi="Times New Roman Regular" w:eastAsia="宋体" w:cs="Times New Roman Regular"/>
          <w:sz w:val="24"/>
          <w:szCs w:val="24"/>
          <w:lang w:val="en-US"/>
        </w:rPr>
        <w:instrText xml:space="preserve"> REF _Ref1759739336 \h </w:instrText>
      </w:r>
      <w:r>
        <w:rPr>
          <w:rFonts w:hint="default" w:ascii="Times New Roman Regular" w:hAnsi="Times New Roman Regular" w:eastAsia="宋体" w:cs="Times New Roman Regular"/>
          <w:sz w:val="24"/>
          <w:szCs w:val="24"/>
          <w:lang w:val="en-US"/>
        </w:rPr>
        <w:fldChar w:fldCharType="separate"/>
      </w:r>
      <w:r>
        <w:rPr>
          <w:rFonts w:hint="default" w:ascii="Times New Roman Regular" w:hAnsi="Times New Roman Regular" w:cs="Times New Roman Regular"/>
        </w:rPr>
        <w:t>图 1</w:t>
      </w:r>
      <w:r>
        <w:rPr>
          <w:rFonts w:hint="default" w:ascii="Times New Roman Regular" w:hAnsi="Times New Roman Regular" w:eastAsia="宋体" w:cs="Times New Roman Regular"/>
          <w:sz w:val="24"/>
          <w:szCs w:val="24"/>
          <w:lang w:val="en-US"/>
        </w:rPr>
        <w:fldChar w:fldCharType="end"/>
      </w:r>
      <w:r>
        <w:rPr>
          <w:rFonts w:hint="default" w:ascii="Times New Roman Regular" w:hAnsi="Times New Roman Regular" w:eastAsia="宋体" w:cs="Times New Roman Regular"/>
          <w:sz w:val="24"/>
          <w:szCs w:val="24"/>
        </w:rPr>
        <w:t>中表现得非常直观。左图显示原始点赞数高度集中在接近零的区间，长尾一直延伸到十几万，整个分布的偏度高达7.81，这样的分布若直接进入回归模型，少数爆款样本会对估计结果产生过强的拉动。右图是对点赞数取对数之后的分布，可以看到偏度迅速下降到接近0.02，分布形态变得相对平缓和对称。正因为如此，本文在后续分析中以缩尾并取对数后的点赞量作为主要的被解释变量，这样既保留了笔记之间真实存在的热度差异，又能在很大程度上削弱极端值的干扰。</w:t>
      </w:r>
    </w:p>
    <w:p w14:paraId="26C51404">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从情感方向来看，样本中正向情绪笔记2403条，负向情绪笔记123条，中性笔记373条，正向占比约为82.89%。三类样本在缩尾后的平均点赞表现上分别为1873.3、1466.3和1960.4，可以看到负向情绪笔记的平均点赞明显偏低，而正向与中性笔记的差距并不大，这一现象提示我们情感对点赞的影响可能并不是简单的“越积极越高”。如果进一步按照情绪密度把样本分成低中高三组观察，则呈现出较为清晰的梯度关系，如</w:t>
      </w:r>
      <w:r>
        <w:rPr>
          <w:rFonts w:hint="default" w:ascii="Times New Roman Regular" w:hAnsi="Times New Roman Regular" w:eastAsia="宋体" w:cs="Times New Roman Regular"/>
          <w:sz w:val="24"/>
          <w:szCs w:val="24"/>
          <w:lang w:val="en-US"/>
        </w:rPr>
        <w:fldChar w:fldCharType="begin"/>
      </w:r>
      <w:r>
        <w:rPr>
          <w:rFonts w:hint="default" w:ascii="Times New Roman Regular" w:hAnsi="Times New Roman Regular" w:eastAsia="宋体" w:cs="Times New Roman Regular"/>
          <w:sz w:val="24"/>
          <w:szCs w:val="24"/>
          <w:lang w:val="en-US"/>
        </w:rPr>
        <w:instrText xml:space="preserve"> REF _Ref1761218352 \h </w:instrText>
      </w:r>
      <w:r>
        <w:rPr>
          <w:rFonts w:hint="default" w:ascii="Times New Roman Regular" w:hAnsi="Times New Roman Regular" w:eastAsia="宋体" w:cs="Times New Roman Regular"/>
          <w:sz w:val="24"/>
          <w:szCs w:val="24"/>
          <w:lang w:val="en-US"/>
        </w:rPr>
        <w:fldChar w:fldCharType="separate"/>
      </w:r>
      <w:r>
        <w:rPr>
          <w:rFonts w:hint="default" w:ascii="Times New Roman Regular" w:hAnsi="Times New Roman Regular" w:cs="Times New Roman Regular"/>
        </w:rPr>
        <w:t>图 2</w:t>
      </w:r>
      <w:r>
        <w:rPr>
          <w:rFonts w:hint="default" w:ascii="Times New Roman Regular" w:hAnsi="Times New Roman Regular" w:eastAsia="宋体" w:cs="Times New Roman Regular"/>
          <w:sz w:val="24"/>
          <w:szCs w:val="24"/>
          <w:lang w:val="en-US"/>
        </w:rPr>
        <w:fldChar w:fldCharType="end"/>
      </w:r>
      <w:r>
        <w:rPr>
          <w:rFonts w:hint="default" w:ascii="Times New Roman Regular" w:hAnsi="Times New Roman Regular" w:eastAsia="宋体" w:cs="Times New Roman Regular"/>
          <w:sz w:val="24"/>
          <w:szCs w:val="24"/>
        </w:rPr>
        <w:t>所示。</w:t>
      </w:r>
    </w:p>
    <w:p w14:paraId="719D9605">
      <w:pPr>
        <w:keepNext w:val="0"/>
        <w:keepLines w:val="0"/>
        <w:pageBreakBefore w:val="0"/>
        <w:kinsoku/>
        <w:wordWrap/>
        <w:overflowPunct/>
        <w:topLinePunct w:val="0"/>
        <w:autoSpaceDE/>
        <w:autoSpaceDN/>
        <w:bidi w:val="0"/>
        <w:adjustRightInd/>
        <w:snapToGrid/>
        <w:spacing w:before="181" w:beforeLines="50" w:after="40" w:line="300" w:lineRule="auto"/>
        <w:jc w:val="center"/>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drawing>
          <wp:inline distT="0" distB="0" distL="0" distR="0">
            <wp:extent cx="3619500" cy="2409825"/>
            <wp:effectExtent l="0" t="0" r="0" b="0"/>
            <wp:docPr id="1500721392" name="fig" descr="分析图表"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21392" name="fig" descr="分析图表" title="图"/>
                    <pic:cNvPicPr>
                      <a:picLocks noChangeAspect="1" noChangeArrowheads="1"/>
                    </pic:cNvPicPr>
                  </pic:nvPicPr>
                  <pic:blipFill>
                    <a:blip r:embed="rId5"/>
                    <a:srcRect/>
                    <a:stretch>
                      <a:fillRect/>
                    </a:stretch>
                  </pic:blipFill>
                  <pic:spPr>
                    <a:xfrm>
                      <a:off x="0" y="0"/>
                      <a:ext cx="3619500" cy="2409825"/>
                    </a:xfrm>
                    <a:prstGeom prst="rect">
                      <a:avLst/>
                    </a:prstGeom>
                  </pic:spPr>
                </pic:pic>
              </a:graphicData>
            </a:graphic>
          </wp:inline>
        </w:drawing>
      </w:r>
    </w:p>
    <w:p w14:paraId="18631A93">
      <w:pPr>
        <w:pStyle w:val="8"/>
        <w:keepNext w:val="0"/>
        <w:keepLines w:val="0"/>
        <w:pageBreakBefore w:val="0"/>
        <w:kinsoku/>
        <w:wordWrap/>
        <w:overflowPunct/>
        <w:topLinePunct w:val="0"/>
        <w:autoSpaceDE/>
        <w:autoSpaceDN/>
        <w:bidi w:val="0"/>
        <w:adjustRightInd/>
        <w:snapToGrid/>
        <w:spacing w:before="181" w:beforeLines="50" w:after="40" w:line="300" w:lineRule="auto"/>
        <w:jc w:val="center"/>
        <w:textAlignment w:val="auto"/>
        <w:rPr>
          <w:rFonts w:hint="default" w:ascii="Times New Roman Regular" w:hAnsi="Times New Roman Regular" w:eastAsia="宋体" w:cs="Times New Roman Regular"/>
          <w:sz w:val="24"/>
          <w:szCs w:val="24"/>
          <w:lang w:eastAsia="zh-CN"/>
        </w:rPr>
      </w:pPr>
      <w:bookmarkStart w:id="5" w:name="_Ref1761218352"/>
      <w:r>
        <w:rPr>
          <w:rFonts w:hint="default" w:ascii="Times New Roman Regular" w:hAnsi="Times New Roman Regular" w:cs="Times New Roman Regular"/>
        </w:rPr>
        <w:t xml:space="preserve">图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SEQ 图 \* ARABIC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2</w:t>
      </w:r>
      <w:r>
        <w:rPr>
          <w:rFonts w:hint="default" w:ascii="Times New Roman Regular" w:hAnsi="Times New Roman Regular" w:cs="Times New Roman Regular"/>
        </w:rPr>
        <w:fldChar w:fldCharType="end"/>
      </w:r>
      <w:bookmarkEnd w:id="5"/>
      <w:r>
        <w:rPr>
          <w:rFonts w:hint="default" w:ascii="Times New Roman Regular" w:hAnsi="Times New Roman Regular" w:cs="Times New Roman Regular"/>
          <w:lang w:eastAsia="zh-CN"/>
        </w:rPr>
        <w:t xml:space="preserve">  不同情绪密度分组下的平均点赞表现</w:t>
      </w:r>
    </w:p>
    <w:p w14:paraId="70D12E4E">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lang w:val="en-US"/>
        </w:rPr>
        <w:fldChar w:fldCharType="begin"/>
      </w:r>
      <w:r>
        <w:rPr>
          <w:rFonts w:hint="default" w:ascii="Times New Roman Regular" w:hAnsi="Times New Roman Regular" w:eastAsia="宋体" w:cs="Times New Roman Regular"/>
          <w:sz w:val="24"/>
          <w:szCs w:val="24"/>
          <w:lang w:val="en-US"/>
        </w:rPr>
        <w:instrText xml:space="preserve"> REF _Ref1761218352 \h </w:instrText>
      </w:r>
      <w:r>
        <w:rPr>
          <w:rFonts w:hint="default" w:ascii="Times New Roman Regular" w:hAnsi="Times New Roman Regular" w:eastAsia="宋体" w:cs="Times New Roman Regular"/>
          <w:sz w:val="24"/>
          <w:szCs w:val="24"/>
          <w:lang w:val="en-US"/>
        </w:rPr>
        <w:fldChar w:fldCharType="separate"/>
      </w:r>
      <w:r>
        <w:rPr>
          <w:rFonts w:hint="default" w:ascii="Times New Roman Regular" w:hAnsi="Times New Roman Regular" w:cs="Times New Roman Regular"/>
        </w:rPr>
        <w:t>图 2</w:t>
      </w:r>
      <w:r>
        <w:rPr>
          <w:rFonts w:hint="default" w:ascii="Times New Roman Regular" w:hAnsi="Times New Roman Regular" w:eastAsia="宋体" w:cs="Times New Roman Regular"/>
          <w:sz w:val="24"/>
          <w:szCs w:val="24"/>
          <w:lang w:val="en-US"/>
        </w:rPr>
        <w:fldChar w:fldCharType="end"/>
      </w:r>
      <w:r>
        <w:rPr>
          <w:rFonts w:hint="default" w:ascii="Times New Roman Regular" w:hAnsi="Times New Roman Regular" w:eastAsia="宋体" w:cs="Times New Roman Regular"/>
          <w:sz w:val="24"/>
          <w:szCs w:val="24"/>
        </w:rPr>
        <w:t>显示，随着情绪密度从低到高，缩尾后的平均对数点赞量整体呈上升趋势，高密度组的平均点赞表现明显高于低密度组。这一描述性结果初步暗示，在同样的篇幅之下，情绪表达越集中、越鲜明的笔记可能越容易获得点赞。当然，描述性比较没有控制其他因素的干扰，情绪密度与点赞之间究竟是否存在稳健的关系，还需要在多元回归框架下进一步检验。</w:t>
      </w:r>
    </w:p>
    <w:p w14:paraId="23EA4E0A">
      <w:pPr>
        <w:pStyle w:val="3"/>
        <w:keepNext w:val="0"/>
        <w:keepLines w:val="0"/>
        <w:pageBreakBefore w:val="0"/>
        <w:widowControl/>
        <w:numPr>
          <w:ilvl w:val="1"/>
          <w:numId w:val="1"/>
        </w:numPr>
        <w:kinsoku/>
        <w:wordWrap/>
        <w:overflowPunct/>
        <w:topLinePunct w:val="0"/>
        <w:autoSpaceDE/>
        <w:autoSpaceDN/>
        <w:bidi w:val="0"/>
        <w:adjustRightInd/>
        <w:snapToGrid/>
        <w:spacing w:before="120" w:line="360" w:lineRule="auto"/>
        <w:ind w:left="567" w:leftChars="0" w:hanging="567" w:firstLineChars="0"/>
        <w:jc w:val="both"/>
        <w:textAlignment w:val="auto"/>
        <w:rPr>
          <w:rFonts w:hint="default" w:ascii="Times New Roman Regular" w:hAnsi="Times New Roman Regular" w:cs="Times New Roman Regular"/>
          <w:b w:val="0"/>
          <w:bCs w:val="0"/>
        </w:rPr>
      </w:pPr>
      <w:bookmarkStart w:id="6" w:name="_Toc1544553235"/>
      <w:r>
        <w:rPr>
          <w:rFonts w:hint="default" w:ascii="Times New Roman Regular" w:hAnsi="Times New Roman Regular" w:cs="Times New Roman Regular"/>
          <w:b w:val="0"/>
          <w:bCs w:val="0"/>
        </w:rPr>
        <w:t>研究问题的提出</w:t>
      </w:r>
      <w:bookmarkEnd w:id="6"/>
    </w:p>
    <w:p w14:paraId="6EC09817">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围绕“食品种草笔记情感对点赞热度的影响”这一主题，本文提出了几个相互关联的研究问题。本文首先关心的是情感表达的总体倾向是否会影响点赞，也就是积极、消极和中性这三类情感方向的笔记在互动表现上是否存在系统性差异。在此基础上，本文进一步追问情感表达的方式是否比单纯的情绪词数量更重要，即在控制文本长度之后，情绪表达的密度是否对点赞具有独立的解释力。此外，考虑到食品种草中经常出现既推荐又提醒的复杂表达，本文还希望弄清楚这种正负并存的混合评价究竟会增强还是削弱用户的点赞意愿。这些研究问题既贴近小红书种草内容的真实形态，也与社交媒体情感传播领域的核心争论相呼应，具有一定的新颖性和研究价值，本文的检验则用于判断这些结论在不同设定下是否依然成立。</w:t>
      </w:r>
    </w:p>
    <w:p w14:paraId="6D97AEFA">
      <w:pPr>
        <w:pStyle w:val="2"/>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center"/>
        <w:textAlignment w:val="auto"/>
        <w:rPr>
          <w:rFonts w:hint="default" w:ascii="Times New Roman Regular" w:hAnsi="Times New Roman Regular" w:cs="Times New Roman Regular"/>
          <w:b w:val="0"/>
          <w:bCs w:val="0"/>
        </w:rPr>
      </w:pPr>
      <w:bookmarkStart w:id="7" w:name="_Toc523895709"/>
      <w:r>
        <w:rPr>
          <w:rFonts w:hint="default" w:ascii="Times New Roman Regular" w:hAnsi="Times New Roman Regular" w:cs="Times New Roman Regular"/>
          <w:b w:val="0"/>
          <w:bCs w:val="0"/>
        </w:rPr>
        <w:t>文献综述</w:t>
      </w:r>
      <w:bookmarkEnd w:id="7"/>
    </w:p>
    <w:p w14:paraId="6F2099FD">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本文的研究主题处在在线评论情感分析、网络口碑经济价值以及社交媒体情感传播这几条研究脉络的交汇处，相关文献为本文提供了重要的理论基础和方法借鉴。</w:t>
      </w:r>
    </w:p>
    <w:p w14:paraId="50C071C6">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在文本情感量化的方法层面，张紫琼、叶强和李一军（2010）对互联网商品评论情感分析进行了系统综述，指出情感分析作为Web信息挖掘的新兴领域，其研究主要集中在主观性内容识别、褒贬情感分类以及在线评论经济价值挖掘三个方面，并大量借鉴了文本挖掘、机器学习和自然语言处理等技术手段。这一综述为本文把小红书笔记文本转化为情感得分、正负情绪词数量等结构化变量提供了方法论上的支撑，也说明基于情感词识别的量化思路在国内研究中具有较好的接受度。</w:t>
      </w:r>
    </w:p>
    <w:p w14:paraId="01D9A44E">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在线评论和网络口碑的经济价值是另一条被反复验证的研究主线。Chevalier和Mayzlin（2006）以亚马逊和巴诺书店的图书评论为研究对象，发现评论的改善能够带来相对销量的提升，并且负面的一星评论对销量的影响要强于正面的五星评论，他们还注意到一星和五星这类极端评价的文本往往更短，而带有混合评价色彩的中间评分文本则更长。这一发现对本文颇具启发，因为它提示正负信息并存的复杂评价可能在用户认知中扮演着特殊角色。国内方面，龚诗阳、刘霞、刘洋和赵平（2012）以线上图书评论为样本，实证检验了网络口碑对产品命运的影响，进一步确认了在线评论的数量与情感特征会显著作用于消费者行为和产品表现。郝媛媛、叶强和李一军（2010）则把视角转向评论本身的有用性，基于影评数据考察了在线评论有用性的影响因素，揭示了评论的情感属性和文本特征如何影响其被感知的价值。这些研究共同表明，评论或笔记中的情感不仅仅是表达，更会通过用户的认知与决策转化为可观测的市场结果，这为本文以点赞作为互动结果变量提供了合理性。</w:t>
      </w:r>
    </w:p>
    <w:p w14:paraId="158102FB">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情感在社交媒体传播中的作用，是与本文最为直接相关的研究方向。Berger和Milkman（2012）利用《纽约时报》文章的传播数据发现，正面内容比负面内容更容易被传播，但情绪与传播之间的关系并不仅由效价决定，而是与生理唤醒水平密切相关，能够激发高唤醒情绪（无论是敬畏、愤怒还是焦虑）的内容更容易走红，而引发低唤醒情绪（如悲伤）的内容则传播较弱。这一结论意味着情感对互动的影响很可能是非线性的，单纯地认为情绪越强烈越好并不准确。Stieglitz和Dang-Xuan（2013）则在Twitter政治传播的情境下，基于超过十六万条推文证实情感色彩越强烈的信息越容易被更快更多地转发，并建议企业重视社交媒体中与品牌相关的情感分析。Yin、Bond和Zhang（2014）的研究更进一步，他们区分了焦虑和愤怒这两种同属负面却性质不同的离散情绪，发现它们对评论被感知有用性的影响存在差异，说明笼统地讨论情感正负并不足够，情感的具体类型和结构同样重要。这些研究为本文关注情绪密度和混合评价这类更细致的情感特征提供了直接的理论依据。</w:t>
      </w:r>
    </w:p>
    <w:p w14:paraId="115C04F8">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除文本情感之外，社交媒体内容的呈现形式与互动行为之间的关系也得到了关注。Li和Xie（2020）通过对Twitter和Instagram图像内容的实证研究发现，高质量、专业拍摄的图片能够稳定地提升用户互动，单是包含图片这一点就足以增加帖子的参与度。考虑到小红书是典型的图文平台，这一结论提醒本文在分析情感作用时必须把配图数量等图文特征作为控制变量纳入模型，否则容易把图文呈现的效果错误地归因到情感表达上。在国内社交媒体营销情境下，杜松华、李展尧、李东霞和蒋瑞新（2021）研究了交互式社交媒体广告中用户共情表达与购买意愿的影响机制，把点赞、评论和分享视为用户共情表达的具体行为，并验证了认知到情感再到行为的响应路径，这与本文以点赞衡量用户互动的思路高度契合。针对小红书这一具体平台，刘晨（2024）以小红书为例分析了“种草”式内容营销对用户购买意愿的影响，指出用户通过分享真实的购物体验和图文内容能够降低信息不对称，从而影响消费决策，这为本文聚焦食品种草笔记这一研究对象提供了平台层面的现实背景。</w:t>
      </w:r>
    </w:p>
    <w:p w14:paraId="123767E7">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综合来看，已有文献已经从情感量化方法、网络口碑价值和社交媒体情感传播等多个角度证实了情感在用户行为中的重要作用，但多数研究要么集中在销量、转发和有用性等结果变量上，要么以微博、Twitter等平台为对象，针对小红书食品种草这一特定情境、并以点赞热度为结果变量、同时细致区分情绪方向、情绪密度和混合评价的实证研究仍然相对有限。本文正是在这一空间中展开，并在已有结论的基础上重点检验情绪密度的正向作用与混合评价的削弱作用是否稳健可靠。</w:t>
      </w:r>
    </w:p>
    <w:p w14:paraId="4F4CE9AB">
      <w:pPr>
        <w:pStyle w:val="2"/>
        <w:keepNext w:val="0"/>
        <w:keepLines w:val="0"/>
        <w:pageBreakBefore w:val="0"/>
        <w:widowControl w:val="0"/>
        <w:numPr>
          <w:ilvl w:val="0"/>
          <w:numId w:val="1"/>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b w:val="0"/>
          <w:bCs w:val="0"/>
        </w:rPr>
      </w:pPr>
      <w:bookmarkStart w:id="8" w:name="_Toc432228463"/>
      <w:r>
        <w:rPr>
          <w:rFonts w:hint="default" w:ascii="Times New Roman Regular" w:hAnsi="Times New Roman Regular" w:cs="Times New Roman Regular"/>
          <w:b w:val="0"/>
          <w:bCs w:val="0"/>
        </w:rPr>
        <w:t>数据预处理与变量构建</w:t>
      </w:r>
      <w:bookmarkEnd w:id="8"/>
    </w:p>
    <w:p w14:paraId="4DB84996">
      <w:pPr>
        <w:pStyle w:val="3"/>
        <w:keepNext w:val="0"/>
        <w:keepLines w:val="0"/>
        <w:pageBreakBefore w:val="0"/>
        <w:widowControl/>
        <w:numPr>
          <w:ilvl w:val="1"/>
          <w:numId w:val="1"/>
        </w:numPr>
        <w:kinsoku/>
        <w:wordWrap/>
        <w:overflowPunct/>
        <w:topLinePunct w:val="0"/>
        <w:autoSpaceDE/>
        <w:autoSpaceDN/>
        <w:bidi w:val="0"/>
        <w:adjustRightInd/>
        <w:snapToGrid/>
        <w:spacing w:before="120" w:line="360" w:lineRule="auto"/>
        <w:ind w:left="567" w:leftChars="0" w:hanging="567" w:firstLineChars="0"/>
        <w:jc w:val="both"/>
        <w:textAlignment w:val="auto"/>
        <w:rPr>
          <w:rFonts w:hint="default" w:ascii="Times New Roman Regular" w:hAnsi="Times New Roman Regular" w:cs="Times New Roman Regular"/>
          <w:b w:val="0"/>
          <w:bCs w:val="0"/>
          <w:lang w:val="en-US" w:eastAsia="en-US"/>
        </w:rPr>
      </w:pPr>
      <w:bookmarkStart w:id="9" w:name="_Toc1674083487"/>
      <w:r>
        <w:rPr>
          <w:rFonts w:hint="default" w:ascii="Times New Roman Regular" w:hAnsi="Times New Roman Regular" w:cs="Times New Roman Regular"/>
          <w:b w:val="0"/>
          <w:bCs w:val="0"/>
          <w:lang w:val="en-US" w:eastAsia="en-US"/>
        </w:rPr>
        <w:t>样本筛选与原始数据清洗</w:t>
      </w:r>
      <w:bookmarkEnd w:id="9"/>
    </w:p>
    <w:p w14:paraId="20079BB5">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eastAsia" w:ascii="宋体" w:hAnsi="宋体" w:eastAsia="宋体" w:cs="宋体"/>
          <w:color w:val="000000"/>
          <w:sz w:val="24"/>
          <w:szCs w:val="24"/>
          <w:lang w:eastAsia="en-US"/>
        </w:rPr>
      </w:pPr>
      <w:r>
        <w:rPr>
          <w:rFonts w:hint="default" w:ascii="Times New Roman Regular" w:hAnsi="Times New Roman Regular" w:eastAsia="宋体" w:cs="Times New Roman Regular"/>
          <w:color w:val="000000"/>
          <w:sz w:val="24"/>
          <w:szCs w:val="24"/>
          <w:lang w:eastAsia="en-US"/>
        </w:rPr>
        <w:t>本文研究</w:t>
      </w:r>
      <w:r>
        <w:rPr>
          <w:rFonts w:hint="eastAsia" w:ascii="宋体" w:hAnsi="宋体" w:eastAsia="宋体" w:cs="宋体"/>
          <w:color w:val="000000"/>
          <w:sz w:val="24"/>
          <w:szCs w:val="24"/>
          <w:lang w:eastAsia="en-US"/>
        </w:rPr>
        <w:t>主题为“小红书食品种草笔记情感对点赞热度的影响”。因此，在原始小红书商品笔记数据基础上，首先围绕研究主题对样本进行筛选与清洗。具体而言，本文先保留与研究问题直接相关的核心字段，包括笔记标题、正文内容、点赞数、发布时间、配图数量、商品类别等信息；随后仅保留商品类别为“食品”的样本，以确保研究对象与“食品种草”情境保持一致。在此基础上，进一步结合“种草”“推荐”“安利”“回购”“分享”“合集”“测评”“好吃”等典型表达，对具有明显消费推荐特征的食品种草笔记进行识别，从而形成研究所需的目标样本。</w:t>
      </w:r>
    </w:p>
    <w:p w14:paraId="0E4A37CB">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完成样本筛选后，本文继续对文本数据进行基础清洗处理。首先，对正文缺失、无法识别或无有效语义内容的样本予以剔除。其次，依据样本唯一标识对重复记录进行核查，避免同一条笔记被重复计入分析。再次，对极短文本、仅由符号构成的文本、纯语气词文本以及语义信息明显不足的低质量文本进行识别与删除，以提升后续文本分析结果的有效性。与此同时，针对原始文本中存在的乱码字符、异常空白和格式不统一等问题，本文进行了标准化处理。进一步地，考虑到平台文本中常含有活动宣传语、价格罗列、优惠提示和模板化营销表达，本文还对营销噪声较强、情绪信息过弱的样本进行了额外筛除，以保证保留下来的文本能够更好地服务于情感分析任务。</w:t>
      </w:r>
    </w:p>
    <w:p w14:paraId="311AF87A">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在上述处理基础上，本文最终保留清洗后有效样本 9692 条。在此范围内，进一步筛选得到食品类样本 3320 条，其中符合食品种草特征的样本 2899 条，占食品类样本的 87.32%。从样本结构看，该数据集较好覆盖了食品推荐、消费体验分享、口味评价和购买建议等典型内容场景，为后续开展情感分析和点赞热度研究提供了较为可靠的数据基础。</w:t>
      </w:r>
    </w:p>
    <w:p w14:paraId="5C0B57B2">
      <w:pPr>
        <w:pStyle w:val="8"/>
        <w:rPr>
          <w:rFonts w:hint="eastAsia" w:eastAsia="宋体"/>
          <w:lang w:eastAsia="zh-CN"/>
        </w:rPr>
      </w:pPr>
      <w:r>
        <w:t xml:space="preserve">表 </w:t>
      </w:r>
      <w:r>
        <w:fldChar w:fldCharType="begin"/>
      </w:r>
      <w:r>
        <w:instrText xml:space="preserve"> SEQ 表 \* ARABIC </w:instrText>
      </w:r>
      <w:r>
        <w:fldChar w:fldCharType="separate"/>
      </w:r>
      <w:r>
        <w:t>2</w:t>
      </w:r>
      <w:r>
        <w:fldChar w:fldCharType="end"/>
      </w:r>
      <w:r>
        <w:rPr>
          <w:rFonts w:hint="eastAsia"/>
          <w:lang w:eastAsia="zh-CN"/>
        </w:rPr>
        <w:t xml:space="preserve">  数据清洗汇总</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0"/>
        <w:gridCol w:w="4150"/>
      </w:tblGrid>
      <w:tr w14:paraId="7127408F">
        <w:trPr>
          <w:jc w:val="center"/>
        </w:trPr>
        <w:tc>
          <w:tcPr>
            <w:tcW w:w="4150" w:type="dxa"/>
            <w:tcBorders>
              <w:top w:val="single" w:color="000000" w:sz="12" w:space="0"/>
              <w:left w:val="nil"/>
              <w:bottom w:val="single" w:color="000000" w:sz="4" w:space="0"/>
              <w:right w:val="nil"/>
              <w:tl2br w:val="nil"/>
            </w:tcBorders>
            <w:shd w:val="clear" w:color="auto" w:fill="FFFFFF"/>
            <w:vAlign w:val="center"/>
          </w:tcPr>
          <w:p w14:paraId="21ED42A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指标</w:t>
            </w:r>
          </w:p>
        </w:tc>
        <w:tc>
          <w:tcPr>
            <w:tcW w:w="4150" w:type="dxa"/>
            <w:tcBorders>
              <w:top w:val="single" w:color="000000" w:sz="12" w:space="0"/>
              <w:left w:val="nil"/>
              <w:bottom w:val="single" w:color="000000" w:sz="4" w:space="0"/>
              <w:right w:val="nil"/>
            </w:tcBorders>
            <w:shd w:val="clear" w:color="auto" w:fill="FFFFFF"/>
            <w:vAlign w:val="center"/>
          </w:tcPr>
          <w:p w14:paraId="2D3058E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数值</w:t>
            </w:r>
          </w:p>
        </w:tc>
      </w:tr>
      <w:tr w14:paraId="47489898">
        <w:trPr>
          <w:jc w:val="center"/>
        </w:trPr>
        <w:tc>
          <w:tcPr>
            <w:tcW w:w="4150" w:type="dxa"/>
            <w:tcBorders>
              <w:top w:val="single" w:color="000000" w:sz="4" w:space="0"/>
              <w:left w:val="nil"/>
              <w:bottom w:val="nil"/>
              <w:right w:val="nil"/>
            </w:tcBorders>
            <w:shd w:val="clear" w:color="auto" w:fill="FFFFFF"/>
            <w:vAlign w:val="center"/>
          </w:tcPr>
          <w:p w14:paraId="5B78113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原始样本量</w:t>
            </w:r>
          </w:p>
        </w:tc>
        <w:tc>
          <w:tcPr>
            <w:tcW w:w="4150" w:type="dxa"/>
            <w:tcBorders>
              <w:top w:val="single" w:color="000000" w:sz="4" w:space="0"/>
              <w:left w:val="nil"/>
              <w:bottom w:val="nil"/>
              <w:right w:val="nil"/>
            </w:tcBorders>
            <w:shd w:val="clear" w:color="auto" w:fill="FFFFFF"/>
            <w:vAlign w:val="center"/>
          </w:tcPr>
          <w:p w14:paraId="5C005A71">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9999</w:t>
            </w:r>
          </w:p>
        </w:tc>
      </w:tr>
      <w:tr w14:paraId="6020A648">
        <w:trPr>
          <w:jc w:val="center"/>
        </w:trPr>
        <w:tc>
          <w:tcPr>
            <w:tcW w:w="4150" w:type="dxa"/>
            <w:tcBorders>
              <w:top w:val="nil"/>
              <w:left w:val="nil"/>
              <w:bottom w:val="nil"/>
              <w:right w:val="nil"/>
            </w:tcBorders>
            <w:shd w:val="clear" w:color="auto" w:fill="FFFFFF"/>
            <w:vAlign w:val="center"/>
          </w:tcPr>
          <w:p w14:paraId="21F4A7AB">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删除正文缺失样本</w:t>
            </w:r>
          </w:p>
        </w:tc>
        <w:tc>
          <w:tcPr>
            <w:tcW w:w="4150" w:type="dxa"/>
            <w:tcBorders>
              <w:top w:val="nil"/>
              <w:left w:val="nil"/>
              <w:bottom w:val="nil"/>
              <w:right w:val="nil"/>
            </w:tcBorders>
            <w:shd w:val="clear" w:color="auto" w:fill="FFFFFF"/>
            <w:vAlign w:val="center"/>
          </w:tcPr>
          <w:p w14:paraId="6955D03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0</w:t>
            </w:r>
          </w:p>
        </w:tc>
      </w:tr>
      <w:tr w14:paraId="05049613">
        <w:trPr>
          <w:jc w:val="center"/>
        </w:trPr>
        <w:tc>
          <w:tcPr>
            <w:tcW w:w="4150" w:type="dxa"/>
            <w:tcBorders>
              <w:top w:val="nil"/>
              <w:left w:val="nil"/>
              <w:bottom w:val="nil"/>
              <w:right w:val="nil"/>
            </w:tcBorders>
            <w:shd w:val="clear" w:color="auto" w:fill="FFFFFF"/>
            <w:vAlign w:val="center"/>
          </w:tcPr>
          <w:p w14:paraId="4D860B98">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删除重复id样本</w:t>
            </w:r>
          </w:p>
        </w:tc>
        <w:tc>
          <w:tcPr>
            <w:tcW w:w="4150" w:type="dxa"/>
            <w:tcBorders>
              <w:top w:val="nil"/>
              <w:left w:val="nil"/>
              <w:bottom w:val="nil"/>
              <w:right w:val="nil"/>
            </w:tcBorders>
            <w:shd w:val="clear" w:color="auto" w:fill="FFFFFF"/>
            <w:vAlign w:val="center"/>
          </w:tcPr>
          <w:p w14:paraId="7A0CD136">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0</w:t>
            </w:r>
          </w:p>
        </w:tc>
      </w:tr>
      <w:tr w14:paraId="480085F3">
        <w:trPr>
          <w:jc w:val="center"/>
        </w:trPr>
        <w:tc>
          <w:tcPr>
            <w:tcW w:w="4150" w:type="dxa"/>
            <w:tcBorders>
              <w:top w:val="nil"/>
              <w:left w:val="nil"/>
              <w:bottom w:val="nil"/>
              <w:right w:val="nil"/>
            </w:tcBorders>
            <w:shd w:val="clear" w:color="auto" w:fill="FFFFFF"/>
            <w:vAlign w:val="center"/>
          </w:tcPr>
          <w:p w14:paraId="51E21725">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删除低质量文本样本</w:t>
            </w:r>
          </w:p>
        </w:tc>
        <w:tc>
          <w:tcPr>
            <w:tcW w:w="4150" w:type="dxa"/>
            <w:tcBorders>
              <w:top w:val="nil"/>
              <w:left w:val="nil"/>
              <w:bottom w:val="nil"/>
              <w:right w:val="nil"/>
            </w:tcBorders>
            <w:shd w:val="clear" w:color="auto" w:fill="FFFFFF"/>
            <w:vAlign w:val="center"/>
          </w:tcPr>
          <w:p w14:paraId="26CE8B2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17</w:t>
            </w:r>
          </w:p>
        </w:tc>
      </w:tr>
      <w:tr w14:paraId="03170CA3">
        <w:trPr>
          <w:jc w:val="center"/>
        </w:trPr>
        <w:tc>
          <w:tcPr>
            <w:tcW w:w="4150" w:type="dxa"/>
            <w:tcBorders>
              <w:top w:val="nil"/>
              <w:left w:val="nil"/>
              <w:bottom w:val="nil"/>
              <w:right w:val="nil"/>
            </w:tcBorders>
            <w:shd w:val="clear" w:color="auto" w:fill="FFFFFF"/>
            <w:vAlign w:val="center"/>
          </w:tcPr>
          <w:p w14:paraId="1ED32C0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删除情感文本过短样本</w:t>
            </w:r>
          </w:p>
        </w:tc>
        <w:tc>
          <w:tcPr>
            <w:tcW w:w="4150" w:type="dxa"/>
            <w:tcBorders>
              <w:top w:val="nil"/>
              <w:left w:val="nil"/>
              <w:bottom w:val="nil"/>
              <w:right w:val="nil"/>
            </w:tcBorders>
            <w:shd w:val="clear" w:color="auto" w:fill="FFFFFF"/>
            <w:vAlign w:val="center"/>
          </w:tcPr>
          <w:p w14:paraId="0FF8F5F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73</w:t>
            </w:r>
          </w:p>
        </w:tc>
      </w:tr>
      <w:tr w14:paraId="4DA625CE">
        <w:trPr>
          <w:jc w:val="center"/>
        </w:trPr>
        <w:tc>
          <w:tcPr>
            <w:tcW w:w="4150" w:type="dxa"/>
            <w:tcBorders>
              <w:top w:val="nil"/>
              <w:left w:val="nil"/>
              <w:bottom w:val="nil"/>
              <w:right w:val="nil"/>
            </w:tcBorders>
            <w:shd w:val="clear" w:color="auto" w:fill="FFFFFF"/>
            <w:vAlign w:val="center"/>
          </w:tcPr>
          <w:p w14:paraId="6F8E718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删除营销噪声过强样本</w:t>
            </w:r>
          </w:p>
        </w:tc>
        <w:tc>
          <w:tcPr>
            <w:tcW w:w="4150" w:type="dxa"/>
            <w:tcBorders>
              <w:top w:val="nil"/>
              <w:left w:val="nil"/>
              <w:bottom w:val="nil"/>
              <w:right w:val="nil"/>
            </w:tcBorders>
            <w:shd w:val="clear" w:color="auto" w:fill="FFFFFF"/>
            <w:vAlign w:val="center"/>
          </w:tcPr>
          <w:p w14:paraId="7E9CA62C">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217</w:t>
            </w:r>
          </w:p>
        </w:tc>
      </w:tr>
      <w:tr w14:paraId="796208AE">
        <w:trPr>
          <w:jc w:val="center"/>
        </w:trPr>
        <w:tc>
          <w:tcPr>
            <w:tcW w:w="4150" w:type="dxa"/>
            <w:tcBorders>
              <w:top w:val="nil"/>
              <w:left w:val="nil"/>
              <w:bottom w:val="single" w:color="000000" w:sz="12" w:space="0"/>
              <w:right w:val="nil"/>
            </w:tcBorders>
            <w:shd w:val="clear" w:color="auto" w:fill="FFFFFF"/>
            <w:vAlign w:val="center"/>
          </w:tcPr>
          <w:p w14:paraId="298284EB">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清洗后保留样本</w:t>
            </w:r>
          </w:p>
        </w:tc>
        <w:tc>
          <w:tcPr>
            <w:tcW w:w="4150" w:type="dxa"/>
            <w:tcBorders>
              <w:top w:val="nil"/>
              <w:left w:val="nil"/>
              <w:bottom w:val="single" w:color="000000" w:sz="12" w:space="0"/>
              <w:right w:val="nil"/>
            </w:tcBorders>
            <w:shd w:val="clear" w:color="auto" w:fill="FFFFFF"/>
            <w:vAlign w:val="center"/>
          </w:tcPr>
          <w:p w14:paraId="1411004B">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9692</w:t>
            </w:r>
          </w:p>
        </w:tc>
      </w:tr>
    </w:tbl>
    <w:p w14:paraId="7FF42FF7">
      <w:pPr>
        <w:pStyle w:val="8"/>
      </w:pPr>
    </w:p>
    <w:p w14:paraId="432573ED">
      <w:pPr>
        <w:pStyle w:val="8"/>
        <w:rPr>
          <w:rFonts w:hint="eastAsia" w:eastAsia="宋体"/>
          <w:lang w:eastAsia="zh-CN"/>
        </w:rPr>
      </w:pPr>
      <w:r>
        <w:t xml:space="preserve">表 </w:t>
      </w:r>
      <w:r>
        <w:fldChar w:fldCharType="begin"/>
      </w:r>
      <w:r>
        <w:instrText xml:space="preserve"> SEQ 表 \* ARABIC </w:instrText>
      </w:r>
      <w:r>
        <w:fldChar w:fldCharType="separate"/>
      </w:r>
      <w:r>
        <w:t>3</w:t>
      </w:r>
      <w:r>
        <w:fldChar w:fldCharType="end"/>
      </w:r>
      <w:r>
        <w:rPr>
          <w:rFonts w:hint="eastAsia"/>
          <w:lang w:eastAsia="zh-CN"/>
        </w:rPr>
        <w:t xml:space="preserve">  食品种草笔记筛选汇总</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0"/>
        <w:gridCol w:w="4150"/>
      </w:tblGrid>
      <w:tr w14:paraId="7A7CACBE">
        <w:trPr>
          <w:jc w:val="center"/>
        </w:trPr>
        <w:tc>
          <w:tcPr>
            <w:tcW w:w="4150" w:type="dxa"/>
            <w:tcBorders>
              <w:top w:val="single" w:color="000000" w:sz="12" w:space="0"/>
              <w:left w:val="nil"/>
              <w:bottom w:val="single" w:color="000000" w:sz="4" w:space="0"/>
              <w:right w:val="nil"/>
              <w:tl2br w:val="nil"/>
            </w:tcBorders>
            <w:shd w:val="clear" w:color="auto" w:fill="FFFFFF"/>
            <w:vAlign w:val="center"/>
          </w:tcPr>
          <w:p w14:paraId="4828C29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指标</w:t>
            </w:r>
          </w:p>
        </w:tc>
        <w:tc>
          <w:tcPr>
            <w:tcW w:w="4150" w:type="dxa"/>
            <w:tcBorders>
              <w:top w:val="single" w:color="000000" w:sz="12" w:space="0"/>
              <w:left w:val="nil"/>
              <w:bottom w:val="single" w:color="000000" w:sz="4" w:space="0"/>
              <w:right w:val="nil"/>
            </w:tcBorders>
            <w:shd w:val="clear" w:color="auto" w:fill="FFFFFF"/>
            <w:vAlign w:val="center"/>
          </w:tcPr>
          <w:p w14:paraId="4A0378E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数值</w:t>
            </w:r>
          </w:p>
        </w:tc>
      </w:tr>
      <w:tr w14:paraId="507E5700">
        <w:trPr>
          <w:jc w:val="center"/>
        </w:trPr>
        <w:tc>
          <w:tcPr>
            <w:tcW w:w="4150" w:type="dxa"/>
            <w:tcBorders>
              <w:top w:val="single" w:color="000000" w:sz="4" w:space="0"/>
              <w:left w:val="nil"/>
              <w:bottom w:val="nil"/>
              <w:right w:val="nil"/>
            </w:tcBorders>
            <w:shd w:val="clear" w:color="auto" w:fill="FFFFFF"/>
            <w:vAlign w:val="center"/>
          </w:tcPr>
          <w:p w14:paraId="0B45CAC5">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清洗后总样本量</w:t>
            </w:r>
          </w:p>
        </w:tc>
        <w:tc>
          <w:tcPr>
            <w:tcW w:w="4150" w:type="dxa"/>
            <w:tcBorders>
              <w:top w:val="single" w:color="000000" w:sz="4" w:space="0"/>
              <w:left w:val="nil"/>
              <w:bottom w:val="nil"/>
              <w:right w:val="nil"/>
            </w:tcBorders>
            <w:shd w:val="clear" w:color="auto" w:fill="FFFFFF"/>
            <w:vAlign w:val="center"/>
          </w:tcPr>
          <w:p w14:paraId="32386FA6">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9692</w:t>
            </w:r>
          </w:p>
        </w:tc>
      </w:tr>
      <w:tr w14:paraId="2F436768">
        <w:trPr>
          <w:jc w:val="center"/>
        </w:trPr>
        <w:tc>
          <w:tcPr>
            <w:tcW w:w="4150" w:type="dxa"/>
            <w:tcBorders>
              <w:top w:val="nil"/>
              <w:left w:val="nil"/>
              <w:bottom w:val="nil"/>
              <w:right w:val="nil"/>
            </w:tcBorders>
            <w:shd w:val="clear" w:color="auto" w:fill="FFFFFF"/>
            <w:vAlign w:val="center"/>
          </w:tcPr>
          <w:p w14:paraId="43E7DDFC">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食品类样本量</w:t>
            </w:r>
          </w:p>
        </w:tc>
        <w:tc>
          <w:tcPr>
            <w:tcW w:w="4150" w:type="dxa"/>
            <w:tcBorders>
              <w:top w:val="nil"/>
              <w:left w:val="nil"/>
              <w:bottom w:val="nil"/>
              <w:right w:val="nil"/>
            </w:tcBorders>
            <w:shd w:val="clear" w:color="auto" w:fill="FFFFFF"/>
            <w:vAlign w:val="center"/>
          </w:tcPr>
          <w:p w14:paraId="5C8B6C19">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3320</w:t>
            </w:r>
          </w:p>
        </w:tc>
      </w:tr>
      <w:tr w14:paraId="1F4C5CED">
        <w:trPr>
          <w:jc w:val="center"/>
        </w:trPr>
        <w:tc>
          <w:tcPr>
            <w:tcW w:w="4150" w:type="dxa"/>
            <w:tcBorders>
              <w:top w:val="nil"/>
              <w:left w:val="nil"/>
              <w:bottom w:val="nil"/>
              <w:right w:val="nil"/>
            </w:tcBorders>
            <w:shd w:val="clear" w:color="auto" w:fill="FFFFFF"/>
            <w:vAlign w:val="center"/>
          </w:tcPr>
          <w:p w14:paraId="6AF0186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食品种草笔记样本量</w:t>
            </w:r>
          </w:p>
        </w:tc>
        <w:tc>
          <w:tcPr>
            <w:tcW w:w="4150" w:type="dxa"/>
            <w:tcBorders>
              <w:top w:val="nil"/>
              <w:left w:val="nil"/>
              <w:bottom w:val="nil"/>
              <w:right w:val="nil"/>
            </w:tcBorders>
            <w:shd w:val="clear" w:color="auto" w:fill="FFFFFF"/>
            <w:vAlign w:val="center"/>
          </w:tcPr>
          <w:p w14:paraId="2BED02C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2899</w:t>
            </w:r>
          </w:p>
        </w:tc>
      </w:tr>
      <w:tr w14:paraId="2F827156">
        <w:trPr>
          <w:jc w:val="center"/>
        </w:trPr>
        <w:tc>
          <w:tcPr>
            <w:tcW w:w="4150" w:type="dxa"/>
            <w:tcBorders>
              <w:top w:val="nil"/>
              <w:left w:val="nil"/>
              <w:bottom w:val="nil"/>
              <w:right w:val="nil"/>
            </w:tcBorders>
            <w:shd w:val="clear" w:color="auto" w:fill="FFFFFF"/>
            <w:vAlign w:val="center"/>
          </w:tcPr>
          <w:p w14:paraId="43734D1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种草笔记占食品类比例</w:t>
            </w:r>
          </w:p>
        </w:tc>
        <w:tc>
          <w:tcPr>
            <w:tcW w:w="4150" w:type="dxa"/>
            <w:tcBorders>
              <w:top w:val="nil"/>
              <w:left w:val="nil"/>
              <w:bottom w:val="nil"/>
              <w:right w:val="nil"/>
            </w:tcBorders>
            <w:shd w:val="clear" w:color="auto" w:fill="FFFFFF"/>
            <w:vAlign w:val="center"/>
          </w:tcPr>
          <w:p w14:paraId="07205CB0">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0.8732</w:t>
            </w:r>
          </w:p>
        </w:tc>
      </w:tr>
      <w:tr w14:paraId="02F810E0">
        <w:trPr>
          <w:jc w:val="center"/>
        </w:trPr>
        <w:tc>
          <w:tcPr>
            <w:tcW w:w="4150" w:type="dxa"/>
            <w:tcBorders>
              <w:top w:val="nil"/>
              <w:left w:val="nil"/>
              <w:bottom w:val="single" w:color="000000" w:sz="12" w:space="0"/>
              <w:right w:val="nil"/>
            </w:tcBorders>
            <w:shd w:val="clear" w:color="auto" w:fill="FFFFFF"/>
            <w:vAlign w:val="center"/>
          </w:tcPr>
          <w:p w14:paraId="21801D50">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含踩雷/避雷标记样本量</w:t>
            </w:r>
          </w:p>
        </w:tc>
        <w:tc>
          <w:tcPr>
            <w:tcW w:w="4150" w:type="dxa"/>
            <w:tcBorders>
              <w:top w:val="nil"/>
              <w:left w:val="nil"/>
              <w:bottom w:val="single" w:color="000000" w:sz="12" w:space="0"/>
              <w:right w:val="nil"/>
            </w:tcBorders>
            <w:shd w:val="clear" w:color="auto" w:fill="FFFFFF"/>
            <w:vAlign w:val="center"/>
          </w:tcPr>
          <w:p w14:paraId="65308AA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273</w:t>
            </w:r>
          </w:p>
        </w:tc>
      </w:tr>
    </w:tbl>
    <w:p w14:paraId="367262BE">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p>
    <w:p w14:paraId="4BB6FCA6">
      <w:pPr>
        <w:pStyle w:val="3"/>
        <w:keepNext w:val="0"/>
        <w:keepLines w:val="0"/>
        <w:pageBreakBefore w:val="0"/>
        <w:widowControl/>
        <w:numPr>
          <w:ilvl w:val="1"/>
          <w:numId w:val="1"/>
        </w:numPr>
        <w:kinsoku/>
        <w:wordWrap/>
        <w:overflowPunct/>
        <w:topLinePunct w:val="0"/>
        <w:autoSpaceDE/>
        <w:autoSpaceDN/>
        <w:bidi w:val="0"/>
        <w:adjustRightInd/>
        <w:snapToGrid/>
        <w:spacing w:before="120" w:line="360" w:lineRule="auto"/>
        <w:ind w:left="567" w:leftChars="0" w:hanging="567" w:firstLineChars="0"/>
        <w:jc w:val="both"/>
        <w:textAlignment w:val="auto"/>
        <w:rPr>
          <w:rFonts w:hint="default" w:ascii="Times New Roman Regular" w:hAnsi="Times New Roman Regular" w:cs="Times New Roman Regular"/>
          <w:b w:val="0"/>
          <w:bCs w:val="0"/>
          <w:lang w:val="en-US" w:eastAsia="en-US"/>
        </w:rPr>
      </w:pPr>
      <w:bookmarkStart w:id="10" w:name="_Toc2137906662"/>
      <w:r>
        <w:rPr>
          <w:rFonts w:hint="default" w:ascii="Times New Roman Regular" w:hAnsi="Times New Roman Regular" w:cs="Times New Roman Regular"/>
          <w:b w:val="0"/>
          <w:bCs w:val="0"/>
          <w:lang w:val="en-US" w:eastAsia="en-US"/>
        </w:rPr>
        <w:t>文本清洗与情感量化处理</w:t>
      </w:r>
      <w:bookmarkEnd w:id="10"/>
    </w:p>
    <w:p w14:paraId="4412B09F">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为了更准确地识别食品种草笔记中的情绪表达，本文在基础清洗之上进一步进行了面向情感分析的文本预处理。考虑到小红书平台文本具有明显的社交媒体特征，原始正文中往往同时包含话题标签、用户提及、平台表情标记、价格数字、营销提示语和其他与情绪识别无关的信息。如果直接将原始文本用于情感分析，可能会干扰情感判断并降低文本变量的解释性。因此，本文在保留原始清洗文本的同时，额外构建了专门用于情感识别的文本字段。</w:t>
      </w:r>
    </w:p>
    <w:p w14:paraId="34AFFF54">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在情感分析文本构建过程中，本文主要进行了以下处理：第一，删除或弱化 #话题标签、@用户提及、平台表情标记、链接和无关长数字等平台噪声信息；第二，对重复标点、异常符号和明显格式干扰项进行标准化；第三，在不破坏原始语义的前提下，尽量保留能够体现文本情绪倾向的描述词、评价词和态度词。经过上述处理后，得到的情感分析文本能够更加集中地反映作者对食品商品或消费体验的主观态度。</w:t>
      </w:r>
    </w:p>
    <w:p w14:paraId="17AC25DB">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在情感量化方法上，本文采用基于情感词识别的量化方式，将文本信息转化为可进入计量模型的结构化变量。具体做法是预先设定正向情绪词和负向情绪词，对每条笔记中的相关词语进行统计，并构造情感得分变量：</w:t>
      </w:r>
    </w:p>
    <w:p w14:paraId="0F41AAA8">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center"/>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sentiment_score = 正向词频 - 负向词频</w:t>
      </w:r>
    </w:p>
    <w:p w14:paraId="40A98679">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其中，正向情绪词主要包括“好吃”“喜欢”“推荐”“安利”“回购”“宝藏”“惊艳”“满意”“真香”“绝了”等，负向情绪词主要包括“难吃”“一般”“失望”“踩雷”“避雷”“不推荐”“翻车”“后悔”等。若情感得分大于 0，则判定该文本以正向情绪为主；若情感得分小于 0，则判定该文本以负向情绪为主；若情感得分等于 0，则视为中性或情绪表达不明显文本。基于这一规则，本文进一步构建了 positive_flag、negative_flag 和 neutral_flag 等虚拟变量，以便在后续模型中从不同角度考察情感表达的影响。</w:t>
      </w:r>
    </w:p>
    <w:p w14:paraId="5FAE9F52">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从样本分布来看，食品种草笔记整体呈现明显的正向表达特征。情感识别结果显示，正向情绪样本 2403 条，占比约 82.89%；负向情绪样本 123 条，占比约 4.24%；中性样本 373 条，占比约 12.87%。这一分布与食品种草笔记以推荐、分享和消费体验展示为主的内容属性基本一致，也说明本文构建的情感变量与研究场景具有较好的匹配性。</w:t>
      </w:r>
    </w:p>
    <w:p w14:paraId="5B4E79F0">
      <w:pPr>
        <w:pStyle w:val="8"/>
        <w:rPr>
          <w:rFonts w:hint="eastAsia" w:eastAsia="宋体"/>
          <w:lang w:eastAsia="zh-CN"/>
        </w:rPr>
      </w:pPr>
      <w:r>
        <w:t xml:space="preserve">表 </w:t>
      </w:r>
      <w:r>
        <w:fldChar w:fldCharType="begin"/>
      </w:r>
      <w:r>
        <w:instrText xml:space="preserve"> SEQ 表 \* ARABIC </w:instrText>
      </w:r>
      <w:r>
        <w:fldChar w:fldCharType="separate"/>
      </w:r>
      <w:r>
        <w:t>4</w:t>
      </w:r>
      <w:r>
        <w:fldChar w:fldCharType="end"/>
      </w:r>
      <w:r>
        <w:rPr>
          <w:rFonts w:hint="eastAsia"/>
          <w:lang w:eastAsia="zh-CN"/>
        </w:rPr>
        <w:t xml:space="preserve">  食品种草笔记情感分布汇总</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0"/>
        <w:gridCol w:w="4150"/>
      </w:tblGrid>
      <w:tr w14:paraId="5F8819F8">
        <w:trPr>
          <w:jc w:val="center"/>
        </w:trPr>
        <w:tc>
          <w:tcPr>
            <w:tcW w:w="4150" w:type="dxa"/>
            <w:tcBorders>
              <w:top w:val="single" w:color="000000" w:sz="12" w:space="0"/>
              <w:left w:val="nil"/>
              <w:bottom w:val="single" w:color="000000" w:sz="4" w:space="0"/>
              <w:right w:val="nil"/>
              <w:tl2br w:val="nil"/>
            </w:tcBorders>
            <w:shd w:val="clear" w:color="auto" w:fill="FFFFFF"/>
            <w:vAlign w:val="center"/>
          </w:tcPr>
          <w:p w14:paraId="3BE52632">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指标</w:t>
            </w:r>
          </w:p>
        </w:tc>
        <w:tc>
          <w:tcPr>
            <w:tcW w:w="4150" w:type="dxa"/>
            <w:tcBorders>
              <w:top w:val="single" w:color="000000" w:sz="12" w:space="0"/>
              <w:left w:val="nil"/>
              <w:bottom w:val="single" w:color="000000" w:sz="4" w:space="0"/>
              <w:right w:val="nil"/>
            </w:tcBorders>
            <w:shd w:val="clear" w:color="auto" w:fill="FFFFFF"/>
            <w:vAlign w:val="center"/>
          </w:tcPr>
          <w:p w14:paraId="778277C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数值</w:t>
            </w:r>
          </w:p>
        </w:tc>
      </w:tr>
      <w:tr w14:paraId="57F37810">
        <w:trPr>
          <w:jc w:val="center"/>
        </w:trPr>
        <w:tc>
          <w:tcPr>
            <w:tcW w:w="4150" w:type="dxa"/>
            <w:tcBorders>
              <w:top w:val="single" w:color="000000" w:sz="4" w:space="0"/>
              <w:left w:val="nil"/>
              <w:bottom w:val="nil"/>
              <w:right w:val="nil"/>
            </w:tcBorders>
            <w:shd w:val="clear" w:color="auto" w:fill="FFFFFF"/>
            <w:vAlign w:val="center"/>
          </w:tcPr>
          <w:p w14:paraId="49C9930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样本量</w:t>
            </w:r>
          </w:p>
        </w:tc>
        <w:tc>
          <w:tcPr>
            <w:tcW w:w="4150" w:type="dxa"/>
            <w:tcBorders>
              <w:top w:val="single" w:color="000000" w:sz="4" w:space="0"/>
              <w:left w:val="nil"/>
              <w:bottom w:val="nil"/>
              <w:right w:val="nil"/>
            </w:tcBorders>
            <w:shd w:val="clear" w:color="auto" w:fill="FFFFFF"/>
            <w:vAlign w:val="center"/>
          </w:tcPr>
          <w:p w14:paraId="5ECABE58">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2899</w:t>
            </w:r>
          </w:p>
        </w:tc>
      </w:tr>
      <w:tr w14:paraId="7171C1F3">
        <w:trPr>
          <w:jc w:val="center"/>
        </w:trPr>
        <w:tc>
          <w:tcPr>
            <w:tcW w:w="4150" w:type="dxa"/>
            <w:tcBorders>
              <w:top w:val="nil"/>
              <w:left w:val="nil"/>
              <w:bottom w:val="nil"/>
              <w:right w:val="nil"/>
            </w:tcBorders>
            <w:shd w:val="clear" w:color="auto" w:fill="FFFFFF"/>
            <w:vAlign w:val="center"/>
          </w:tcPr>
          <w:p w14:paraId="4BC1D8E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正向情绪样本数</w:t>
            </w:r>
          </w:p>
        </w:tc>
        <w:tc>
          <w:tcPr>
            <w:tcW w:w="4150" w:type="dxa"/>
            <w:tcBorders>
              <w:top w:val="nil"/>
              <w:left w:val="nil"/>
              <w:bottom w:val="nil"/>
              <w:right w:val="nil"/>
            </w:tcBorders>
            <w:shd w:val="clear" w:color="auto" w:fill="FFFFFF"/>
            <w:vAlign w:val="center"/>
          </w:tcPr>
          <w:p w14:paraId="723FDCE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2403</w:t>
            </w:r>
          </w:p>
        </w:tc>
      </w:tr>
      <w:tr w14:paraId="50209CB3">
        <w:trPr>
          <w:jc w:val="center"/>
        </w:trPr>
        <w:tc>
          <w:tcPr>
            <w:tcW w:w="4150" w:type="dxa"/>
            <w:tcBorders>
              <w:top w:val="nil"/>
              <w:left w:val="nil"/>
              <w:bottom w:val="nil"/>
              <w:right w:val="nil"/>
            </w:tcBorders>
            <w:shd w:val="clear" w:color="auto" w:fill="FFFFFF"/>
            <w:vAlign w:val="center"/>
          </w:tcPr>
          <w:p w14:paraId="5462B51C">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负向情绪样本数</w:t>
            </w:r>
          </w:p>
        </w:tc>
        <w:tc>
          <w:tcPr>
            <w:tcW w:w="4150" w:type="dxa"/>
            <w:tcBorders>
              <w:top w:val="nil"/>
              <w:left w:val="nil"/>
              <w:bottom w:val="nil"/>
              <w:right w:val="nil"/>
            </w:tcBorders>
            <w:shd w:val="clear" w:color="auto" w:fill="FFFFFF"/>
            <w:vAlign w:val="center"/>
          </w:tcPr>
          <w:p w14:paraId="50BE43E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123</w:t>
            </w:r>
          </w:p>
        </w:tc>
      </w:tr>
      <w:tr w14:paraId="1D24D9F2">
        <w:trPr>
          <w:jc w:val="center"/>
        </w:trPr>
        <w:tc>
          <w:tcPr>
            <w:tcW w:w="4150" w:type="dxa"/>
            <w:tcBorders>
              <w:top w:val="nil"/>
              <w:left w:val="nil"/>
              <w:bottom w:val="nil"/>
              <w:right w:val="nil"/>
            </w:tcBorders>
            <w:shd w:val="clear" w:color="auto" w:fill="FFFFFF"/>
            <w:vAlign w:val="center"/>
          </w:tcPr>
          <w:p w14:paraId="38F45BF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中性情绪样本数</w:t>
            </w:r>
          </w:p>
        </w:tc>
        <w:tc>
          <w:tcPr>
            <w:tcW w:w="4150" w:type="dxa"/>
            <w:tcBorders>
              <w:top w:val="nil"/>
              <w:left w:val="nil"/>
              <w:bottom w:val="nil"/>
              <w:right w:val="nil"/>
            </w:tcBorders>
            <w:shd w:val="clear" w:color="auto" w:fill="FFFFFF"/>
            <w:vAlign w:val="center"/>
          </w:tcPr>
          <w:p w14:paraId="3DF9FED2">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373</w:t>
            </w:r>
          </w:p>
        </w:tc>
      </w:tr>
      <w:tr w14:paraId="393D95A2">
        <w:trPr>
          <w:jc w:val="center"/>
        </w:trPr>
        <w:tc>
          <w:tcPr>
            <w:tcW w:w="4150" w:type="dxa"/>
            <w:tcBorders>
              <w:top w:val="nil"/>
              <w:left w:val="nil"/>
              <w:bottom w:val="nil"/>
              <w:right w:val="nil"/>
            </w:tcBorders>
            <w:shd w:val="clear" w:color="auto" w:fill="FFFFFF"/>
            <w:vAlign w:val="center"/>
          </w:tcPr>
          <w:p w14:paraId="09C0D5D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正向情绪占比</w:t>
            </w:r>
          </w:p>
        </w:tc>
        <w:tc>
          <w:tcPr>
            <w:tcW w:w="4150" w:type="dxa"/>
            <w:tcBorders>
              <w:top w:val="nil"/>
              <w:left w:val="nil"/>
              <w:bottom w:val="nil"/>
              <w:right w:val="nil"/>
            </w:tcBorders>
            <w:shd w:val="clear" w:color="auto" w:fill="FFFFFF"/>
            <w:vAlign w:val="center"/>
          </w:tcPr>
          <w:p w14:paraId="10F0A7C1">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0.8289</w:t>
            </w:r>
          </w:p>
        </w:tc>
      </w:tr>
      <w:tr w14:paraId="6ED685D6">
        <w:trPr>
          <w:jc w:val="center"/>
        </w:trPr>
        <w:tc>
          <w:tcPr>
            <w:tcW w:w="4150" w:type="dxa"/>
            <w:tcBorders>
              <w:top w:val="nil"/>
              <w:left w:val="nil"/>
              <w:bottom w:val="nil"/>
              <w:right w:val="nil"/>
            </w:tcBorders>
            <w:shd w:val="clear" w:color="auto" w:fill="FFFFFF"/>
            <w:vAlign w:val="center"/>
          </w:tcPr>
          <w:p w14:paraId="102500F6">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负向情绪占比</w:t>
            </w:r>
          </w:p>
        </w:tc>
        <w:tc>
          <w:tcPr>
            <w:tcW w:w="4150" w:type="dxa"/>
            <w:tcBorders>
              <w:top w:val="nil"/>
              <w:left w:val="nil"/>
              <w:bottom w:val="nil"/>
              <w:right w:val="nil"/>
            </w:tcBorders>
            <w:shd w:val="clear" w:color="auto" w:fill="FFFFFF"/>
            <w:vAlign w:val="center"/>
          </w:tcPr>
          <w:p w14:paraId="30FA29F2">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0.0424</w:t>
            </w:r>
          </w:p>
        </w:tc>
      </w:tr>
      <w:tr w14:paraId="7A70623E">
        <w:trPr>
          <w:jc w:val="center"/>
        </w:trPr>
        <w:tc>
          <w:tcPr>
            <w:tcW w:w="4150" w:type="dxa"/>
            <w:tcBorders>
              <w:top w:val="nil"/>
              <w:left w:val="nil"/>
              <w:bottom w:val="nil"/>
              <w:right w:val="nil"/>
            </w:tcBorders>
            <w:shd w:val="clear" w:color="auto" w:fill="FFFFFF"/>
            <w:vAlign w:val="center"/>
          </w:tcPr>
          <w:p w14:paraId="2EB5DF08">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中性情绪占比</w:t>
            </w:r>
          </w:p>
        </w:tc>
        <w:tc>
          <w:tcPr>
            <w:tcW w:w="4150" w:type="dxa"/>
            <w:tcBorders>
              <w:top w:val="nil"/>
              <w:left w:val="nil"/>
              <w:bottom w:val="nil"/>
              <w:right w:val="nil"/>
            </w:tcBorders>
            <w:shd w:val="clear" w:color="auto" w:fill="FFFFFF"/>
            <w:vAlign w:val="center"/>
          </w:tcPr>
          <w:p w14:paraId="2D43FAF0">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0.1287</w:t>
            </w:r>
          </w:p>
        </w:tc>
      </w:tr>
      <w:tr w14:paraId="4D4519AD">
        <w:trPr>
          <w:jc w:val="center"/>
        </w:trPr>
        <w:tc>
          <w:tcPr>
            <w:tcW w:w="4150" w:type="dxa"/>
            <w:tcBorders>
              <w:top w:val="nil"/>
              <w:left w:val="nil"/>
              <w:bottom w:val="single" w:color="000000" w:sz="12" w:space="0"/>
              <w:right w:val="nil"/>
            </w:tcBorders>
            <w:shd w:val="clear" w:color="auto" w:fill="FFFFFF"/>
            <w:vAlign w:val="center"/>
          </w:tcPr>
          <w:p w14:paraId="5493F33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平均情感得分</w:t>
            </w:r>
          </w:p>
        </w:tc>
        <w:tc>
          <w:tcPr>
            <w:tcW w:w="4150" w:type="dxa"/>
            <w:tcBorders>
              <w:top w:val="nil"/>
              <w:left w:val="nil"/>
              <w:bottom w:val="single" w:color="000000" w:sz="12" w:space="0"/>
              <w:right w:val="nil"/>
            </w:tcBorders>
            <w:shd w:val="clear" w:color="auto" w:fill="FFFFFF"/>
            <w:vAlign w:val="center"/>
          </w:tcPr>
          <w:p w14:paraId="4E97108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3.7703</w:t>
            </w:r>
          </w:p>
        </w:tc>
      </w:tr>
    </w:tbl>
    <w:p w14:paraId="02AAE2FF">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p>
    <w:p w14:paraId="2FF5725D">
      <w:pPr>
        <w:pStyle w:val="3"/>
        <w:keepNext w:val="0"/>
        <w:keepLines w:val="0"/>
        <w:pageBreakBefore w:val="0"/>
        <w:widowControl/>
        <w:numPr>
          <w:ilvl w:val="1"/>
          <w:numId w:val="1"/>
        </w:numPr>
        <w:kinsoku/>
        <w:wordWrap/>
        <w:overflowPunct/>
        <w:topLinePunct w:val="0"/>
        <w:autoSpaceDE/>
        <w:autoSpaceDN/>
        <w:bidi w:val="0"/>
        <w:adjustRightInd/>
        <w:snapToGrid/>
        <w:spacing w:before="120" w:line="360" w:lineRule="auto"/>
        <w:ind w:left="567" w:leftChars="0" w:hanging="567" w:firstLineChars="0"/>
        <w:jc w:val="both"/>
        <w:textAlignment w:val="auto"/>
        <w:rPr>
          <w:rFonts w:hint="default" w:ascii="Times New Roman Regular" w:hAnsi="Times New Roman Regular" w:cs="Times New Roman Regular"/>
          <w:b w:val="0"/>
          <w:bCs w:val="0"/>
          <w:lang w:val="en-US" w:eastAsia="en-US"/>
        </w:rPr>
      </w:pPr>
      <w:bookmarkStart w:id="11" w:name="_Toc100886630"/>
      <w:r>
        <w:rPr>
          <w:rFonts w:hint="default" w:ascii="Times New Roman Regular" w:hAnsi="Times New Roman Regular" w:cs="Times New Roman Regular"/>
          <w:b w:val="0"/>
          <w:bCs w:val="0"/>
          <w:lang w:val="en-US" w:eastAsia="en-US"/>
        </w:rPr>
        <w:t>情感变量与衍生变量构建</w:t>
      </w:r>
      <w:bookmarkEnd w:id="11"/>
    </w:p>
    <w:p w14:paraId="580C1FA3">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围绕“食品种草笔记情感对点赞热度的影响”这一研究主题，本文在完成文本清洗后，重点构建了三类情感变量。</w:t>
      </w:r>
    </w:p>
    <w:p w14:paraId="49FADE9A">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第一类是情感方向变量。本文使用 sentiment_score 衡量笔记文本的整体情感倾向，其计算方式为正向词频减去负向词频。该变量能够反映文本总体是更偏积极表达还是更偏消极表达。在此基础上，进一步构建 positive_flag、negative_flag 和 neutral_flag 三个虚拟变量，分别用于识别正向情绪文本、负向情绪文本和中性文本。通过这组变量，后续研究可以从“情感方向差异”的角度考察不同情绪类型对点赞热度的影响。</w:t>
      </w:r>
    </w:p>
    <w:p w14:paraId="6566D058">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第二类是情感强度变量。考虑到社交媒体文本中的情绪表达不仅有方向差异，还存在强弱差异，本文进一步根据情感得分的大小划分文本的情绪强度水平。具体而言，可将样本区分为低强度正向、中强度正向和高强度正向等不同层次，用于刻画“温和表达”与“强烈表达”之间的差异。该变量设计有助于后续进一步讨论：食品种草笔记中的情绪表达是否越强烈越容易获得点赞，还是适度积极、相对真实的表达更受用户欢迎。</w:t>
      </w:r>
    </w:p>
    <w:p w14:paraId="5FA55915">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第三类是情感结构变量。为更细致地观察正负情绪表达在文本中的作用方式，本文分别统计正向情绪词出现次数和负向情绪词出现次数，构造 positive_word_count 与 negative_word_count 两个变量。与单一情感得分相比，这组变量能够帮助识别正向与负向表达是否存在不对称影响。例如，积极评价可能对点赞具有促进作用，而消极评价可能对点赞具有更强的抑制作用。通过这种变量设计，本文能够从多个角度挖掘情感表达的影响机制。</w:t>
      </w:r>
    </w:p>
    <w:p w14:paraId="5E88894F">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除核心情感变量外，本文还进一步构建了若干辅助变量。首先，构建文本长度变量 text_length，用于衡量笔记内容的信息丰富程度。通常而言，文本越长，所承载的产品信息、消费体验和情绪表达越充分，因此可能对用户互动产生影响。其次，构建配图数量变量 imagenumber，并进一步转化为是否配图变量 has_image。考虑到小红书是典型的图文平台，图片呈现方式可能显著影响用户的注意力与点赞行为，因此该变量具有较强的解释意义。</w:t>
      </w:r>
    </w:p>
    <w:p w14:paraId="10BBAACF">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再次，本文根据发布时间构建时间时段变量，将样本划分为凌晨、上午、下午和晚上四个区间，以刻画不同发布时间对互动热度的影响。由于平台用户活跃程度在不同时段可能存在明显差异，因此将时间变量纳入分析有助于提高后续研究设计的合理性。此外，本文还保留了话题数量、感叹号数量、问号数量以及营销话术标记等文本形式变量，用于从表达强度、文本风格和平台话语特征角度补充刻画笔记内容。</w:t>
      </w:r>
    </w:p>
    <w:p w14:paraId="65A68C30">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综合来看，本文最终形成了一套以情感变量为核心、以文本特征、图文特征和时间特征为辅助的变量体系。其中，情感方向变量用于刻画文本态度倾向，情感强度变量用于识别不同强弱的情绪表达，情感结构变量用于观察正负情绪词的作用差异，而文本长度、配图相关变量和时间时段变量则作为辅助解释因素。这一变量构建框架既能够突出研究主题，也为后续从多个角度探索“情感如何影响点赞热度”提供了清晰的分析基础。</w:t>
      </w:r>
    </w:p>
    <w:p w14:paraId="6BF6354A">
      <w:pPr>
        <w:pStyle w:val="3"/>
        <w:keepNext w:val="0"/>
        <w:keepLines w:val="0"/>
        <w:pageBreakBefore w:val="0"/>
        <w:widowControl/>
        <w:numPr>
          <w:ilvl w:val="1"/>
          <w:numId w:val="1"/>
        </w:numPr>
        <w:kinsoku/>
        <w:wordWrap/>
        <w:overflowPunct/>
        <w:topLinePunct w:val="0"/>
        <w:autoSpaceDE/>
        <w:autoSpaceDN/>
        <w:bidi w:val="0"/>
        <w:adjustRightInd/>
        <w:snapToGrid/>
        <w:spacing w:before="120" w:line="360" w:lineRule="auto"/>
        <w:ind w:left="567" w:leftChars="0" w:hanging="567" w:firstLineChars="0"/>
        <w:jc w:val="both"/>
        <w:textAlignment w:val="auto"/>
        <w:rPr>
          <w:rFonts w:hint="default" w:ascii="Times New Roman Regular" w:hAnsi="Times New Roman Regular" w:cs="Times New Roman Regular"/>
          <w:b w:val="0"/>
          <w:bCs w:val="0"/>
          <w:lang w:val="en-US" w:eastAsia="en-US"/>
        </w:rPr>
      </w:pPr>
      <w:bookmarkStart w:id="12" w:name="_Toc1236992927"/>
      <w:r>
        <w:rPr>
          <w:rFonts w:hint="default" w:ascii="Times New Roman Regular" w:hAnsi="Times New Roman Regular" w:cs="Times New Roman Regular"/>
          <w:b w:val="0"/>
          <w:bCs w:val="0"/>
          <w:lang w:val="en-US" w:eastAsia="en-US"/>
        </w:rPr>
        <w:t>点赞热度变量处理与数据优化</w:t>
      </w:r>
      <w:bookmarkEnd w:id="12"/>
    </w:p>
    <w:p w14:paraId="1E7D6E30">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本文将点赞数作为衡量笔记互动热度的核心结果变量。描述性统计结果显示，点赞数在样本中呈现出明显的右偏分布，即大部分笔记的点赞量相对有限，而少数高热度笔记获得了远高于平均水平的点赞数。这种分布特征容易导致极端值对模型估计结果产生较大影响，不利于后续回归分析的稳定性与解释性。</w:t>
      </w:r>
    </w:p>
    <w:p w14:paraId="769F8361">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为减弱异常高值带来的影响，本文首先对点赞数进行对数变换处理，构造因变量 log_likes = ln(likes + 1)。其中，加 1 的原因在于原始点赞数中可能存在 0 值，直接取对数会出现无定义问题。经过对数变换后，点赞变量的分布更为平缓，有利于提升模型估计的稳定性，也更符合常见的计量分析处理方式。</w:t>
      </w:r>
    </w:p>
    <w:p w14:paraId="682CB5CB">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在此基础上，本文进一步对点赞热度变量进行了去极值优化处理。考虑到点赞数分布存在明显长尾特征，少数爆款笔记可能对整体估计结果产生过强影响，因此本文采用分位数缩尾的方法，对点赞数进行 Winsorize 处理，并构造 likes_winsorized 和 log_likes_winsorized 两个优化变量。同时，本文还设置 high_like_outlier_flag 标记高点赞离群样本，以便后续在稳健性检验中识别高热度极端观测值的影响。这样既保留了高热度内容的信息，又在一定程度上降低了极端值对整体模型的干扰。</w:t>
      </w:r>
    </w:p>
    <w:p w14:paraId="45FF278F">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除点赞热度变量外，本文还对文本长度和情感变量进行了进一步优化。对于文本长度，本文同样采用分位数缩尾思路，构造 text_length_winsorized，并设置 high_text_outlier_flag 标记超长文本样本，以避免个别超长笔记对文本长度变量的估计结果造成过度拉动。对于情感变量，除原有情感得分外，本文进一步构造 sentiment_score_winsorized 和 sentiment_abs，前者用于减弱极端情绪值影响，后者用于刻画情绪强度本身而不区分方向。</w:t>
      </w:r>
    </w:p>
    <w:p w14:paraId="01B6DB7B">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为了更细致地刻画情绪表达特征，本文还新增了若干研究优化变量。首先，构造 sentiment_density，即单位文本长度中的情绪强度水平，用于衡量文本在相同篇幅下的情绪表达密度。其次，构造 positive_ratio 与 negative_ratio，分别表示正向词和负向词在全部情绪词中的占比，从而更加直观地反映文本内部的情感结构。再次，构造 emotion_word_total 变量，用于衡量文本中情绪表达的总体活跃程度。进一步地，本文依据情感得分大小构造 sentiment_intensity_level，将样本划分为低强度正向、中强度正向、高强度正向、负向和中性等层级，以便后续从情绪强弱角度进行比较分析。</w:t>
      </w:r>
    </w:p>
    <w:p w14:paraId="266D83EC">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考虑到食品种草笔记中经常同时存在“推荐/种草”与“避雷/踩雷”并存的复杂表达，本文还额外构造 mixed_review_flag 变量，用于识别混合评价型文本。这一变量能够帮助后续研究进一步区分“单一正向种草”“单一负向评价”和“正负并存评价”三类不同内容形态，从而更细致地观察复杂情绪结构对点赞热度的影响。</w:t>
      </w:r>
    </w:p>
    <w:p w14:paraId="60908F00">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总体来看，经过样本筛选、文本清洗、情感量化、变量构建以及多层次数据优化处理后，原始小红书食品种草笔记数据已被转化为一套适用于文本挖掘与后续实证分析的结构化研究数据。至此，第三部分完成了从原始平台文本到研究变量体系的转换，并在基础变量之外进一步形成了情绪方向、情绪强度、情绪密度与混合评价等扩展指标，为后续更深入地分析“情感如何影响点赞热度”做好了准备。</w:t>
      </w:r>
    </w:p>
    <w:p w14:paraId="5849953C">
      <w:pPr>
        <w:pStyle w:val="3"/>
        <w:keepNext w:val="0"/>
        <w:keepLines w:val="0"/>
        <w:pageBreakBefore w:val="0"/>
        <w:widowControl/>
        <w:numPr>
          <w:ilvl w:val="1"/>
          <w:numId w:val="1"/>
        </w:numPr>
        <w:kinsoku/>
        <w:wordWrap/>
        <w:overflowPunct/>
        <w:topLinePunct w:val="0"/>
        <w:autoSpaceDE/>
        <w:autoSpaceDN/>
        <w:bidi w:val="0"/>
        <w:adjustRightInd/>
        <w:snapToGrid/>
        <w:spacing w:before="120" w:line="360" w:lineRule="auto"/>
        <w:ind w:left="567" w:leftChars="0" w:hanging="567" w:firstLineChars="0"/>
        <w:jc w:val="both"/>
        <w:textAlignment w:val="auto"/>
        <w:rPr>
          <w:rFonts w:hint="default" w:ascii="Times New Roman Regular" w:hAnsi="Times New Roman Regular" w:cs="Times New Roman Regular"/>
          <w:b w:val="0"/>
          <w:bCs w:val="0"/>
          <w:lang w:val="en-US" w:eastAsia="en-US"/>
        </w:rPr>
      </w:pPr>
      <w:bookmarkStart w:id="13" w:name="_Toc350937482"/>
      <w:r>
        <w:rPr>
          <w:rFonts w:hint="default" w:ascii="Times New Roman Regular" w:hAnsi="Times New Roman Regular" w:cs="Times New Roman Regular"/>
          <w:b w:val="0"/>
          <w:bCs w:val="0"/>
          <w:lang w:val="en-US" w:eastAsia="en-US"/>
        </w:rPr>
        <w:t>基于构建变量的初步数据分析</w:t>
      </w:r>
      <w:bookmarkEnd w:id="13"/>
    </w:p>
    <w:p w14:paraId="7D1A4A64">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在完成变量构建与数据优化后，本文进一步基于核心变量进行了初步描述性分析，以观察不同情绪特征下点赞热度的分布差异。首先，从情感方向变量来看，positive_flag、negative_flag 和 neutral_flag 对应的样本在点赞表现上存在明显差异。其中，正向情绪文本的平均点赞表现整体高于负向情绪文本，而中性文本处于两者之间。这说明在食品种草场景下，积极表达更容易获得用户认同，而消极评价更难形成较高互动。</w:t>
      </w:r>
    </w:p>
    <w:p w14:paraId="101286D3">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其次，从情感强度变量来看，sentiment_intensity_level 将样本划分为负向、中性、低强度正向、中强度正向和高强度正向等层级。初步统计结果表明，正向样本内部不同强度层级之间也存在差异，而且这种差异并不表现为“情绪越强、点赞越高”的简单线性关系。换言之，强烈正向渲染并不必然带来最高点赞表现，适度积极、表达相对自然的种草文本同样可能获得较好的互动效果。</w:t>
      </w:r>
    </w:p>
    <w:p w14:paraId="5EF1C5E4">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再次，从情绪密度变量来看，sentiment_density 越高的样本，其平均点赞表现越好。这说明在食品种草笔记中，真正影响互动热度的可能不仅是情绪词出现的绝对数量，还包括情绪表达在文本中的集中程度。与冗长但情绪分散的表达相比，情绪更集中、更鲜明的内容更容易吸引用户注意并引发互动。因此，“情感倾向更强的帖子点赞数量更多”这一判断需要更精细地表述为：在控制文本长度影响后，情绪表达更集中、更鲜明的帖子整体上更容易获得较高点赞热度。</w:t>
      </w:r>
    </w:p>
    <w:p w14:paraId="0BCB2830">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从情感结构变量来看，positive_word_count、negative_word_count、positive_ratio 和 negative_ratio 共同反映了文本内部的情绪构成。初步比较发现，正向情绪占比更高的文本整体互动表现更好，说明用户更容易对情绪结构较为明确、评价倾向较为清晰的种草内容产生认同。进一步观察发现，混合评价型文本同样具有研究价值。本文通过 mixed_review_flag 识别出一部分同时包含“种草/推荐”和“避雷/踩雷”等表达的样本，这类文本通常兼具推荐与提醒属性。初步统计发现，混合评价文本的平均点赞表现低于单一评价文本，说明用户在面对正负信息并存的内容时，互动反应可能更加谨慎。这一现象提示我们，在食品种草语境中，复杂评价结构可能改变用户对内容可信度和传播价值的判断方式。</w:t>
      </w:r>
    </w:p>
    <w:p w14:paraId="1971814C">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从点赞热度变量本身来看，原始点赞数 likes 具有明显长尾特征，少数爆款笔记显著拉高整体均值，因此本文在保留原始点赞信息的同时，进一步使用 log_likes、likes_winsorized 和 log_likes_winsorized 作为优化后的热度指标。初步比较表明，缩尾后的点赞变量能够在保留热度差异的同时减弱极端值干扰，更适合用于后续稳健分析。</w:t>
      </w:r>
    </w:p>
    <w:p w14:paraId="6444CF0A">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最后，从辅助变量的角度看，imagenumber、has_image 与 time_period 也表现出稳定的区分作用。由于本样本几乎均为图文笔记，因此 has_image 的区分度有限，但 imagenumber 仍然显示出明显差异：图片数量较少的样本平均点赞偏低，而多图内容的互动表现相对更好。与此同时，相较于凌晨发布，上午、下午和晚上发布的内容整体更容易获得点赞，说明发布时间环境仍然会影响互动表现。这表明在小红书平台中，文本情绪虽然是研究核心，但其影响效果仍然需要放在图文呈现方式和发布时间环境中共同考察。总体而言，这些初步数据分析结果说明，本文在 3.3 和 3.4 中构建的情感方向、情感强度、情绪密度、情绪结构、点赞热度优化变量以及辅助变量都具有较好的区分能力，也为后续开展更深入的实证分析提供了直观依据。</w:t>
      </w:r>
    </w:p>
    <w:p w14:paraId="1EE7F8A3">
      <w:pPr>
        <w:pStyle w:val="8"/>
      </w:pPr>
    </w:p>
    <w:p w14:paraId="0F5D9AC8">
      <w:pPr>
        <w:pStyle w:val="8"/>
        <w:rPr>
          <w:rFonts w:hint="eastAsia" w:eastAsia="宋体"/>
          <w:lang w:eastAsia="zh-CN"/>
        </w:rPr>
      </w:pPr>
      <w:r>
        <w:t xml:space="preserve">表 </w:t>
      </w:r>
      <w:r>
        <w:fldChar w:fldCharType="begin"/>
      </w:r>
      <w:r>
        <w:instrText xml:space="preserve"> SEQ 表 \* ARABIC </w:instrText>
      </w:r>
      <w:r>
        <w:fldChar w:fldCharType="separate"/>
      </w:r>
      <w:r>
        <w:t>5</w:t>
      </w:r>
      <w:r>
        <w:fldChar w:fldCharType="end"/>
      </w:r>
      <w:r>
        <w:rPr>
          <w:rFonts w:hint="eastAsia"/>
          <w:lang w:eastAsia="zh-CN"/>
        </w:rPr>
        <w:t xml:space="preserve">  情感方向变量与点赞热度初步分析</w:t>
      </w:r>
    </w:p>
    <w:tbl>
      <w:tblPr>
        <w:tblStyle w:val="1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7"/>
        <w:gridCol w:w="1376"/>
        <w:gridCol w:w="2805"/>
        <w:gridCol w:w="2924"/>
      </w:tblGrid>
      <w:tr w14:paraId="40191201">
        <w:trPr>
          <w:jc w:val="center"/>
        </w:trPr>
        <w:tc>
          <w:tcPr>
            <w:tcW w:w="1156" w:type="pct"/>
            <w:tcBorders>
              <w:top w:val="single" w:color="000000" w:sz="12" w:space="0"/>
              <w:left w:val="nil"/>
              <w:bottom w:val="single" w:color="000000" w:sz="4" w:space="0"/>
              <w:right w:val="nil"/>
              <w:tl2br w:val="nil"/>
            </w:tcBorders>
            <w:shd w:val="clear" w:color="auto" w:fill="FFFFFF"/>
            <w:vAlign w:val="center"/>
          </w:tcPr>
          <w:p w14:paraId="40F05BD5">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情感方向变量</w:t>
            </w:r>
          </w:p>
        </w:tc>
        <w:tc>
          <w:tcPr>
            <w:tcW w:w="744" w:type="pct"/>
            <w:tcBorders>
              <w:top w:val="single" w:color="000000" w:sz="12" w:space="0"/>
              <w:left w:val="nil"/>
              <w:bottom w:val="single" w:color="000000" w:sz="4" w:space="0"/>
              <w:right w:val="nil"/>
            </w:tcBorders>
            <w:shd w:val="clear" w:color="auto" w:fill="FFFFFF"/>
            <w:vAlign w:val="center"/>
          </w:tcPr>
          <w:p w14:paraId="56B876E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样本量</w:t>
            </w:r>
          </w:p>
        </w:tc>
        <w:tc>
          <w:tcPr>
            <w:tcW w:w="1517" w:type="pct"/>
            <w:tcBorders>
              <w:top w:val="single" w:color="000000" w:sz="12" w:space="0"/>
              <w:left w:val="nil"/>
              <w:bottom w:val="single" w:color="000000" w:sz="4" w:space="0"/>
              <w:right w:val="nil"/>
            </w:tcBorders>
            <w:shd w:val="clear" w:color="auto" w:fill="FFFFFF"/>
            <w:vAlign w:val="center"/>
          </w:tcPr>
          <w:p w14:paraId="4A5DBB6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平均点赞量(缩尾后)</w:t>
            </w:r>
          </w:p>
        </w:tc>
        <w:tc>
          <w:tcPr>
            <w:tcW w:w="1581" w:type="pct"/>
            <w:tcBorders>
              <w:top w:val="single" w:color="000000" w:sz="12" w:space="0"/>
              <w:left w:val="nil"/>
              <w:bottom w:val="single" w:color="000000" w:sz="4" w:space="0"/>
              <w:right w:val="nil"/>
            </w:tcBorders>
            <w:shd w:val="clear" w:color="auto" w:fill="FFFFFF"/>
            <w:vAlign w:val="center"/>
          </w:tcPr>
          <w:p w14:paraId="095DC65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平均对数点赞量(缩尾后)</w:t>
            </w:r>
          </w:p>
        </w:tc>
      </w:tr>
      <w:tr w14:paraId="71798A67">
        <w:trPr>
          <w:jc w:val="center"/>
        </w:trPr>
        <w:tc>
          <w:tcPr>
            <w:tcW w:w="1156" w:type="pct"/>
            <w:tcBorders>
              <w:top w:val="single" w:color="000000" w:sz="4" w:space="0"/>
              <w:left w:val="nil"/>
              <w:bottom w:val="nil"/>
              <w:right w:val="nil"/>
            </w:tcBorders>
            <w:shd w:val="clear" w:color="auto" w:fill="FFFFFF"/>
            <w:vAlign w:val="center"/>
          </w:tcPr>
          <w:p w14:paraId="3614D6E1">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positive_flag</w:t>
            </w:r>
          </w:p>
        </w:tc>
        <w:tc>
          <w:tcPr>
            <w:tcW w:w="744" w:type="pct"/>
            <w:tcBorders>
              <w:top w:val="single" w:color="000000" w:sz="4" w:space="0"/>
              <w:left w:val="nil"/>
              <w:bottom w:val="nil"/>
              <w:right w:val="nil"/>
            </w:tcBorders>
            <w:shd w:val="clear" w:color="auto" w:fill="FFFFFF"/>
            <w:vAlign w:val="center"/>
          </w:tcPr>
          <w:p w14:paraId="1BE2B0D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2403</w:t>
            </w:r>
          </w:p>
        </w:tc>
        <w:tc>
          <w:tcPr>
            <w:tcW w:w="1517" w:type="pct"/>
            <w:tcBorders>
              <w:top w:val="single" w:color="000000" w:sz="4" w:space="0"/>
              <w:left w:val="nil"/>
              <w:bottom w:val="nil"/>
              <w:right w:val="nil"/>
            </w:tcBorders>
            <w:shd w:val="clear" w:color="auto" w:fill="FFFFFF"/>
            <w:vAlign w:val="center"/>
          </w:tcPr>
          <w:p w14:paraId="139B331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1873.3</w:t>
            </w:r>
          </w:p>
        </w:tc>
        <w:tc>
          <w:tcPr>
            <w:tcW w:w="1581" w:type="pct"/>
            <w:tcBorders>
              <w:top w:val="single" w:color="000000" w:sz="4" w:space="0"/>
              <w:left w:val="nil"/>
              <w:bottom w:val="nil"/>
              <w:right w:val="nil"/>
            </w:tcBorders>
            <w:shd w:val="clear" w:color="auto" w:fill="FFFFFF"/>
            <w:vAlign w:val="center"/>
          </w:tcPr>
          <w:p w14:paraId="6352214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5.0821</w:t>
            </w:r>
          </w:p>
        </w:tc>
      </w:tr>
      <w:tr w14:paraId="2E35FE9C">
        <w:trPr>
          <w:jc w:val="center"/>
        </w:trPr>
        <w:tc>
          <w:tcPr>
            <w:tcW w:w="1156" w:type="pct"/>
            <w:tcBorders>
              <w:top w:val="nil"/>
              <w:left w:val="nil"/>
              <w:bottom w:val="nil"/>
              <w:right w:val="nil"/>
            </w:tcBorders>
            <w:shd w:val="clear" w:color="auto" w:fill="FFFFFF"/>
            <w:vAlign w:val="center"/>
          </w:tcPr>
          <w:p w14:paraId="1EF582B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negative_flag</w:t>
            </w:r>
          </w:p>
        </w:tc>
        <w:tc>
          <w:tcPr>
            <w:tcW w:w="744" w:type="pct"/>
            <w:tcBorders>
              <w:top w:val="nil"/>
              <w:left w:val="nil"/>
              <w:bottom w:val="nil"/>
              <w:right w:val="nil"/>
            </w:tcBorders>
            <w:shd w:val="clear" w:color="auto" w:fill="FFFFFF"/>
            <w:vAlign w:val="center"/>
          </w:tcPr>
          <w:p w14:paraId="6C6972F5">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123</w:t>
            </w:r>
          </w:p>
        </w:tc>
        <w:tc>
          <w:tcPr>
            <w:tcW w:w="1517" w:type="pct"/>
            <w:tcBorders>
              <w:top w:val="nil"/>
              <w:left w:val="nil"/>
              <w:bottom w:val="nil"/>
              <w:right w:val="nil"/>
            </w:tcBorders>
            <w:shd w:val="clear" w:color="auto" w:fill="FFFFFF"/>
            <w:vAlign w:val="center"/>
          </w:tcPr>
          <w:p w14:paraId="21BEC1B6">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1466.34</w:t>
            </w:r>
          </w:p>
        </w:tc>
        <w:tc>
          <w:tcPr>
            <w:tcW w:w="1581" w:type="pct"/>
            <w:tcBorders>
              <w:top w:val="nil"/>
              <w:left w:val="nil"/>
              <w:bottom w:val="nil"/>
              <w:right w:val="nil"/>
            </w:tcBorders>
            <w:shd w:val="clear" w:color="auto" w:fill="FFFFFF"/>
            <w:vAlign w:val="center"/>
          </w:tcPr>
          <w:p w14:paraId="11C958A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4.7805</w:t>
            </w:r>
          </w:p>
        </w:tc>
      </w:tr>
      <w:tr w14:paraId="32DD2907">
        <w:trPr>
          <w:jc w:val="center"/>
        </w:trPr>
        <w:tc>
          <w:tcPr>
            <w:tcW w:w="1156" w:type="pct"/>
            <w:tcBorders>
              <w:top w:val="nil"/>
              <w:left w:val="nil"/>
              <w:bottom w:val="single" w:color="000000" w:sz="12" w:space="0"/>
              <w:right w:val="nil"/>
            </w:tcBorders>
            <w:shd w:val="clear" w:color="auto" w:fill="FFFFFF"/>
            <w:vAlign w:val="center"/>
          </w:tcPr>
          <w:p w14:paraId="5C7A15B9">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neutral_flag</w:t>
            </w:r>
          </w:p>
        </w:tc>
        <w:tc>
          <w:tcPr>
            <w:tcW w:w="744" w:type="pct"/>
            <w:tcBorders>
              <w:top w:val="nil"/>
              <w:left w:val="nil"/>
              <w:bottom w:val="single" w:color="000000" w:sz="12" w:space="0"/>
              <w:right w:val="nil"/>
            </w:tcBorders>
            <w:shd w:val="clear" w:color="auto" w:fill="FFFFFF"/>
            <w:vAlign w:val="center"/>
          </w:tcPr>
          <w:p w14:paraId="3B12456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373</w:t>
            </w:r>
          </w:p>
        </w:tc>
        <w:tc>
          <w:tcPr>
            <w:tcW w:w="1517" w:type="pct"/>
            <w:tcBorders>
              <w:top w:val="nil"/>
              <w:left w:val="nil"/>
              <w:bottom w:val="single" w:color="000000" w:sz="12" w:space="0"/>
              <w:right w:val="nil"/>
            </w:tcBorders>
            <w:shd w:val="clear" w:color="auto" w:fill="FFFFFF"/>
            <w:vAlign w:val="center"/>
          </w:tcPr>
          <w:p w14:paraId="4009DC66">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1960.4</w:t>
            </w:r>
          </w:p>
        </w:tc>
        <w:tc>
          <w:tcPr>
            <w:tcW w:w="1581" w:type="pct"/>
            <w:tcBorders>
              <w:top w:val="nil"/>
              <w:left w:val="nil"/>
              <w:bottom w:val="single" w:color="000000" w:sz="12" w:space="0"/>
              <w:right w:val="nil"/>
            </w:tcBorders>
            <w:shd w:val="clear" w:color="auto" w:fill="FFFFFF"/>
            <w:vAlign w:val="center"/>
          </w:tcPr>
          <w:p w14:paraId="09FF6FD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4.845</w:t>
            </w:r>
          </w:p>
        </w:tc>
      </w:tr>
    </w:tbl>
    <w:p w14:paraId="1F5CF78C">
      <w:pPr>
        <w:pStyle w:val="8"/>
      </w:pPr>
    </w:p>
    <w:p w14:paraId="37365E26">
      <w:pPr>
        <w:pStyle w:val="8"/>
        <w:rPr>
          <w:rFonts w:hint="eastAsia" w:eastAsia="宋体"/>
          <w:lang w:eastAsia="zh-CN"/>
        </w:rPr>
      </w:pPr>
      <w:r>
        <w:t xml:space="preserve">表 </w:t>
      </w:r>
      <w:r>
        <w:fldChar w:fldCharType="begin"/>
      </w:r>
      <w:r>
        <w:instrText xml:space="preserve"> SEQ 表 \* ARABIC </w:instrText>
      </w:r>
      <w:r>
        <w:fldChar w:fldCharType="separate"/>
      </w:r>
      <w:r>
        <w:t>6</w:t>
      </w:r>
      <w:r>
        <w:fldChar w:fldCharType="end"/>
      </w:r>
      <w:r>
        <w:rPr>
          <w:rFonts w:hint="eastAsia"/>
          <w:lang w:eastAsia="zh-CN"/>
        </w:rPr>
        <w:t xml:space="preserve">  情绪强度与点赞热度初步分析</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3"/>
        <w:gridCol w:w="1356"/>
        <w:gridCol w:w="2296"/>
        <w:gridCol w:w="2776"/>
      </w:tblGrid>
      <w:tr w14:paraId="6F9858F3">
        <w:trP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3FD89525">
            <w:pPr>
              <w:keepNext w:val="0"/>
              <w:keepLines w:val="0"/>
              <w:pageBreakBefore w:val="0"/>
              <w:widowControl/>
              <w:kinsoku/>
              <w:wordWrap/>
              <w:overflowPunct/>
              <w:topLinePunct w:val="0"/>
              <w:autoSpaceDE/>
              <w:autoSpaceDN/>
              <w:bidi w:val="0"/>
              <w:adjustRightInd/>
              <w:snapToGrid/>
              <w:spacing w:after="0" w:line="240" w:lineRule="auto"/>
              <w:ind w:firstLine="240" w:firstLineChars="10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情绪强度层级</w:t>
            </w:r>
          </w:p>
        </w:tc>
        <w:tc>
          <w:tcPr>
            <w:tcW w:w="0" w:type="auto"/>
            <w:tcBorders>
              <w:top w:val="single" w:color="000000" w:sz="12" w:space="0"/>
              <w:left w:val="nil"/>
              <w:bottom w:val="single" w:color="000000" w:sz="4" w:space="0"/>
              <w:right w:val="nil"/>
            </w:tcBorders>
            <w:shd w:val="clear" w:color="auto" w:fill="FFFFFF"/>
            <w:vAlign w:val="center"/>
          </w:tcPr>
          <w:p w14:paraId="57F56D85">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样本量</w:t>
            </w:r>
          </w:p>
        </w:tc>
        <w:tc>
          <w:tcPr>
            <w:tcW w:w="0" w:type="auto"/>
            <w:tcBorders>
              <w:top w:val="single" w:color="000000" w:sz="12" w:space="0"/>
              <w:left w:val="nil"/>
              <w:bottom w:val="single" w:color="000000" w:sz="4" w:space="0"/>
              <w:right w:val="nil"/>
            </w:tcBorders>
            <w:shd w:val="clear" w:color="auto" w:fill="FFFFFF"/>
            <w:vAlign w:val="center"/>
          </w:tcPr>
          <w:p w14:paraId="5DD6F74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平均点赞量(缩尾后)</w:t>
            </w:r>
          </w:p>
        </w:tc>
        <w:tc>
          <w:tcPr>
            <w:tcW w:w="0" w:type="auto"/>
            <w:tcBorders>
              <w:top w:val="single" w:color="000000" w:sz="12" w:space="0"/>
              <w:left w:val="nil"/>
              <w:bottom w:val="single" w:color="000000" w:sz="4" w:space="0"/>
              <w:right w:val="nil"/>
            </w:tcBorders>
            <w:shd w:val="clear" w:color="auto" w:fill="FFFFFF"/>
            <w:vAlign w:val="center"/>
          </w:tcPr>
          <w:p w14:paraId="645F636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平均对数点赞量(缩尾后)</w:t>
            </w:r>
          </w:p>
        </w:tc>
      </w:tr>
      <w:tr w14:paraId="523C8697">
        <w:trPr>
          <w:jc w:val="center"/>
        </w:trPr>
        <w:tc>
          <w:tcPr>
            <w:tcW w:w="0" w:type="auto"/>
            <w:tcBorders>
              <w:top w:val="single" w:color="000000" w:sz="4" w:space="0"/>
              <w:left w:val="nil"/>
              <w:bottom w:val="nil"/>
              <w:right w:val="nil"/>
            </w:tcBorders>
            <w:shd w:val="clear" w:color="auto" w:fill="FFFFFF"/>
            <w:vAlign w:val="center"/>
          </w:tcPr>
          <w:p w14:paraId="70B6673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negative</w:t>
            </w:r>
          </w:p>
        </w:tc>
        <w:tc>
          <w:tcPr>
            <w:tcW w:w="0" w:type="auto"/>
            <w:tcBorders>
              <w:top w:val="single" w:color="000000" w:sz="4" w:space="0"/>
              <w:left w:val="nil"/>
              <w:bottom w:val="nil"/>
              <w:right w:val="nil"/>
            </w:tcBorders>
            <w:shd w:val="clear" w:color="auto" w:fill="FFFFFF"/>
            <w:vAlign w:val="center"/>
          </w:tcPr>
          <w:p w14:paraId="16F7763C">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123</w:t>
            </w:r>
          </w:p>
        </w:tc>
        <w:tc>
          <w:tcPr>
            <w:tcW w:w="0" w:type="auto"/>
            <w:tcBorders>
              <w:top w:val="single" w:color="000000" w:sz="4" w:space="0"/>
              <w:left w:val="nil"/>
              <w:bottom w:val="nil"/>
              <w:right w:val="nil"/>
            </w:tcBorders>
            <w:shd w:val="clear" w:color="auto" w:fill="FFFFFF"/>
            <w:vAlign w:val="center"/>
          </w:tcPr>
          <w:p w14:paraId="206E7569">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1466.34</w:t>
            </w:r>
          </w:p>
        </w:tc>
        <w:tc>
          <w:tcPr>
            <w:tcW w:w="0" w:type="auto"/>
            <w:tcBorders>
              <w:top w:val="single" w:color="000000" w:sz="4" w:space="0"/>
              <w:left w:val="nil"/>
              <w:bottom w:val="nil"/>
              <w:right w:val="nil"/>
            </w:tcBorders>
            <w:shd w:val="clear" w:color="auto" w:fill="FFFFFF"/>
            <w:vAlign w:val="center"/>
          </w:tcPr>
          <w:p w14:paraId="07C9B89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4.7805</w:t>
            </w:r>
          </w:p>
        </w:tc>
      </w:tr>
      <w:tr w14:paraId="7013D457">
        <w:trPr>
          <w:jc w:val="center"/>
        </w:trPr>
        <w:tc>
          <w:tcPr>
            <w:tcW w:w="0" w:type="auto"/>
            <w:tcBorders>
              <w:top w:val="nil"/>
              <w:left w:val="nil"/>
              <w:bottom w:val="nil"/>
              <w:right w:val="nil"/>
            </w:tcBorders>
            <w:shd w:val="clear" w:color="auto" w:fill="FFFFFF"/>
            <w:vAlign w:val="center"/>
          </w:tcPr>
          <w:p w14:paraId="29AFDDD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neutral</w:t>
            </w:r>
          </w:p>
        </w:tc>
        <w:tc>
          <w:tcPr>
            <w:tcW w:w="0" w:type="auto"/>
            <w:tcBorders>
              <w:top w:val="nil"/>
              <w:left w:val="nil"/>
              <w:bottom w:val="nil"/>
              <w:right w:val="nil"/>
            </w:tcBorders>
            <w:shd w:val="clear" w:color="auto" w:fill="FFFFFF"/>
            <w:vAlign w:val="center"/>
          </w:tcPr>
          <w:p w14:paraId="6A6502F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373</w:t>
            </w:r>
          </w:p>
        </w:tc>
        <w:tc>
          <w:tcPr>
            <w:tcW w:w="0" w:type="auto"/>
            <w:tcBorders>
              <w:top w:val="nil"/>
              <w:left w:val="nil"/>
              <w:bottom w:val="nil"/>
              <w:right w:val="nil"/>
            </w:tcBorders>
            <w:shd w:val="clear" w:color="auto" w:fill="FFFFFF"/>
            <w:vAlign w:val="center"/>
          </w:tcPr>
          <w:p w14:paraId="4A7DB3FB">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1960.4</w:t>
            </w:r>
          </w:p>
        </w:tc>
        <w:tc>
          <w:tcPr>
            <w:tcW w:w="0" w:type="auto"/>
            <w:tcBorders>
              <w:top w:val="nil"/>
              <w:left w:val="nil"/>
              <w:bottom w:val="nil"/>
              <w:right w:val="nil"/>
            </w:tcBorders>
            <w:shd w:val="clear" w:color="auto" w:fill="FFFFFF"/>
            <w:vAlign w:val="center"/>
          </w:tcPr>
          <w:p w14:paraId="28BFCE5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4.845</w:t>
            </w:r>
          </w:p>
        </w:tc>
      </w:tr>
      <w:tr w14:paraId="05F5E246">
        <w:trPr>
          <w:jc w:val="center"/>
        </w:trPr>
        <w:tc>
          <w:tcPr>
            <w:tcW w:w="0" w:type="auto"/>
            <w:tcBorders>
              <w:top w:val="nil"/>
              <w:left w:val="nil"/>
              <w:bottom w:val="nil"/>
              <w:right w:val="nil"/>
            </w:tcBorders>
            <w:shd w:val="clear" w:color="auto" w:fill="FFFFFF"/>
            <w:vAlign w:val="center"/>
          </w:tcPr>
          <w:p w14:paraId="4839784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low_positive</w:t>
            </w:r>
          </w:p>
        </w:tc>
        <w:tc>
          <w:tcPr>
            <w:tcW w:w="0" w:type="auto"/>
            <w:tcBorders>
              <w:top w:val="nil"/>
              <w:left w:val="nil"/>
              <w:bottom w:val="nil"/>
              <w:right w:val="nil"/>
            </w:tcBorders>
            <w:shd w:val="clear" w:color="auto" w:fill="FFFFFF"/>
            <w:vAlign w:val="center"/>
          </w:tcPr>
          <w:p w14:paraId="370081A1">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894</w:t>
            </w:r>
          </w:p>
        </w:tc>
        <w:tc>
          <w:tcPr>
            <w:tcW w:w="0" w:type="auto"/>
            <w:tcBorders>
              <w:top w:val="nil"/>
              <w:left w:val="nil"/>
              <w:bottom w:val="nil"/>
              <w:right w:val="nil"/>
            </w:tcBorders>
            <w:shd w:val="clear" w:color="auto" w:fill="FFFFFF"/>
            <w:vAlign w:val="center"/>
          </w:tcPr>
          <w:p w14:paraId="773EBA9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2089.67</w:t>
            </w:r>
          </w:p>
        </w:tc>
        <w:tc>
          <w:tcPr>
            <w:tcW w:w="0" w:type="auto"/>
            <w:tcBorders>
              <w:top w:val="nil"/>
              <w:left w:val="nil"/>
              <w:bottom w:val="nil"/>
              <w:right w:val="nil"/>
            </w:tcBorders>
            <w:shd w:val="clear" w:color="auto" w:fill="FFFFFF"/>
            <w:vAlign w:val="center"/>
          </w:tcPr>
          <w:p w14:paraId="2AC36FF8">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4.9735</w:t>
            </w:r>
          </w:p>
        </w:tc>
      </w:tr>
      <w:tr w14:paraId="224204FB">
        <w:trPr>
          <w:jc w:val="center"/>
        </w:trPr>
        <w:tc>
          <w:tcPr>
            <w:tcW w:w="0" w:type="auto"/>
            <w:tcBorders>
              <w:top w:val="nil"/>
              <w:left w:val="nil"/>
              <w:bottom w:val="nil"/>
              <w:right w:val="nil"/>
            </w:tcBorders>
            <w:shd w:val="clear" w:color="auto" w:fill="FFFFFF"/>
            <w:vAlign w:val="center"/>
          </w:tcPr>
          <w:p w14:paraId="1FD3B6E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medium_positive</w:t>
            </w:r>
          </w:p>
        </w:tc>
        <w:tc>
          <w:tcPr>
            <w:tcW w:w="0" w:type="auto"/>
            <w:tcBorders>
              <w:top w:val="nil"/>
              <w:left w:val="nil"/>
              <w:bottom w:val="nil"/>
              <w:right w:val="nil"/>
            </w:tcBorders>
            <w:shd w:val="clear" w:color="auto" w:fill="FFFFFF"/>
            <w:vAlign w:val="center"/>
          </w:tcPr>
          <w:p w14:paraId="0D55D152">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797</w:t>
            </w:r>
          </w:p>
        </w:tc>
        <w:tc>
          <w:tcPr>
            <w:tcW w:w="0" w:type="auto"/>
            <w:tcBorders>
              <w:top w:val="nil"/>
              <w:left w:val="nil"/>
              <w:bottom w:val="nil"/>
              <w:right w:val="nil"/>
            </w:tcBorders>
            <w:shd w:val="clear" w:color="auto" w:fill="FFFFFF"/>
            <w:vAlign w:val="center"/>
          </w:tcPr>
          <w:p w14:paraId="4908D58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1801.49</w:t>
            </w:r>
          </w:p>
        </w:tc>
        <w:tc>
          <w:tcPr>
            <w:tcW w:w="0" w:type="auto"/>
            <w:tcBorders>
              <w:top w:val="nil"/>
              <w:left w:val="nil"/>
              <w:bottom w:val="nil"/>
              <w:right w:val="nil"/>
            </w:tcBorders>
            <w:shd w:val="clear" w:color="auto" w:fill="FFFFFF"/>
            <w:vAlign w:val="center"/>
          </w:tcPr>
          <w:p w14:paraId="3158D1C9">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4.9583</w:t>
            </w:r>
          </w:p>
        </w:tc>
      </w:tr>
      <w:tr w14:paraId="0413668A">
        <w:trPr>
          <w:jc w:val="center"/>
        </w:trPr>
        <w:tc>
          <w:tcPr>
            <w:tcW w:w="0" w:type="auto"/>
            <w:tcBorders>
              <w:top w:val="nil"/>
              <w:left w:val="nil"/>
              <w:bottom w:val="single" w:color="000000" w:sz="12" w:space="0"/>
              <w:right w:val="nil"/>
            </w:tcBorders>
            <w:shd w:val="clear" w:color="auto" w:fill="FFFFFF"/>
            <w:vAlign w:val="center"/>
          </w:tcPr>
          <w:p w14:paraId="7D129C7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high_positive</w:t>
            </w:r>
          </w:p>
        </w:tc>
        <w:tc>
          <w:tcPr>
            <w:tcW w:w="0" w:type="auto"/>
            <w:tcBorders>
              <w:top w:val="nil"/>
              <w:left w:val="nil"/>
              <w:bottom w:val="single" w:color="000000" w:sz="12" w:space="0"/>
              <w:right w:val="nil"/>
            </w:tcBorders>
            <w:shd w:val="clear" w:color="auto" w:fill="FFFFFF"/>
            <w:vAlign w:val="center"/>
          </w:tcPr>
          <w:p w14:paraId="1C46A5FC">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712</w:t>
            </w:r>
          </w:p>
        </w:tc>
        <w:tc>
          <w:tcPr>
            <w:tcW w:w="0" w:type="auto"/>
            <w:tcBorders>
              <w:top w:val="nil"/>
              <w:left w:val="nil"/>
              <w:bottom w:val="single" w:color="000000" w:sz="12" w:space="0"/>
              <w:right w:val="nil"/>
            </w:tcBorders>
            <w:shd w:val="clear" w:color="auto" w:fill="FFFFFF"/>
            <w:vAlign w:val="center"/>
          </w:tcPr>
          <w:p w14:paraId="12EC2F5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1682.01</w:t>
            </w:r>
          </w:p>
        </w:tc>
        <w:tc>
          <w:tcPr>
            <w:tcW w:w="0" w:type="auto"/>
            <w:tcBorders>
              <w:top w:val="nil"/>
              <w:left w:val="nil"/>
              <w:bottom w:val="single" w:color="000000" w:sz="12" w:space="0"/>
              <w:right w:val="nil"/>
            </w:tcBorders>
            <w:shd w:val="clear" w:color="auto" w:fill="FFFFFF"/>
            <w:vAlign w:val="center"/>
          </w:tcPr>
          <w:p w14:paraId="55411812">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5.357</w:t>
            </w:r>
          </w:p>
        </w:tc>
      </w:tr>
    </w:tbl>
    <w:p w14:paraId="3A566127">
      <w:pPr>
        <w:pStyle w:val="8"/>
      </w:pPr>
    </w:p>
    <w:p w14:paraId="553E01E7">
      <w:pPr>
        <w:pStyle w:val="8"/>
        <w:rPr>
          <w:rFonts w:hint="eastAsia" w:eastAsia="宋体"/>
          <w:lang w:eastAsia="zh-CN"/>
        </w:rPr>
      </w:pPr>
      <w:r>
        <w:t xml:space="preserve">表 </w:t>
      </w:r>
      <w:r>
        <w:fldChar w:fldCharType="begin"/>
      </w:r>
      <w:r>
        <w:instrText xml:space="preserve"> SEQ 表 \* ARABIC </w:instrText>
      </w:r>
      <w:r>
        <w:fldChar w:fldCharType="separate"/>
      </w:r>
      <w:r>
        <w:t>7</w:t>
      </w:r>
      <w:r>
        <w:fldChar w:fldCharType="end"/>
      </w:r>
      <w:r>
        <w:rPr>
          <w:rFonts w:hint="eastAsia"/>
          <w:lang w:eastAsia="zh-CN"/>
        </w:rPr>
        <w:t xml:space="preserve">  情绪密度与点赞热度初步分析</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1356"/>
        <w:gridCol w:w="2296"/>
        <w:gridCol w:w="2776"/>
      </w:tblGrid>
      <w:tr w14:paraId="65380908">
        <w:trP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2C5734F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情绪密度分组</w:t>
            </w:r>
          </w:p>
        </w:tc>
        <w:tc>
          <w:tcPr>
            <w:tcW w:w="0" w:type="auto"/>
            <w:tcBorders>
              <w:top w:val="single" w:color="000000" w:sz="12" w:space="0"/>
              <w:left w:val="nil"/>
              <w:bottom w:val="single" w:color="000000" w:sz="4" w:space="0"/>
              <w:right w:val="nil"/>
            </w:tcBorders>
            <w:shd w:val="clear" w:color="auto" w:fill="FFFFFF"/>
            <w:vAlign w:val="center"/>
          </w:tcPr>
          <w:p w14:paraId="2D9CD225">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样本量</w:t>
            </w:r>
          </w:p>
        </w:tc>
        <w:tc>
          <w:tcPr>
            <w:tcW w:w="0" w:type="auto"/>
            <w:tcBorders>
              <w:top w:val="single" w:color="000000" w:sz="12" w:space="0"/>
              <w:left w:val="nil"/>
              <w:bottom w:val="single" w:color="000000" w:sz="4" w:space="0"/>
              <w:right w:val="nil"/>
            </w:tcBorders>
            <w:shd w:val="clear" w:color="auto" w:fill="FFFFFF"/>
            <w:vAlign w:val="center"/>
          </w:tcPr>
          <w:p w14:paraId="77F7A94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平均点赞量(缩尾后)</w:t>
            </w:r>
          </w:p>
        </w:tc>
        <w:tc>
          <w:tcPr>
            <w:tcW w:w="0" w:type="auto"/>
            <w:tcBorders>
              <w:top w:val="single" w:color="000000" w:sz="12" w:space="0"/>
              <w:left w:val="nil"/>
              <w:bottom w:val="single" w:color="000000" w:sz="4" w:space="0"/>
              <w:right w:val="nil"/>
            </w:tcBorders>
            <w:shd w:val="clear" w:color="auto" w:fill="FFFFFF"/>
            <w:vAlign w:val="center"/>
          </w:tcPr>
          <w:p w14:paraId="409EB58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平均对数点赞量(缩尾后)</w:t>
            </w:r>
          </w:p>
        </w:tc>
      </w:tr>
      <w:tr w14:paraId="2D02E298">
        <w:trPr>
          <w:jc w:val="center"/>
        </w:trPr>
        <w:tc>
          <w:tcPr>
            <w:tcW w:w="0" w:type="auto"/>
            <w:tcBorders>
              <w:top w:val="single" w:color="000000" w:sz="4" w:space="0"/>
              <w:left w:val="nil"/>
              <w:bottom w:val="nil"/>
              <w:right w:val="nil"/>
            </w:tcBorders>
            <w:shd w:val="clear" w:color="auto" w:fill="FFFFFF"/>
            <w:vAlign w:val="center"/>
          </w:tcPr>
          <w:p w14:paraId="523B807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low_density</w:t>
            </w:r>
          </w:p>
        </w:tc>
        <w:tc>
          <w:tcPr>
            <w:tcW w:w="0" w:type="auto"/>
            <w:tcBorders>
              <w:top w:val="single" w:color="000000" w:sz="4" w:space="0"/>
              <w:left w:val="nil"/>
              <w:bottom w:val="nil"/>
              <w:right w:val="nil"/>
            </w:tcBorders>
            <w:shd w:val="clear" w:color="auto" w:fill="FFFFFF"/>
            <w:vAlign w:val="center"/>
          </w:tcPr>
          <w:p w14:paraId="0D696B9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957</w:t>
            </w:r>
          </w:p>
        </w:tc>
        <w:tc>
          <w:tcPr>
            <w:tcW w:w="0" w:type="auto"/>
            <w:tcBorders>
              <w:top w:val="single" w:color="000000" w:sz="4" w:space="0"/>
              <w:left w:val="nil"/>
              <w:bottom w:val="nil"/>
              <w:right w:val="nil"/>
            </w:tcBorders>
            <w:shd w:val="clear" w:color="auto" w:fill="FFFFFF"/>
            <w:vAlign w:val="center"/>
          </w:tcPr>
          <w:p w14:paraId="6DF72958">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1496.62</w:t>
            </w:r>
          </w:p>
        </w:tc>
        <w:tc>
          <w:tcPr>
            <w:tcW w:w="0" w:type="auto"/>
            <w:tcBorders>
              <w:top w:val="single" w:color="000000" w:sz="4" w:space="0"/>
              <w:left w:val="nil"/>
              <w:bottom w:val="nil"/>
              <w:right w:val="nil"/>
            </w:tcBorders>
            <w:shd w:val="clear" w:color="auto" w:fill="FFFFFF"/>
            <w:vAlign w:val="center"/>
          </w:tcPr>
          <w:p w14:paraId="26884E11">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4.8832</w:t>
            </w:r>
          </w:p>
        </w:tc>
      </w:tr>
      <w:tr w14:paraId="0FAA6CD4">
        <w:trPr>
          <w:jc w:val="center"/>
        </w:trPr>
        <w:tc>
          <w:tcPr>
            <w:tcW w:w="0" w:type="auto"/>
            <w:tcBorders>
              <w:top w:val="nil"/>
              <w:left w:val="nil"/>
              <w:bottom w:val="nil"/>
              <w:right w:val="nil"/>
            </w:tcBorders>
            <w:shd w:val="clear" w:color="auto" w:fill="FFFFFF"/>
            <w:vAlign w:val="center"/>
          </w:tcPr>
          <w:p w14:paraId="393369BB">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mid_density</w:t>
            </w:r>
          </w:p>
        </w:tc>
        <w:tc>
          <w:tcPr>
            <w:tcW w:w="0" w:type="auto"/>
            <w:tcBorders>
              <w:top w:val="nil"/>
              <w:left w:val="nil"/>
              <w:bottom w:val="nil"/>
              <w:right w:val="nil"/>
            </w:tcBorders>
            <w:shd w:val="clear" w:color="auto" w:fill="FFFFFF"/>
            <w:vAlign w:val="center"/>
          </w:tcPr>
          <w:p w14:paraId="7F0162D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956</w:t>
            </w:r>
          </w:p>
        </w:tc>
        <w:tc>
          <w:tcPr>
            <w:tcW w:w="0" w:type="auto"/>
            <w:tcBorders>
              <w:top w:val="nil"/>
              <w:left w:val="nil"/>
              <w:bottom w:val="nil"/>
              <w:right w:val="nil"/>
            </w:tcBorders>
            <w:shd w:val="clear" w:color="auto" w:fill="FFFFFF"/>
            <w:vAlign w:val="center"/>
          </w:tcPr>
          <w:p w14:paraId="1B868CD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1805.76</w:t>
            </w:r>
          </w:p>
        </w:tc>
        <w:tc>
          <w:tcPr>
            <w:tcW w:w="0" w:type="auto"/>
            <w:tcBorders>
              <w:top w:val="nil"/>
              <w:left w:val="nil"/>
              <w:bottom w:val="nil"/>
              <w:right w:val="nil"/>
            </w:tcBorders>
            <w:shd w:val="clear" w:color="auto" w:fill="FFFFFF"/>
            <w:vAlign w:val="center"/>
          </w:tcPr>
          <w:p w14:paraId="3C0A243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5.1498</w:t>
            </w:r>
          </w:p>
        </w:tc>
      </w:tr>
      <w:tr w14:paraId="224260D2">
        <w:trPr>
          <w:jc w:val="center"/>
        </w:trPr>
        <w:tc>
          <w:tcPr>
            <w:tcW w:w="0" w:type="auto"/>
            <w:tcBorders>
              <w:top w:val="nil"/>
              <w:left w:val="nil"/>
              <w:bottom w:val="single" w:color="000000" w:sz="12" w:space="0"/>
              <w:right w:val="nil"/>
            </w:tcBorders>
            <w:shd w:val="clear" w:color="auto" w:fill="FFFFFF"/>
            <w:vAlign w:val="center"/>
          </w:tcPr>
          <w:p w14:paraId="5E381408">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high_density</w:t>
            </w:r>
          </w:p>
        </w:tc>
        <w:tc>
          <w:tcPr>
            <w:tcW w:w="0" w:type="auto"/>
            <w:tcBorders>
              <w:top w:val="nil"/>
              <w:left w:val="nil"/>
              <w:bottom w:val="single" w:color="000000" w:sz="12" w:space="0"/>
              <w:right w:val="nil"/>
            </w:tcBorders>
            <w:shd w:val="clear" w:color="auto" w:fill="FFFFFF"/>
            <w:vAlign w:val="center"/>
          </w:tcPr>
          <w:p w14:paraId="5E8DB2A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986</w:t>
            </w:r>
          </w:p>
        </w:tc>
        <w:tc>
          <w:tcPr>
            <w:tcW w:w="0" w:type="auto"/>
            <w:tcBorders>
              <w:top w:val="nil"/>
              <w:left w:val="nil"/>
              <w:bottom w:val="single" w:color="000000" w:sz="12" w:space="0"/>
              <w:right w:val="nil"/>
            </w:tcBorders>
            <w:shd w:val="clear" w:color="auto" w:fill="FFFFFF"/>
            <w:vAlign w:val="center"/>
          </w:tcPr>
          <w:p w14:paraId="42AAEBFB">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2286.58</w:t>
            </w:r>
          </w:p>
        </w:tc>
        <w:tc>
          <w:tcPr>
            <w:tcW w:w="0" w:type="auto"/>
            <w:tcBorders>
              <w:top w:val="nil"/>
              <w:left w:val="nil"/>
              <w:bottom w:val="single" w:color="000000" w:sz="12" w:space="0"/>
              <w:right w:val="nil"/>
            </w:tcBorders>
            <w:shd w:val="clear" w:color="auto" w:fill="FFFFFF"/>
            <w:vAlign w:val="center"/>
          </w:tcPr>
          <w:p w14:paraId="77508559">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5.0821</w:t>
            </w:r>
          </w:p>
        </w:tc>
      </w:tr>
    </w:tbl>
    <w:p w14:paraId="1AC32F2E">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p>
    <w:p w14:paraId="14693B36">
      <w:pPr>
        <w:pStyle w:val="8"/>
        <w:keepNext/>
        <w:keepLines/>
        <w:pageBreakBefore w:val="0"/>
        <w:widowControl w:val="0"/>
        <w:kinsoku/>
        <w:wordWrap/>
        <w:overflowPunct/>
        <w:topLinePunct w:val="0"/>
        <w:autoSpaceDE/>
        <w:autoSpaceDN/>
        <w:bidi w:val="0"/>
        <w:adjustRightInd/>
        <w:snapToGrid/>
        <w:textAlignment w:val="auto"/>
        <w:rPr>
          <w:rFonts w:hint="eastAsia" w:eastAsia="宋体"/>
          <w:lang w:eastAsia="zh-CN"/>
        </w:rPr>
      </w:pPr>
      <w:r>
        <w:t xml:space="preserve">表 </w:t>
      </w:r>
      <w:r>
        <w:fldChar w:fldCharType="begin"/>
      </w:r>
      <w:r>
        <w:instrText xml:space="preserve"> SEQ 表 \* ARABIC </w:instrText>
      </w:r>
      <w:r>
        <w:fldChar w:fldCharType="separate"/>
      </w:r>
      <w:r>
        <w:t>8</w:t>
      </w:r>
      <w:r>
        <w:fldChar w:fldCharType="end"/>
      </w:r>
      <w:r>
        <w:rPr>
          <w:rFonts w:hint="eastAsia"/>
          <w:lang w:eastAsia="zh-CN"/>
        </w:rPr>
        <w:t xml:space="preserve">  混合评价与点赞热度初步分析</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6"/>
        <w:gridCol w:w="1356"/>
        <w:gridCol w:w="2476"/>
        <w:gridCol w:w="2956"/>
      </w:tblGrid>
      <w:tr w14:paraId="34D5C2C1">
        <w:trP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65AD922B">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评价类型</w:t>
            </w:r>
          </w:p>
        </w:tc>
        <w:tc>
          <w:tcPr>
            <w:tcW w:w="0" w:type="auto"/>
            <w:tcBorders>
              <w:top w:val="single" w:color="000000" w:sz="12" w:space="0"/>
              <w:left w:val="nil"/>
              <w:bottom w:val="single" w:color="000000" w:sz="4" w:space="0"/>
              <w:right w:val="nil"/>
            </w:tcBorders>
            <w:shd w:val="clear" w:color="auto" w:fill="FFFFFF"/>
            <w:vAlign w:val="center"/>
          </w:tcPr>
          <w:p w14:paraId="43EE2BCD">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样本量</w:t>
            </w:r>
          </w:p>
        </w:tc>
        <w:tc>
          <w:tcPr>
            <w:tcW w:w="0" w:type="auto"/>
            <w:tcBorders>
              <w:top w:val="single" w:color="000000" w:sz="12" w:space="0"/>
              <w:left w:val="nil"/>
              <w:bottom w:val="single" w:color="000000" w:sz="4" w:space="0"/>
              <w:right w:val="nil"/>
            </w:tcBorders>
            <w:shd w:val="clear" w:color="auto" w:fill="FFFFFF"/>
            <w:vAlign w:val="center"/>
          </w:tcPr>
          <w:p w14:paraId="221E2750">
            <w:pPr>
              <w:keepNext/>
              <w:keepLines/>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宋体" w:cs="Times New Roman Regular"/>
                <w:b w:val="0"/>
                <w:color w:val="000000"/>
                <w:sz w:val="24"/>
                <w:szCs w:val="24"/>
                <w:lang w:eastAsia="en-US"/>
              </w:rPr>
            </w:pPr>
            <w:r>
              <w:rPr>
                <w:rFonts w:hint="eastAsia" w:ascii="Times New Roman Regular" w:hAnsi="Times New Roman Regular" w:eastAsia="宋体" w:cs="Times New Roman Regular"/>
                <w:b w:val="0"/>
                <w:color w:val="000000"/>
                <w:sz w:val="24"/>
                <w:szCs w:val="24"/>
                <w:lang w:val="en-US" w:eastAsia="zh-CN"/>
              </w:rPr>
              <w:t xml:space="preserve">   </w:t>
            </w:r>
            <w:r>
              <w:rPr>
                <w:rFonts w:hint="default" w:ascii="Times New Roman Regular" w:hAnsi="Times New Roman Regular" w:eastAsia="宋体" w:cs="Times New Roman Regular"/>
                <w:b w:val="0"/>
                <w:color w:val="000000"/>
                <w:sz w:val="24"/>
                <w:szCs w:val="24"/>
                <w:lang w:eastAsia="en-US"/>
              </w:rPr>
              <w:t>平均点赞量(缩尾后)</w:t>
            </w:r>
          </w:p>
        </w:tc>
        <w:tc>
          <w:tcPr>
            <w:tcW w:w="0" w:type="auto"/>
            <w:tcBorders>
              <w:top w:val="single" w:color="000000" w:sz="12" w:space="0"/>
              <w:left w:val="nil"/>
              <w:bottom w:val="single" w:color="000000" w:sz="4" w:space="0"/>
              <w:right w:val="nil"/>
            </w:tcBorders>
            <w:shd w:val="clear" w:color="auto" w:fill="FFFFFF"/>
            <w:vAlign w:val="center"/>
          </w:tcPr>
          <w:p w14:paraId="701B880D">
            <w:pPr>
              <w:keepNext/>
              <w:keepLines/>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宋体" w:cs="Times New Roman Regular"/>
                <w:b w:val="0"/>
                <w:color w:val="000000"/>
                <w:sz w:val="24"/>
                <w:szCs w:val="24"/>
                <w:lang w:eastAsia="en-US"/>
              </w:rPr>
            </w:pPr>
            <w:r>
              <w:rPr>
                <w:rFonts w:hint="eastAsia" w:ascii="Times New Roman Regular" w:hAnsi="Times New Roman Regular" w:eastAsia="宋体" w:cs="Times New Roman Regular"/>
                <w:b w:val="0"/>
                <w:color w:val="000000"/>
                <w:sz w:val="24"/>
                <w:szCs w:val="24"/>
                <w:lang w:val="en-US" w:eastAsia="zh-CN"/>
              </w:rPr>
              <w:t xml:space="preserve">   </w:t>
            </w:r>
            <w:r>
              <w:rPr>
                <w:rFonts w:hint="default" w:ascii="Times New Roman Regular" w:hAnsi="Times New Roman Regular" w:eastAsia="宋体" w:cs="Times New Roman Regular"/>
                <w:b w:val="0"/>
                <w:color w:val="000000"/>
                <w:sz w:val="24"/>
                <w:szCs w:val="24"/>
                <w:lang w:eastAsia="en-US"/>
              </w:rPr>
              <w:t>平均对数点赞量(缩尾后)</w:t>
            </w:r>
          </w:p>
        </w:tc>
      </w:tr>
      <w:tr w14:paraId="76DCD188">
        <w:trPr>
          <w:jc w:val="center"/>
        </w:trPr>
        <w:tc>
          <w:tcPr>
            <w:tcW w:w="0" w:type="auto"/>
            <w:tcBorders>
              <w:top w:val="single" w:color="000000" w:sz="4" w:space="0"/>
              <w:left w:val="nil"/>
              <w:bottom w:val="nil"/>
              <w:right w:val="nil"/>
            </w:tcBorders>
            <w:shd w:val="clear" w:color="auto" w:fill="FFFFFF"/>
            <w:vAlign w:val="center"/>
          </w:tcPr>
          <w:p w14:paraId="66932D20">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单一评价</w:t>
            </w:r>
          </w:p>
        </w:tc>
        <w:tc>
          <w:tcPr>
            <w:tcW w:w="0" w:type="auto"/>
            <w:tcBorders>
              <w:top w:val="single" w:color="000000" w:sz="4" w:space="0"/>
              <w:left w:val="nil"/>
              <w:bottom w:val="nil"/>
              <w:right w:val="nil"/>
            </w:tcBorders>
            <w:shd w:val="clear" w:color="auto" w:fill="FFFFFF"/>
            <w:vAlign w:val="center"/>
          </w:tcPr>
          <w:p w14:paraId="23A9847E">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2540</w:t>
            </w:r>
          </w:p>
        </w:tc>
        <w:tc>
          <w:tcPr>
            <w:tcW w:w="0" w:type="auto"/>
            <w:tcBorders>
              <w:top w:val="single" w:color="000000" w:sz="4" w:space="0"/>
              <w:left w:val="nil"/>
              <w:bottom w:val="nil"/>
              <w:right w:val="nil"/>
            </w:tcBorders>
            <w:shd w:val="clear" w:color="auto" w:fill="FFFFFF"/>
            <w:vAlign w:val="center"/>
          </w:tcPr>
          <w:p w14:paraId="4D510933">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1960.3</w:t>
            </w:r>
          </w:p>
        </w:tc>
        <w:tc>
          <w:tcPr>
            <w:tcW w:w="0" w:type="auto"/>
            <w:tcBorders>
              <w:top w:val="single" w:color="000000" w:sz="4" w:space="0"/>
              <w:left w:val="nil"/>
              <w:bottom w:val="nil"/>
              <w:right w:val="nil"/>
            </w:tcBorders>
            <w:shd w:val="clear" w:color="auto" w:fill="FFFFFF"/>
            <w:vAlign w:val="center"/>
          </w:tcPr>
          <w:p w14:paraId="4B592055">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5.0617</w:t>
            </w:r>
          </w:p>
        </w:tc>
      </w:tr>
      <w:tr w14:paraId="13A9A710">
        <w:trPr>
          <w:jc w:val="center"/>
        </w:trPr>
        <w:tc>
          <w:tcPr>
            <w:tcW w:w="0" w:type="auto"/>
            <w:tcBorders>
              <w:top w:val="nil"/>
              <w:left w:val="nil"/>
              <w:bottom w:val="single" w:color="000000" w:sz="12" w:space="0"/>
              <w:right w:val="nil"/>
            </w:tcBorders>
            <w:shd w:val="clear" w:color="auto" w:fill="FFFFFF"/>
            <w:vAlign w:val="center"/>
          </w:tcPr>
          <w:p w14:paraId="0EF2FC4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混合评价</w:t>
            </w:r>
          </w:p>
        </w:tc>
        <w:tc>
          <w:tcPr>
            <w:tcW w:w="0" w:type="auto"/>
            <w:tcBorders>
              <w:top w:val="nil"/>
              <w:left w:val="nil"/>
              <w:bottom w:val="single" w:color="000000" w:sz="12" w:space="0"/>
              <w:right w:val="nil"/>
            </w:tcBorders>
            <w:shd w:val="clear" w:color="auto" w:fill="FFFFFF"/>
            <w:vAlign w:val="center"/>
          </w:tcPr>
          <w:p w14:paraId="17175C9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359</w:t>
            </w:r>
          </w:p>
        </w:tc>
        <w:tc>
          <w:tcPr>
            <w:tcW w:w="0" w:type="auto"/>
            <w:tcBorders>
              <w:top w:val="nil"/>
              <w:left w:val="nil"/>
              <w:bottom w:val="single" w:color="000000" w:sz="12" w:space="0"/>
              <w:right w:val="nil"/>
            </w:tcBorders>
            <w:shd w:val="clear" w:color="auto" w:fill="FFFFFF"/>
            <w:vAlign w:val="center"/>
          </w:tcPr>
          <w:p w14:paraId="1FF0019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1208.82</w:t>
            </w:r>
          </w:p>
        </w:tc>
        <w:tc>
          <w:tcPr>
            <w:tcW w:w="0" w:type="auto"/>
            <w:tcBorders>
              <w:top w:val="nil"/>
              <w:left w:val="nil"/>
              <w:bottom w:val="single" w:color="000000" w:sz="12" w:space="0"/>
              <w:right w:val="nil"/>
            </w:tcBorders>
            <w:shd w:val="clear" w:color="auto" w:fill="FFFFFF"/>
            <w:vAlign w:val="center"/>
          </w:tcPr>
          <w:p w14:paraId="53C697E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4.8767</w:t>
            </w:r>
          </w:p>
        </w:tc>
      </w:tr>
    </w:tbl>
    <w:p w14:paraId="5AEC71AA">
      <w:pPr>
        <w:pStyle w:val="8"/>
        <w:rPr>
          <w:sz w:val="28"/>
          <w:szCs w:val="28"/>
        </w:rPr>
      </w:pPr>
    </w:p>
    <w:p w14:paraId="75705057">
      <w:pPr>
        <w:pStyle w:val="8"/>
        <w:rPr>
          <w:rFonts w:hint="eastAsia" w:eastAsia="宋体"/>
          <w:lang w:eastAsia="zh-CN"/>
        </w:rPr>
      </w:pPr>
      <w:r>
        <w:t xml:space="preserve">表 </w:t>
      </w:r>
      <w:r>
        <w:fldChar w:fldCharType="begin"/>
      </w:r>
      <w:r>
        <w:instrText xml:space="preserve"> SEQ 表 \* ARABIC </w:instrText>
      </w:r>
      <w:r>
        <w:fldChar w:fldCharType="separate"/>
      </w:r>
      <w:r>
        <w:t>9</w:t>
      </w:r>
      <w:r>
        <w:fldChar w:fldCharType="end"/>
      </w:r>
      <w:r>
        <w:rPr>
          <w:rFonts w:hint="eastAsia"/>
          <w:lang w:eastAsia="zh-CN"/>
        </w:rPr>
        <w:t xml:space="preserve">  情感结构变量与点赞热度初步分析</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1356"/>
        <w:gridCol w:w="2356"/>
        <w:gridCol w:w="2836"/>
      </w:tblGrid>
      <w:tr w14:paraId="3FAEBC92">
        <w:trP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5EBDF328">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情感结构分组</w:t>
            </w:r>
          </w:p>
        </w:tc>
        <w:tc>
          <w:tcPr>
            <w:tcW w:w="0" w:type="auto"/>
            <w:tcBorders>
              <w:top w:val="single" w:color="000000" w:sz="12" w:space="0"/>
              <w:left w:val="nil"/>
              <w:bottom w:val="single" w:color="000000" w:sz="4" w:space="0"/>
              <w:right w:val="nil"/>
            </w:tcBorders>
            <w:shd w:val="clear" w:color="auto" w:fill="FFFFFF"/>
            <w:vAlign w:val="center"/>
          </w:tcPr>
          <w:p w14:paraId="22A3440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样本量</w:t>
            </w:r>
          </w:p>
        </w:tc>
        <w:tc>
          <w:tcPr>
            <w:tcW w:w="0" w:type="auto"/>
            <w:tcBorders>
              <w:top w:val="single" w:color="000000" w:sz="12" w:space="0"/>
              <w:left w:val="nil"/>
              <w:bottom w:val="single" w:color="000000" w:sz="4" w:space="0"/>
              <w:right w:val="nil"/>
            </w:tcBorders>
            <w:shd w:val="clear" w:color="auto" w:fill="FFFFFF"/>
            <w:vAlign w:val="center"/>
          </w:tcPr>
          <w:p w14:paraId="58DFD7A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宋体" w:cs="Times New Roman Regular"/>
                <w:b w:val="0"/>
                <w:color w:val="000000"/>
                <w:sz w:val="24"/>
                <w:szCs w:val="24"/>
                <w:lang w:eastAsia="en-US"/>
              </w:rPr>
            </w:pPr>
            <w:r>
              <w:rPr>
                <w:rFonts w:hint="eastAsia" w:ascii="Times New Roman Regular" w:hAnsi="Times New Roman Regular" w:eastAsia="宋体" w:cs="Times New Roman Regular"/>
                <w:b w:val="0"/>
                <w:color w:val="000000"/>
                <w:sz w:val="24"/>
                <w:szCs w:val="24"/>
                <w:lang w:val="en-US" w:eastAsia="zh-CN"/>
              </w:rPr>
              <w:t xml:space="preserve"> </w:t>
            </w:r>
            <w:r>
              <w:rPr>
                <w:rFonts w:hint="default" w:ascii="Times New Roman Regular" w:hAnsi="Times New Roman Regular" w:eastAsia="宋体" w:cs="Times New Roman Regular"/>
                <w:b w:val="0"/>
                <w:color w:val="000000"/>
                <w:sz w:val="24"/>
                <w:szCs w:val="24"/>
                <w:lang w:eastAsia="en-US"/>
              </w:rPr>
              <w:t>平均点赞量(缩尾后)</w:t>
            </w:r>
          </w:p>
        </w:tc>
        <w:tc>
          <w:tcPr>
            <w:tcW w:w="0" w:type="auto"/>
            <w:tcBorders>
              <w:top w:val="single" w:color="000000" w:sz="12" w:space="0"/>
              <w:left w:val="nil"/>
              <w:bottom w:val="single" w:color="000000" w:sz="4" w:space="0"/>
              <w:right w:val="nil"/>
            </w:tcBorders>
            <w:shd w:val="clear" w:color="auto" w:fill="FFFFFF"/>
            <w:vAlign w:val="center"/>
          </w:tcPr>
          <w:p w14:paraId="5F93A37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宋体" w:cs="Times New Roman Regular"/>
                <w:b w:val="0"/>
                <w:color w:val="000000"/>
                <w:sz w:val="24"/>
                <w:szCs w:val="24"/>
                <w:lang w:eastAsia="en-US"/>
              </w:rPr>
            </w:pPr>
            <w:r>
              <w:rPr>
                <w:rFonts w:hint="eastAsia" w:ascii="Times New Roman Regular" w:hAnsi="Times New Roman Regular" w:eastAsia="宋体" w:cs="Times New Roman Regular"/>
                <w:b w:val="0"/>
                <w:color w:val="000000"/>
                <w:sz w:val="24"/>
                <w:szCs w:val="24"/>
                <w:lang w:val="en-US" w:eastAsia="zh-CN"/>
              </w:rPr>
              <w:t xml:space="preserve"> </w:t>
            </w:r>
            <w:r>
              <w:rPr>
                <w:rFonts w:hint="default" w:ascii="Times New Roman Regular" w:hAnsi="Times New Roman Regular" w:eastAsia="宋体" w:cs="Times New Roman Regular"/>
                <w:b w:val="0"/>
                <w:color w:val="000000"/>
                <w:sz w:val="24"/>
                <w:szCs w:val="24"/>
                <w:lang w:eastAsia="en-US"/>
              </w:rPr>
              <w:t>平均对数点赞量(缩尾后)</w:t>
            </w:r>
          </w:p>
        </w:tc>
      </w:tr>
      <w:tr w14:paraId="408D05B0">
        <w:trPr>
          <w:jc w:val="center"/>
        </w:trPr>
        <w:tc>
          <w:tcPr>
            <w:tcW w:w="0" w:type="auto"/>
            <w:tcBorders>
              <w:top w:val="single" w:color="000000" w:sz="4" w:space="0"/>
              <w:left w:val="nil"/>
              <w:bottom w:val="nil"/>
              <w:right w:val="nil"/>
            </w:tcBorders>
            <w:shd w:val="clear" w:color="auto" w:fill="FFFFFF"/>
            <w:vAlign w:val="center"/>
          </w:tcPr>
          <w:p w14:paraId="5BE355E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高正向占比</w:t>
            </w:r>
          </w:p>
        </w:tc>
        <w:tc>
          <w:tcPr>
            <w:tcW w:w="0" w:type="auto"/>
            <w:tcBorders>
              <w:top w:val="single" w:color="000000" w:sz="4" w:space="0"/>
              <w:left w:val="nil"/>
              <w:bottom w:val="nil"/>
              <w:right w:val="nil"/>
            </w:tcBorders>
            <w:shd w:val="clear" w:color="auto" w:fill="FFFFFF"/>
            <w:vAlign w:val="center"/>
          </w:tcPr>
          <w:p w14:paraId="4FAB127B">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1846</w:t>
            </w:r>
          </w:p>
        </w:tc>
        <w:tc>
          <w:tcPr>
            <w:tcW w:w="0" w:type="auto"/>
            <w:tcBorders>
              <w:top w:val="single" w:color="000000" w:sz="4" w:space="0"/>
              <w:left w:val="nil"/>
              <w:bottom w:val="nil"/>
              <w:right w:val="nil"/>
            </w:tcBorders>
            <w:shd w:val="clear" w:color="auto" w:fill="FFFFFF"/>
            <w:vAlign w:val="center"/>
          </w:tcPr>
          <w:p w14:paraId="27C8B6D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2043.28</w:t>
            </w:r>
          </w:p>
        </w:tc>
        <w:tc>
          <w:tcPr>
            <w:tcW w:w="0" w:type="auto"/>
            <w:tcBorders>
              <w:top w:val="single" w:color="000000" w:sz="4" w:space="0"/>
              <w:left w:val="nil"/>
              <w:bottom w:val="nil"/>
              <w:right w:val="nil"/>
            </w:tcBorders>
            <w:shd w:val="clear" w:color="auto" w:fill="FFFFFF"/>
            <w:vAlign w:val="center"/>
          </w:tcPr>
          <w:p w14:paraId="55EBD5F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5.1219</w:t>
            </w:r>
          </w:p>
        </w:tc>
      </w:tr>
      <w:tr w14:paraId="0D249908">
        <w:trPr>
          <w:jc w:val="center"/>
        </w:trPr>
        <w:tc>
          <w:tcPr>
            <w:tcW w:w="0" w:type="auto"/>
            <w:tcBorders>
              <w:top w:val="nil"/>
              <w:left w:val="nil"/>
              <w:bottom w:val="nil"/>
              <w:right w:val="nil"/>
            </w:tcBorders>
            <w:shd w:val="clear" w:color="auto" w:fill="FFFFFF"/>
            <w:vAlign w:val="center"/>
          </w:tcPr>
          <w:p w14:paraId="47BF928C">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中等正向占比</w:t>
            </w:r>
          </w:p>
        </w:tc>
        <w:tc>
          <w:tcPr>
            <w:tcW w:w="0" w:type="auto"/>
            <w:tcBorders>
              <w:top w:val="nil"/>
              <w:left w:val="nil"/>
              <w:bottom w:val="nil"/>
              <w:right w:val="nil"/>
            </w:tcBorders>
            <w:shd w:val="clear" w:color="auto" w:fill="FFFFFF"/>
            <w:vAlign w:val="center"/>
          </w:tcPr>
          <w:p w14:paraId="1E4D8249">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695</w:t>
            </w:r>
          </w:p>
        </w:tc>
        <w:tc>
          <w:tcPr>
            <w:tcW w:w="0" w:type="auto"/>
            <w:tcBorders>
              <w:top w:val="nil"/>
              <w:left w:val="nil"/>
              <w:bottom w:val="nil"/>
              <w:right w:val="nil"/>
            </w:tcBorders>
            <w:shd w:val="clear" w:color="auto" w:fill="FFFFFF"/>
            <w:vAlign w:val="center"/>
          </w:tcPr>
          <w:p w14:paraId="0B41FDD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1376.81</w:t>
            </w:r>
          </w:p>
        </w:tc>
        <w:tc>
          <w:tcPr>
            <w:tcW w:w="0" w:type="auto"/>
            <w:tcBorders>
              <w:top w:val="nil"/>
              <w:left w:val="nil"/>
              <w:bottom w:val="nil"/>
              <w:right w:val="nil"/>
            </w:tcBorders>
            <w:shd w:val="clear" w:color="auto" w:fill="FFFFFF"/>
            <w:vAlign w:val="center"/>
          </w:tcPr>
          <w:p w14:paraId="749EDE05">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4.9281</w:t>
            </w:r>
          </w:p>
        </w:tc>
      </w:tr>
      <w:tr w14:paraId="2BC956EE">
        <w:trPr>
          <w:jc w:val="center"/>
        </w:trPr>
        <w:tc>
          <w:tcPr>
            <w:tcW w:w="0" w:type="auto"/>
            <w:tcBorders>
              <w:top w:val="nil"/>
              <w:left w:val="nil"/>
              <w:bottom w:val="single" w:color="000000" w:sz="12" w:space="0"/>
              <w:right w:val="nil"/>
            </w:tcBorders>
            <w:shd w:val="clear" w:color="auto" w:fill="FFFFFF"/>
            <w:vAlign w:val="center"/>
          </w:tcPr>
          <w:p w14:paraId="3944498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低正向占比</w:t>
            </w:r>
          </w:p>
        </w:tc>
        <w:tc>
          <w:tcPr>
            <w:tcW w:w="0" w:type="auto"/>
            <w:tcBorders>
              <w:top w:val="nil"/>
              <w:left w:val="nil"/>
              <w:bottom w:val="single" w:color="000000" w:sz="12" w:space="0"/>
              <w:right w:val="nil"/>
            </w:tcBorders>
            <w:shd w:val="clear" w:color="auto" w:fill="FFFFFF"/>
            <w:vAlign w:val="center"/>
          </w:tcPr>
          <w:p w14:paraId="1535BA4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358</w:t>
            </w:r>
          </w:p>
        </w:tc>
        <w:tc>
          <w:tcPr>
            <w:tcW w:w="0" w:type="auto"/>
            <w:tcBorders>
              <w:top w:val="nil"/>
              <w:left w:val="nil"/>
              <w:bottom w:val="single" w:color="000000" w:sz="12" w:space="0"/>
              <w:right w:val="nil"/>
            </w:tcBorders>
            <w:shd w:val="clear" w:color="auto" w:fill="FFFFFF"/>
            <w:vAlign w:val="center"/>
          </w:tcPr>
          <w:p w14:paraId="1BB920F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1911.61</w:t>
            </w:r>
          </w:p>
        </w:tc>
        <w:tc>
          <w:tcPr>
            <w:tcW w:w="0" w:type="auto"/>
            <w:tcBorders>
              <w:top w:val="nil"/>
              <w:left w:val="nil"/>
              <w:bottom w:val="single" w:color="000000" w:sz="12" w:space="0"/>
              <w:right w:val="nil"/>
            </w:tcBorders>
            <w:shd w:val="clear" w:color="auto" w:fill="FFFFFF"/>
            <w:vAlign w:val="center"/>
          </w:tcPr>
          <w:p w14:paraId="2743098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4.8251</w:t>
            </w:r>
          </w:p>
        </w:tc>
      </w:tr>
    </w:tbl>
    <w:p w14:paraId="62B4A130">
      <w:pPr>
        <w:pStyle w:val="8"/>
        <w:rPr>
          <w:sz w:val="28"/>
          <w:szCs w:val="28"/>
        </w:rPr>
      </w:pPr>
    </w:p>
    <w:p w14:paraId="709D7CC2">
      <w:pPr>
        <w:pStyle w:val="8"/>
        <w:rPr>
          <w:rFonts w:hint="eastAsia" w:eastAsia="宋体"/>
          <w:lang w:eastAsia="zh-CN"/>
        </w:rPr>
      </w:pPr>
      <w:r>
        <w:t xml:space="preserve">表 </w:t>
      </w:r>
      <w:r>
        <w:fldChar w:fldCharType="begin"/>
      </w:r>
      <w:r>
        <w:instrText xml:space="preserve"> SEQ 表 \* ARABIC </w:instrText>
      </w:r>
      <w:r>
        <w:fldChar w:fldCharType="separate"/>
      </w:r>
      <w:r>
        <w:t>10</w:t>
      </w:r>
      <w:r>
        <w:fldChar w:fldCharType="end"/>
      </w:r>
      <w:r>
        <w:rPr>
          <w:rFonts w:hint="eastAsia"/>
          <w:lang w:eastAsia="zh-CN"/>
        </w:rPr>
        <w:t xml:space="preserve">  配图数量与点赞热度初步分析</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7"/>
        <w:gridCol w:w="2767"/>
        <w:gridCol w:w="2767"/>
      </w:tblGrid>
      <w:tr w14:paraId="2ABFA670">
        <w:trPr>
          <w:jc w:val="center"/>
        </w:trPr>
        <w:tc>
          <w:tcPr>
            <w:tcW w:w="2767" w:type="dxa"/>
            <w:tcBorders>
              <w:top w:val="single" w:color="000000" w:sz="12" w:space="0"/>
              <w:left w:val="nil"/>
              <w:bottom w:val="single" w:color="000000" w:sz="4" w:space="0"/>
              <w:right w:val="nil"/>
              <w:tl2br w:val="nil"/>
            </w:tcBorders>
            <w:shd w:val="clear" w:color="auto" w:fill="FFFFFF"/>
            <w:vAlign w:val="center"/>
          </w:tcPr>
          <w:p w14:paraId="155E103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配图数量</w:t>
            </w:r>
          </w:p>
        </w:tc>
        <w:tc>
          <w:tcPr>
            <w:tcW w:w="2767" w:type="dxa"/>
            <w:tcBorders>
              <w:top w:val="single" w:color="000000" w:sz="12" w:space="0"/>
              <w:left w:val="nil"/>
              <w:bottom w:val="single" w:color="000000" w:sz="4" w:space="0"/>
              <w:right w:val="nil"/>
            </w:tcBorders>
            <w:shd w:val="clear" w:color="auto" w:fill="FFFFFF"/>
            <w:vAlign w:val="center"/>
          </w:tcPr>
          <w:p w14:paraId="54C312D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样本量</w:t>
            </w:r>
          </w:p>
        </w:tc>
        <w:tc>
          <w:tcPr>
            <w:tcW w:w="2767" w:type="dxa"/>
            <w:tcBorders>
              <w:top w:val="single" w:color="000000" w:sz="12" w:space="0"/>
              <w:left w:val="nil"/>
              <w:bottom w:val="single" w:color="000000" w:sz="4" w:space="0"/>
              <w:right w:val="nil"/>
            </w:tcBorders>
            <w:shd w:val="clear" w:color="auto" w:fill="FFFFFF"/>
            <w:vAlign w:val="center"/>
          </w:tcPr>
          <w:p w14:paraId="3B5992E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平均点赞量(缩尾后)</w:t>
            </w:r>
          </w:p>
        </w:tc>
      </w:tr>
      <w:tr w14:paraId="298B3367">
        <w:trPr>
          <w:jc w:val="center"/>
        </w:trPr>
        <w:tc>
          <w:tcPr>
            <w:tcW w:w="2767" w:type="dxa"/>
            <w:tcBorders>
              <w:top w:val="single" w:color="000000" w:sz="4" w:space="0"/>
              <w:left w:val="nil"/>
              <w:bottom w:val="nil"/>
              <w:right w:val="nil"/>
            </w:tcBorders>
            <w:shd w:val="clear" w:color="auto" w:fill="FFFFFF"/>
            <w:vAlign w:val="center"/>
          </w:tcPr>
          <w:p w14:paraId="0FA31F4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w:t>
            </w:r>
          </w:p>
        </w:tc>
        <w:tc>
          <w:tcPr>
            <w:tcW w:w="2767" w:type="dxa"/>
            <w:tcBorders>
              <w:top w:val="single" w:color="000000" w:sz="4" w:space="0"/>
              <w:left w:val="nil"/>
              <w:bottom w:val="nil"/>
              <w:right w:val="nil"/>
            </w:tcBorders>
            <w:shd w:val="clear" w:color="auto" w:fill="FFFFFF"/>
            <w:vAlign w:val="center"/>
          </w:tcPr>
          <w:p w14:paraId="61F228D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92</w:t>
            </w:r>
          </w:p>
        </w:tc>
        <w:tc>
          <w:tcPr>
            <w:tcW w:w="2767" w:type="dxa"/>
            <w:tcBorders>
              <w:top w:val="single" w:color="000000" w:sz="4" w:space="0"/>
              <w:left w:val="nil"/>
              <w:bottom w:val="nil"/>
              <w:right w:val="nil"/>
            </w:tcBorders>
            <w:shd w:val="clear" w:color="auto" w:fill="FFFFFF"/>
            <w:vAlign w:val="center"/>
          </w:tcPr>
          <w:p w14:paraId="3A5E977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544.74</w:t>
            </w:r>
          </w:p>
        </w:tc>
      </w:tr>
      <w:tr w14:paraId="735EAA31">
        <w:trPr>
          <w:jc w:val="center"/>
        </w:trPr>
        <w:tc>
          <w:tcPr>
            <w:tcW w:w="2767" w:type="dxa"/>
            <w:tcBorders>
              <w:top w:val="nil"/>
              <w:left w:val="nil"/>
              <w:bottom w:val="nil"/>
              <w:right w:val="nil"/>
            </w:tcBorders>
            <w:shd w:val="clear" w:color="auto" w:fill="FFFFFF"/>
            <w:vAlign w:val="center"/>
          </w:tcPr>
          <w:p w14:paraId="07CFD56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w:t>
            </w:r>
          </w:p>
        </w:tc>
        <w:tc>
          <w:tcPr>
            <w:tcW w:w="2767" w:type="dxa"/>
            <w:tcBorders>
              <w:top w:val="nil"/>
              <w:left w:val="nil"/>
              <w:bottom w:val="nil"/>
              <w:right w:val="nil"/>
            </w:tcBorders>
            <w:shd w:val="clear" w:color="auto" w:fill="FFFFFF"/>
            <w:vAlign w:val="center"/>
          </w:tcPr>
          <w:p w14:paraId="77B0E43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116</w:t>
            </w:r>
          </w:p>
        </w:tc>
        <w:tc>
          <w:tcPr>
            <w:tcW w:w="2767" w:type="dxa"/>
            <w:tcBorders>
              <w:top w:val="nil"/>
              <w:left w:val="nil"/>
              <w:bottom w:val="nil"/>
              <w:right w:val="nil"/>
            </w:tcBorders>
            <w:shd w:val="clear" w:color="auto" w:fill="FFFFFF"/>
            <w:vAlign w:val="center"/>
          </w:tcPr>
          <w:p w14:paraId="466EE519">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645.57</w:t>
            </w:r>
          </w:p>
        </w:tc>
      </w:tr>
      <w:tr w14:paraId="25218E38">
        <w:trPr>
          <w:jc w:val="center"/>
        </w:trPr>
        <w:tc>
          <w:tcPr>
            <w:tcW w:w="2767" w:type="dxa"/>
            <w:tcBorders>
              <w:top w:val="nil"/>
              <w:left w:val="nil"/>
              <w:bottom w:val="nil"/>
              <w:right w:val="nil"/>
            </w:tcBorders>
            <w:shd w:val="clear" w:color="auto" w:fill="FFFFFF"/>
            <w:vAlign w:val="center"/>
          </w:tcPr>
          <w:p w14:paraId="026F6CB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3</w:t>
            </w:r>
          </w:p>
        </w:tc>
        <w:tc>
          <w:tcPr>
            <w:tcW w:w="2767" w:type="dxa"/>
            <w:tcBorders>
              <w:top w:val="nil"/>
              <w:left w:val="nil"/>
              <w:bottom w:val="nil"/>
              <w:right w:val="nil"/>
            </w:tcBorders>
            <w:shd w:val="clear" w:color="auto" w:fill="FFFFFF"/>
            <w:vAlign w:val="center"/>
          </w:tcPr>
          <w:p w14:paraId="291D89F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189</w:t>
            </w:r>
          </w:p>
        </w:tc>
        <w:tc>
          <w:tcPr>
            <w:tcW w:w="2767" w:type="dxa"/>
            <w:tcBorders>
              <w:top w:val="nil"/>
              <w:left w:val="nil"/>
              <w:bottom w:val="nil"/>
              <w:right w:val="nil"/>
            </w:tcBorders>
            <w:shd w:val="clear" w:color="auto" w:fill="FFFFFF"/>
            <w:vAlign w:val="center"/>
          </w:tcPr>
          <w:p w14:paraId="370A38C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2372.66</w:t>
            </w:r>
          </w:p>
        </w:tc>
      </w:tr>
      <w:tr w14:paraId="6F92E442">
        <w:trPr>
          <w:jc w:val="center"/>
        </w:trPr>
        <w:tc>
          <w:tcPr>
            <w:tcW w:w="2767" w:type="dxa"/>
            <w:tcBorders>
              <w:top w:val="nil"/>
              <w:left w:val="nil"/>
              <w:bottom w:val="nil"/>
              <w:right w:val="nil"/>
            </w:tcBorders>
            <w:shd w:val="clear" w:color="auto" w:fill="FFFFFF"/>
            <w:vAlign w:val="center"/>
          </w:tcPr>
          <w:p w14:paraId="25F6B73C">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4</w:t>
            </w:r>
          </w:p>
        </w:tc>
        <w:tc>
          <w:tcPr>
            <w:tcW w:w="2767" w:type="dxa"/>
            <w:tcBorders>
              <w:top w:val="nil"/>
              <w:left w:val="nil"/>
              <w:bottom w:val="nil"/>
              <w:right w:val="nil"/>
            </w:tcBorders>
            <w:shd w:val="clear" w:color="auto" w:fill="FFFFFF"/>
            <w:vAlign w:val="center"/>
          </w:tcPr>
          <w:p w14:paraId="4E47A4E8">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297</w:t>
            </w:r>
          </w:p>
        </w:tc>
        <w:tc>
          <w:tcPr>
            <w:tcW w:w="2767" w:type="dxa"/>
            <w:tcBorders>
              <w:top w:val="nil"/>
              <w:left w:val="nil"/>
              <w:bottom w:val="nil"/>
              <w:right w:val="nil"/>
            </w:tcBorders>
            <w:shd w:val="clear" w:color="auto" w:fill="FFFFFF"/>
            <w:vAlign w:val="center"/>
          </w:tcPr>
          <w:p w14:paraId="72436CB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2411.69</w:t>
            </w:r>
          </w:p>
        </w:tc>
      </w:tr>
      <w:tr w14:paraId="3D47B4B9">
        <w:trPr>
          <w:jc w:val="center"/>
        </w:trPr>
        <w:tc>
          <w:tcPr>
            <w:tcW w:w="2767" w:type="dxa"/>
            <w:tcBorders>
              <w:top w:val="nil"/>
              <w:left w:val="nil"/>
              <w:bottom w:val="nil"/>
              <w:right w:val="nil"/>
            </w:tcBorders>
            <w:shd w:val="clear" w:color="auto" w:fill="FFFFFF"/>
            <w:vAlign w:val="center"/>
          </w:tcPr>
          <w:p w14:paraId="71F99391">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5</w:t>
            </w:r>
          </w:p>
        </w:tc>
        <w:tc>
          <w:tcPr>
            <w:tcW w:w="2767" w:type="dxa"/>
            <w:tcBorders>
              <w:top w:val="nil"/>
              <w:left w:val="nil"/>
              <w:bottom w:val="nil"/>
              <w:right w:val="nil"/>
            </w:tcBorders>
            <w:shd w:val="clear" w:color="auto" w:fill="FFFFFF"/>
            <w:vAlign w:val="center"/>
          </w:tcPr>
          <w:p w14:paraId="7D294F4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338</w:t>
            </w:r>
          </w:p>
        </w:tc>
        <w:tc>
          <w:tcPr>
            <w:tcW w:w="2767" w:type="dxa"/>
            <w:tcBorders>
              <w:top w:val="nil"/>
              <w:left w:val="nil"/>
              <w:bottom w:val="nil"/>
              <w:right w:val="nil"/>
            </w:tcBorders>
            <w:shd w:val="clear" w:color="auto" w:fill="FFFFFF"/>
            <w:vAlign w:val="center"/>
          </w:tcPr>
          <w:p w14:paraId="78867BF0">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1952.78</w:t>
            </w:r>
          </w:p>
        </w:tc>
      </w:tr>
      <w:tr w14:paraId="61AA0446">
        <w:trPr>
          <w:jc w:val="center"/>
        </w:trPr>
        <w:tc>
          <w:tcPr>
            <w:tcW w:w="2767" w:type="dxa"/>
            <w:tcBorders>
              <w:top w:val="nil"/>
              <w:left w:val="nil"/>
              <w:bottom w:val="nil"/>
              <w:right w:val="nil"/>
            </w:tcBorders>
            <w:shd w:val="clear" w:color="auto" w:fill="FFFFFF"/>
            <w:vAlign w:val="center"/>
          </w:tcPr>
          <w:p w14:paraId="7BF0A2C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6</w:t>
            </w:r>
          </w:p>
        </w:tc>
        <w:tc>
          <w:tcPr>
            <w:tcW w:w="2767" w:type="dxa"/>
            <w:tcBorders>
              <w:top w:val="nil"/>
              <w:left w:val="nil"/>
              <w:bottom w:val="nil"/>
              <w:right w:val="nil"/>
            </w:tcBorders>
            <w:shd w:val="clear" w:color="auto" w:fill="FFFFFF"/>
            <w:vAlign w:val="center"/>
          </w:tcPr>
          <w:p w14:paraId="127ED2D6">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332</w:t>
            </w:r>
          </w:p>
        </w:tc>
        <w:tc>
          <w:tcPr>
            <w:tcW w:w="2767" w:type="dxa"/>
            <w:tcBorders>
              <w:top w:val="nil"/>
              <w:left w:val="nil"/>
              <w:bottom w:val="nil"/>
              <w:right w:val="nil"/>
            </w:tcBorders>
            <w:shd w:val="clear" w:color="auto" w:fill="FFFFFF"/>
            <w:vAlign w:val="center"/>
          </w:tcPr>
          <w:p w14:paraId="3A374E7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1483.13</w:t>
            </w:r>
          </w:p>
        </w:tc>
      </w:tr>
      <w:tr w14:paraId="52867984">
        <w:trPr>
          <w:jc w:val="center"/>
        </w:trPr>
        <w:tc>
          <w:tcPr>
            <w:tcW w:w="2767" w:type="dxa"/>
            <w:tcBorders>
              <w:top w:val="nil"/>
              <w:left w:val="nil"/>
              <w:bottom w:val="nil"/>
              <w:right w:val="nil"/>
            </w:tcBorders>
            <w:shd w:val="clear" w:color="auto" w:fill="FFFFFF"/>
            <w:vAlign w:val="center"/>
          </w:tcPr>
          <w:p w14:paraId="61B29E46">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7</w:t>
            </w:r>
          </w:p>
        </w:tc>
        <w:tc>
          <w:tcPr>
            <w:tcW w:w="2767" w:type="dxa"/>
            <w:tcBorders>
              <w:top w:val="nil"/>
              <w:left w:val="nil"/>
              <w:bottom w:val="nil"/>
              <w:right w:val="nil"/>
            </w:tcBorders>
            <w:shd w:val="clear" w:color="auto" w:fill="FFFFFF"/>
            <w:vAlign w:val="center"/>
          </w:tcPr>
          <w:p w14:paraId="1632154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299</w:t>
            </w:r>
          </w:p>
        </w:tc>
        <w:tc>
          <w:tcPr>
            <w:tcW w:w="2767" w:type="dxa"/>
            <w:tcBorders>
              <w:top w:val="nil"/>
              <w:left w:val="nil"/>
              <w:bottom w:val="nil"/>
              <w:right w:val="nil"/>
            </w:tcBorders>
            <w:shd w:val="clear" w:color="auto" w:fill="FFFFFF"/>
            <w:vAlign w:val="center"/>
          </w:tcPr>
          <w:p w14:paraId="7897169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1432.35</w:t>
            </w:r>
          </w:p>
        </w:tc>
      </w:tr>
      <w:tr w14:paraId="56727F4B">
        <w:trPr>
          <w:jc w:val="center"/>
        </w:trPr>
        <w:tc>
          <w:tcPr>
            <w:tcW w:w="2767" w:type="dxa"/>
            <w:tcBorders>
              <w:top w:val="nil"/>
              <w:left w:val="nil"/>
              <w:bottom w:val="nil"/>
              <w:right w:val="nil"/>
            </w:tcBorders>
            <w:shd w:val="clear" w:color="auto" w:fill="FFFFFF"/>
            <w:vAlign w:val="center"/>
          </w:tcPr>
          <w:p w14:paraId="202A45E1">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8</w:t>
            </w:r>
          </w:p>
        </w:tc>
        <w:tc>
          <w:tcPr>
            <w:tcW w:w="2767" w:type="dxa"/>
            <w:tcBorders>
              <w:top w:val="nil"/>
              <w:left w:val="nil"/>
              <w:bottom w:val="nil"/>
              <w:right w:val="nil"/>
            </w:tcBorders>
            <w:shd w:val="clear" w:color="auto" w:fill="FFFFFF"/>
            <w:vAlign w:val="center"/>
          </w:tcPr>
          <w:p w14:paraId="13BF0FE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322</w:t>
            </w:r>
          </w:p>
        </w:tc>
        <w:tc>
          <w:tcPr>
            <w:tcW w:w="2767" w:type="dxa"/>
            <w:tcBorders>
              <w:top w:val="nil"/>
              <w:left w:val="nil"/>
              <w:bottom w:val="nil"/>
              <w:right w:val="nil"/>
            </w:tcBorders>
            <w:shd w:val="clear" w:color="auto" w:fill="FFFFFF"/>
            <w:vAlign w:val="center"/>
          </w:tcPr>
          <w:p w14:paraId="519E1C68">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2380.09</w:t>
            </w:r>
          </w:p>
        </w:tc>
      </w:tr>
      <w:tr w14:paraId="7E256B0D">
        <w:trPr>
          <w:jc w:val="center"/>
        </w:trPr>
        <w:tc>
          <w:tcPr>
            <w:tcW w:w="2767" w:type="dxa"/>
            <w:tcBorders>
              <w:top w:val="nil"/>
              <w:left w:val="nil"/>
              <w:bottom w:val="single" w:color="000000" w:sz="12" w:space="0"/>
              <w:right w:val="nil"/>
            </w:tcBorders>
            <w:shd w:val="clear" w:color="auto" w:fill="FFFFFF"/>
            <w:vAlign w:val="center"/>
          </w:tcPr>
          <w:p w14:paraId="02B7D71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9</w:t>
            </w:r>
          </w:p>
        </w:tc>
        <w:tc>
          <w:tcPr>
            <w:tcW w:w="2767" w:type="dxa"/>
            <w:tcBorders>
              <w:top w:val="nil"/>
              <w:left w:val="nil"/>
              <w:bottom w:val="single" w:color="000000" w:sz="12" w:space="0"/>
              <w:right w:val="nil"/>
            </w:tcBorders>
            <w:shd w:val="clear" w:color="auto" w:fill="FFFFFF"/>
            <w:vAlign w:val="center"/>
          </w:tcPr>
          <w:p w14:paraId="2F71F17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914</w:t>
            </w:r>
          </w:p>
        </w:tc>
        <w:tc>
          <w:tcPr>
            <w:tcW w:w="2767" w:type="dxa"/>
            <w:tcBorders>
              <w:top w:val="nil"/>
              <w:left w:val="nil"/>
              <w:bottom w:val="single" w:color="000000" w:sz="12" w:space="0"/>
              <w:right w:val="nil"/>
            </w:tcBorders>
            <w:shd w:val="clear" w:color="auto" w:fill="FFFFFF"/>
            <w:vAlign w:val="center"/>
          </w:tcPr>
          <w:p w14:paraId="0A5156F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1943.46</w:t>
            </w:r>
          </w:p>
        </w:tc>
      </w:tr>
    </w:tbl>
    <w:p w14:paraId="32D2F0F1">
      <w:pPr>
        <w:pStyle w:val="8"/>
        <w:rPr>
          <w:sz w:val="28"/>
          <w:szCs w:val="28"/>
        </w:rPr>
      </w:pPr>
    </w:p>
    <w:p w14:paraId="6615E3FE">
      <w:pPr>
        <w:pStyle w:val="8"/>
        <w:rPr>
          <w:rFonts w:hint="eastAsia" w:eastAsia="宋体"/>
          <w:lang w:eastAsia="zh-CN"/>
        </w:rPr>
      </w:pPr>
      <w:r>
        <w:t xml:space="preserve">表 </w:t>
      </w:r>
      <w:r>
        <w:fldChar w:fldCharType="begin"/>
      </w:r>
      <w:r>
        <w:instrText xml:space="preserve"> SEQ 表 \* ARABIC </w:instrText>
      </w:r>
      <w:r>
        <w:fldChar w:fldCharType="separate"/>
      </w:r>
      <w:r>
        <w:t>11</w:t>
      </w:r>
      <w:r>
        <w:fldChar w:fldCharType="end"/>
      </w:r>
      <w:r>
        <w:rPr>
          <w:rFonts w:hint="eastAsia"/>
          <w:lang w:eastAsia="zh-CN"/>
        </w:rPr>
        <w:t xml:space="preserve">  发布时间时段与点赞热度初步分析</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1356"/>
        <w:gridCol w:w="2716"/>
        <w:gridCol w:w="2776"/>
      </w:tblGrid>
      <w:tr w14:paraId="496DB501">
        <w:trP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1519083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发布时间时段</w:t>
            </w:r>
          </w:p>
        </w:tc>
        <w:tc>
          <w:tcPr>
            <w:tcW w:w="0" w:type="auto"/>
            <w:tcBorders>
              <w:top w:val="single" w:color="000000" w:sz="12" w:space="0"/>
              <w:left w:val="nil"/>
              <w:bottom w:val="single" w:color="000000" w:sz="4" w:space="0"/>
              <w:right w:val="nil"/>
            </w:tcBorders>
            <w:shd w:val="clear" w:color="auto" w:fill="FFFFFF"/>
            <w:vAlign w:val="center"/>
          </w:tcPr>
          <w:p w14:paraId="14BB9A3C">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样本量</w:t>
            </w:r>
          </w:p>
        </w:tc>
        <w:tc>
          <w:tcPr>
            <w:tcW w:w="0" w:type="auto"/>
            <w:tcBorders>
              <w:top w:val="single" w:color="000000" w:sz="12" w:space="0"/>
              <w:left w:val="nil"/>
              <w:bottom w:val="single" w:color="000000" w:sz="4" w:space="0"/>
              <w:right w:val="nil"/>
            </w:tcBorders>
            <w:shd w:val="clear" w:color="auto" w:fill="FFFFFF"/>
            <w:vAlign w:val="center"/>
          </w:tcPr>
          <w:p w14:paraId="3F90F6E9">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平均点赞量(缩尾后)</w:t>
            </w:r>
          </w:p>
        </w:tc>
        <w:tc>
          <w:tcPr>
            <w:tcW w:w="0" w:type="auto"/>
            <w:tcBorders>
              <w:top w:val="single" w:color="000000" w:sz="12" w:space="0"/>
              <w:left w:val="nil"/>
              <w:bottom w:val="single" w:color="000000" w:sz="4" w:space="0"/>
              <w:right w:val="nil"/>
            </w:tcBorders>
            <w:shd w:val="clear" w:color="auto" w:fill="FFFFFF"/>
            <w:vAlign w:val="center"/>
          </w:tcPr>
          <w:p w14:paraId="1EDA385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平均对数点赞量(缩尾后)</w:t>
            </w:r>
          </w:p>
        </w:tc>
      </w:tr>
      <w:tr w14:paraId="70BBF731">
        <w:trPr>
          <w:jc w:val="center"/>
        </w:trPr>
        <w:tc>
          <w:tcPr>
            <w:tcW w:w="0" w:type="auto"/>
            <w:tcBorders>
              <w:top w:val="single" w:color="000000" w:sz="4" w:space="0"/>
              <w:left w:val="nil"/>
              <w:bottom w:val="nil"/>
              <w:right w:val="nil"/>
            </w:tcBorders>
            <w:shd w:val="clear" w:color="auto" w:fill="FFFFFF"/>
            <w:vAlign w:val="center"/>
          </w:tcPr>
          <w:p w14:paraId="6FFDB4D6">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凌晨</w:t>
            </w:r>
          </w:p>
        </w:tc>
        <w:tc>
          <w:tcPr>
            <w:tcW w:w="0" w:type="auto"/>
            <w:tcBorders>
              <w:top w:val="single" w:color="000000" w:sz="4" w:space="0"/>
              <w:left w:val="nil"/>
              <w:bottom w:val="nil"/>
              <w:right w:val="nil"/>
            </w:tcBorders>
            <w:shd w:val="clear" w:color="auto" w:fill="FFFFFF"/>
            <w:vAlign w:val="center"/>
          </w:tcPr>
          <w:p w14:paraId="47635508">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120</w:t>
            </w:r>
          </w:p>
        </w:tc>
        <w:tc>
          <w:tcPr>
            <w:tcW w:w="0" w:type="auto"/>
            <w:tcBorders>
              <w:top w:val="single" w:color="000000" w:sz="4" w:space="0"/>
              <w:left w:val="nil"/>
              <w:bottom w:val="nil"/>
              <w:right w:val="nil"/>
            </w:tcBorders>
            <w:shd w:val="clear" w:color="auto" w:fill="FFFFFF"/>
            <w:vAlign w:val="center"/>
          </w:tcPr>
          <w:p w14:paraId="2A871ED2">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237.5</w:t>
            </w:r>
          </w:p>
        </w:tc>
        <w:tc>
          <w:tcPr>
            <w:tcW w:w="0" w:type="auto"/>
            <w:tcBorders>
              <w:top w:val="single" w:color="000000" w:sz="4" w:space="0"/>
              <w:left w:val="nil"/>
              <w:bottom w:val="nil"/>
              <w:right w:val="nil"/>
            </w:tcBorders>
            <w:shd w:val="clear" w:color="auto" w:fill="FFFFFF"/>
            <w:vAlign w:val="center"/>
          </w:tcPr>
          <w:p w14:paraId="3C88AF5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3.7014</w:t>
            </w:r>
          </w:p>
        </w:tc>
      </w:tr>
      <w:tr w14:paraId="6271B923">
        <w:trPr>
          <w:jc w:val="center"/>
        </w:trPr>
        <w:tc>
          <w:tcPr>
            <w:tcW w:w="0" w:type="auto"/>
            <w:tcBorders>
              <w:top w:val="nil"/>
              <w:left w:val="nil"/>
              <w:bottom w:val="nil"/>
              <w:right w:val="nil"/>
            </w:tcBorders>
            <w:shd w:val="clear" w:color="auto" w:fill="FFFFFF"/>
            <w:vAlign w:val="center"/>
          </w:tcPr>
          <w:p w14:paraId="288C24D9">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上午</w:t>
            </w:r>
          </w:p>
        </w:tc>
        <w:tc>
          <w:tcPr>
            <w:tcW w:w="0" w:type="auto"/>
            <w:tcBorders>
              <w:top w:val="nil"/>
              <w:left w:val="nil"/>
              <w:bottom w:val="nil"/>
              <w:right w:val="nil"/>
            </w:tcBorders>
            <w:shd w:val="clear" w:color="auto" w:fill="FFFFFF"/>
            <w:vAlign w:val="center"/>
          </w:tcPr>
          <w:p w14:paraId="15EE9876">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534</w:t>
            </w:r>
          </w:p>
        </w:tc>
        <w:tc>
          <w:tcPr>
            <w:tcW w:w="0" w:type="auto"/>
            <w:tcBorders>
              <w:top w:val="nil"/>
              <w:left w:val="nil"/>
              <w:bottom w:val="nil"/>
              <w:right w:val="nil"/>
            </w:tcBorders>
            <w:shd w:val="clear" w:color="auto" w:fill="FFFFFF"/>
            <w:vAlign w:val="center"/>
          </w:tcPr>
          <w:p w14:paraId="7629B86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1369.46</w:t>
            </w:r>
          </w:p>
        </w:tc>
        <w:tc>
          <w:tcPr>
            <w:tcW w:w="0" w:type="auto"/>
            <w:tcBorders>
              <w:top w:val="nil"/>
              <w:left w:val="nil"/>
              <w:bottom w:val="nil"/>
              <w:right w:val="nil"/>
            </w:tcBorders>
            <w:shd w:val="clear" w:color="auto" w:fill="FFFFFF"/>
            <w:vAlign w:val="center"/>
          </w:tcPr>
          <w:p w14:paraId="5D02C18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4.9365</w:t>
            </w:r>
          </w:p>
        </w:tc>
      </w:tr>
      <w:tr w14:paraId="602CB62F">
        <w:trPr>
          <w:jc w:val="center"/>
        </w:trPr>
        <w:tc>
          <w:tcPr>
            <w:tcW w:w="0" w:type="auto"/>
            <w:tcBorders>
              <w:top w:val="nil"/>
              <w:left w:val="nil"/>
              <w:bottom w:val="nil"/>
              <w:right w:val="nil"/>
            </w:tcBorders>
            <w:shd w:val="clear" w:color="auto" w:fill="FFFFFF"/>
            <w:vAlign w:val="center"/>
          </w:tcPr>
          <w:p w14:paraId="655F736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下午</w:t>
            </w:r>
          </w:p>
        </w:tc>
        <w:tc>
          <w:tcPr>
            <w:tcW w:w="0" w:type="auto"/>
            <w:tcBorders>
              <w:top w:val="nil"/>
              <w:left w:val="nil"/>
              <w:bottom w:val="nil"/>
              <w:right w:val="nil"/>
            </w:tcBorders>
            <w:shd w:val="clear" w:color="auto" w:fill="FFFFFF"/>
            <w:vAlign w:val="center"/>
          </w:tcPr>
          <w:p w14:paraId="0E48DC7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1140</w:t>
            </w:r>
          </w:p>
        </w:tc>
        <w:tc>
          <w:tcPr>
            <w:tcW w:w="0" w:type="auto"/>
            <w:tcBorders>
              <w:top w:val="nil"/>
              <w:left w:val="nil"/>
              <w:bottom w:val="nil"/>
              <w:right w:val="nil"/>
            </w:tcBorders>
            <w:shd w:val="clear" w:color="auto" w:fill="FFFFFF"/>
            <w:vAlign w:val="center"/>
          </w:tcPr>
          <w:p w14:paraId="407D3A81">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2050.73</w:t>
            </w:r>
          </w:p>
        </w:tc>
        <w:tc>
          <w:tcPr>
            <w:tcW w:w="0" w:type="auto"/>
            <w:tcBorders>
              <w:top w:val="nil"/>
              <w:left w:val="nil"/>
              <w:bottom w:val="nil"/>
              <w:right w:val="nil"/>
            </w:tcBorders>
            <w:shd w:val="clear" w:color="auto" w:fill="FFFFFF"/>
            <w:vAlign w:val="center"/>
          </w:tcPr>
          <w:p w14:paraId="02F751E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5.1583</w:t>
            </w:r>
          </w:p>
        </w:tc>
      </w:tr>
      <w:tr w14:paraId="009C87E5">
        <w:trPr>
          <w:jc w:val="center"/>
        </w:trPr>
        <w:tc>
          <w:tcPr>
            <w:tcW w:w="0" w:type="auto"/>
            <w:tcBorders>
              <w:top w:val="nil"/>
              <w:left w:val="nil"/>
              <w:bottom w:val="single" w:color="000000" w:sz="12" w:space="0"/>
              <w:right w:val="nil"/>
            </w:tcBorders>
            <w:shd w:val="clear" w:color="auto" w:fill="FFFFFF"/>
            <w:vAlign w:val="center"/>
          </w:tcPr>
          <w:p w14:paraId="2EF3F8BC">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晚上</w:t>
            </w:r>
          </w:p>
        </w:tc>
        <w:tc>
          <w:tcPr>
            <w:tcW w:w="0" w:type="auto"/>
            <w:tcBorders>
              <w:top w:val="nil"/>
              <w:left w:val="nil"/>
              <w:bottom w:val="single" w:color="000000" w:sz="12" w:space="0"/>
              <w:right w:val="nil"/>
            </w:tcBorders>
            <w:shd w:val="clear" w:color="auto" w:fill="FFFFFF"/>
            <w:vAlign w:val="center"/>
          </w:tcPr>
          <w:p w14:paraId="58CF8FD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1105</w:t>
            </w:r>
          </w:p>
        </w:tc>
        <w:tc>
          <w:tcPr>
            <w:tcW w:w="0" w:type="auto"/>
            <w:tcBorders>
              <w:top w:val="nil"/>
              <w:left w:val="nil"/>
              <w:bottom w:val="single" w:color="000000" w:sz="12" w:space="0"/>
              <w:right w:val="nil"/>
            </w:tcBorders>
            <w:shd w:val="clear" w:color="auto" w:fill="FFFFFF"/>
            <w:vAlign w:val="center"/>
          </w:tcPr>
          <w:p w14:paraId="0C54A79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2095.48</w:t>
            </w:r>
          </w:p>
        </w:tc>
        <w:tc>
          <w:tcPr>
            <w:tcW w:w="0" w:type="auto"/>
            <w:tcBorders>
              <w:top w:val="nil"/>
              <w:left w:val="nil"/>
              <w:bottom w:val="single" w:color="000000" w:sz="12" w:space="0"/>
              <w:right w:val="nil"/>
            </w:tcBorders>
            <w:shd w:val="clear" w:color="auto" w:fill="FFFFFF"/>
            <w:vAlign w:val="center"/>
          </w:tcPr>
          <w:p w14:paraId="071166D1">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5.1102</w:t>
            </w:r>
          </w:p>
        </w:tc>
      </w:tr>
    </w:tbl>
    <w:p w14:paraId="258794BD">
      <w:pPr>
        <w:pStyle w:val="8"/>
        <w:rPr>
          <w:sz w:val="28"/>
          <w:szCs w:val="28"/>
        </w:rPr>
      </w:pPr>
    </w:p>
    <w:p w14:paraId="6147D084">
      <w:pPr>
        <w:pStyle w:val="8"/>
        <w:rPr>
          <w:rFonts w:hint="eastAsia" w:eastAsia="宋体"/>
          <w:lang w:eastAsia="zh-CN"/>
        </w:rPr>
      </w:pPr>
      <w:r>
        <w:t xml:space="preserve">表 </w:t>
      </w:r>
      <w:r>
        <w:fldChar w:fldCharType="begin"/>
      </w:r>
      <w:r>
        <w:instrText xml:space="preserve"> SEQ 表 \* ARABIC </w:instrText>
      </w:r>
      <w:r>
        <w:fldChar w:fldCharType="separate"/>
      </w:r>
      <w:r>
        <w:t>12</w:t>
      </w:r>
      <w:r>
        <w:fldChar w:fldCharType="end"/>
      </w:r>
      <w:r>
        <w:rPr>
          <w:rFonts w:hint="eastAsia"/>
          <w:lang w:eastAsia="zh-CN"/>
        </w:rPr>
        <w:t xml:space="preserve">  点赞热度变量说明</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3"/>
        <w:gridCol w:w="6459"/>
      </w:tblGrid>
      <w:tr w14:paraId="3D59C14E">
        <w:trP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5D8E7C50">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点赞热度变量</w:t>
            </w:r>
          </w:p>
        </w:tc>
        <w:tc>
          <w:tcPr>
            <w:tcW w:w="0" w:type="auto"/>
            <w:tcBorders>
              <w:top w:val="single" w:color="000000" w:sz="12" w:space="0"/>
              <w:left w:val="nil"/>
              <w:bottom w:val="single" w:color="000000" w:sz="4" w:space="0"/>
              <w:right w:val="nil"/>
            </w:tcBorders>
            <w:shd w:val="clear" w:color="auto" w:fill="FFFFFF"/>
            <w:vAlign w:val="center"/>
          </w:tcPr>
          <w:p w14:paraId="50069EF6">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说明</w:t>
            </w:r>
          </w:p>
        </w:tc>
      </w:tr>
      <w:tr w14:paraId="0BF099F9">
        <w:trPr>
          <w:jc w:val="center"/>
        </w:trPr>
        <w:tc>
          <w:tcPr>
            <w:tcW w:w="0" w:type="auto"/>
            <w:tcBorders>
              <w:top w:val="single" w:color="000000" w:sz="4" w:space="0"/>
              <w:left w:val="nil"/>
              <w:bottom w:val="nil"/>
              <w:right w:val="nil"/>
            </w:tcBorders>
            <w:shd w:val="clear" w:color="auto" w:fill="FFFFFF"/>
            <w:vAlign w:val="center"/>
          </w:tcPr>
          <w:p w14:paraId="6AE01E3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likes</w:t>
            </w:r>
          </w:p>
        </w:tc>
        <w:tc>
          <w:tcPr>
            <w:tcW w:w="0" w:type="auto"/>
            <w:tcBorders>
              <w:top w:val="single" w:color="000000" w:sz="4" w:space="0"/>
              <w:left w:val="nil"/>
              <w:bottom w:val="nil"/>
              <w:right w:val="nil"/>
            </w:tcBorders>
            <w:shd w:val="clear" w:color="auto" w:fill="FFFFFF"/>
            <w:vAlign w:val="center"/>
          </w:tcPr>
          <w:p w14:paraId="4706B80B">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原始点赞数，用于保留真实互动规模信息。</w:t>
            </w:r>
          </w:p>
        </w:tc>
      </w:tr>
      <w:tr w14:paraId="387D5CFD">
        <w:trPr>
          <w:jc w:val="center"/>
        </w:trPr>
        <w:tc>
          <w:tcPr>
            <w:tcW w:w="0" w:type="auto"/>
            <w:tcBorders>
              <w:top w:val="nil"/>
              <w:left w:val="nil"/>
              <w:bottom w:val="nil"/>
              <w:right w:val="nil"/>
            </w:tcBorders>
            <w:shd w:val="clear" w:color="auto" w:fill="FFFFFF"/>
            <w:vAlign w:val="center"/>
          </w:tcPr>
          <w:p w14:paraId="2BDDF48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log_likes</w:t>
            </w:r>
          </w:p>
        </w:tc>
        <w:tc>
          <w:tcPr>
            <w:tcW w:w="0" w:type="auto"/>
            <w:tcBorders>
              <w:top w:val="nil"/>
              <w:left w:val="nil"/>
              <w:bottom w:val="nil"/>
              <w:right w:val="nil"/>
            </w:tcBorders>
            <w:shd w:val="clear" w:color="auto" w:fill="FFFFFF"/>
            <w:vAlign w:val="center"/>
          </w:tcPr>
          <w:p w14:paraId="077C9E06">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对原始点赞数进行对数变换后的结果，用于缓解右偏分布。</w:t>
            </w:r>
          </w:p>
        </w:tc>
      </w:tr>
      <w:tr w14:paraId="644CD264">
        <w:trPr>
          <w:jc w:val="center"/>
        </w:trPr>
        <w:tc>
          <w:tcPr>
            <w:tcW w:w="0" w:type="auto"/>
            <w:tcBorders>
              <w:top w:val="nil"/>
              <w:left w:val="nil"/>
              <w:bottom w:val="nil"/>
              <w:right w:val="nil"/>
            </w:tcBorders>
            <w:shd w:val="clear" w:color="auto" w:fill="FFFFFF"/>
            <w:vAlign w:val="center"/>
          </w:tcPr>
          <w:p w14:paraId="37E74650">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likes_winsorized</w:t>
            </w:r>
          </w:p>
        </w:tc>
        <w:tc>
          <w:tcPr>
            <w:tcW w:w="0" w:type="auto"/>
            <w:tcBorders>
              <w:top w:val="nil"/>
              <w:left w:val="nil"/>
              <w:bottom w:val="nil"/>
              <w:right w:val="nil"/>
            </w:tcBorders>
            <w:shd w:val="clear" w:color="auto" w:fill="FFFFFF"/>
            <w:vAlign w:val="center"/>
          </w:tcPr>
          <w:p w14:paraId="6A6422A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对原始点赞数进行缩尾处理后的结果，用于降低极端爆款样本影响。</w:t>
            </w:r>
          </w:p>
        </w:tc>
      </w:tr>
      <w:tr w14:paraId="3710675C">
        <w:trPr>
          <w:jc w:val="center"/>
        </w:trPr>
        <w:tc>
          <w:tcPr>
            <w:tcW w:w="0" w:type="auto"/>
            <w:tcBorders>
              <w:top w:val="nil"/>
              <w:left w:val="nil"/>
              <w:bottom w:val="nil"/>
              <w:right w:val="nil"/>
            </w:tcBorders>
            <w:shd w:val="clear" w:color="auto" w:fill="FFFFFF"/>
            <w:vAlign w:val="center"/>
          </w:tcPr>
          <w:p w14:paraId="64EA75FC">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log_likes_winsorized</w:t>
            </w:r>
          </w:p>
        </w:tc>
        <w:tc>
          <w:tcPr>
            <w:tcW w:w="0" w:type="auto"/>
            <w:tcBorders>
              <w:top w:val="nil"/>
              <w:left w:val="nil"/>
              <w:bottom w:val="nil"/>
              <w:right w:val="nil"/>
            </w:tcBorders>
            <w:shd w:val="clear" w:color="auto" w:fill="FFFFFF"/>
            <w:vAlign w:val="center"/>
          </w:tcPr>
          <w:p w14:paraId="60C4EF0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对缩尾后的点赞数再取对数，更适合后续稳健分析。</w:t>
            </w:r>
          </w:p>
        </w:tc>
      </w:tr>
      <w:tr w14:paraId="766CBAB7">
        <w:trPr>
          <w:jc w:val="center"/>
        </w:trPr>
        <w:tc>
          <w:tcPr>
            <w:tcW w:w="0" w:type="auto"/>
            <w:tcBorders>
              <w:top w:val="nil"/>
              <w:left w:val="nil"/>
              <w:bottom w:val="single" w:color="000000" w:sz="12" w:space="0"/>
              <w:right w:val="nil"/>
            </w:tcBorders>
            <w:shd w:val="clear" w:color="auto" w:fill="FFFFFF"/>
            <w:vAlign w:val="center"/>
          </w:tcPr>
          <w:p w14:paraId="3CBF292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high_like_outlier_flag</w:t>
            </w:r>
          </w:p>
        </w:tc>
        <w:tc>
          <w:tcPr>
            <w:tcW w:w="0" w:type="auto"/>
            <w:tcBorders>
              <w:top w:val="nil"/>
              <w:left w:val="nil"/>
              <w:bottom w:val="single" w:color="000000" w:sz="12" w:space="0"/>
              <w:right w:val="nil"/>
            </w:tcBorders>
            <w:shd w:val="clear" w:color="auto" w:fill="FFFFFF"/>
            <w:vAlign w:val="center"/>
          </w:tcPr>
          <w:p w14:paraId="6C240552">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标记高点赞离群样本，便于识别极端观测值。</w:t>
            </w:r>
          </w:p>
        </w:tc>
      </w:tr>
    </w:tbl>
    <w:p w14:paraId="4351EE99">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p>
    <w:p w14:paraId="252409F5">
      <w:pPr>
        <w:pStyle w:val="8"/>
        <w:keepNext/>
        <w:keepLines/>
        <w:pageBreakBefore w:val="0"/>
        <w:widowControl w:val="0"/>
        <w:kinsoku/>
        <w:wordWrap/>
        <w:overflowPunct/>
        <w:topLinePunct w:val="0"/>
        <w:autoSpaceDE/>
        <w:autoSpaceDN/>
        <w:bidi w:val="0"/>
        <w:adjustRightInd/>
        <w:snapToGrid/>
        <w:textAlignment w:val="auto"/>
        <w:rPr>
          <w:rFonts w:hint="eastAsia" w:eastAsia="宋体"/>
          <w:lang w:eastAsia="zh-CN"/>
        </w:rPr>
      </w:pPr>
      <w:r>
        <w:t xml:space="preserve">表 </w:t>
      </w:r>
      <w:r>
        <w:fldChar w:fldCharType="begin"/>
      </w:r>
      <w:r>
        <w:instrText xml:space="preserve"> SEQ 表 \* ARABIC </w:instrText>
      </w:r>
      <w:r>
        <w:fldChar w:fldCharType="separate"/>
      </w:r>
      <w:r>
        <w:t>13</w:t>
      </w:r>
      <w:r>
        <w:fldChar w:fldCharType="end"/>
      </w:r>
      <w:r>
        <w:rPr>
          <w:rFonts w:hint="eastAsia"/>
          <w:lang w:eastAsia="zh-CN"/>
        </w:rPr>
        <w:t xml:space="preserve">  变量与初步结论对应表</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9"/>
        <w:gridCol w:w="3786"/>
        <w:gridCol w:w="2840"/>
      </w:tblGrid>
      <w:tr w14:paraId="31FD8E1B">
        <w:trPr>
          <w:jc w:val="center"/>
        </w:trPr>
        <w:tc>
          <w:tcPr>
            <w:tcW w:w="2449" w:type="dxa"/>
            <w:tcBorders>
              <w:top w:val="single" w:color="000000" w:sz="12" w:space="0"/>
              <w:left w:val="nil"/>
              <w:bottom w:val="single" w:color="000000" w:sz="4" w:space="0"/>
              <w:right w:val="nil"/>
              <w:tl2br w:val="nil"/>
            </w:tcBorders>
            <w:shd w:val="clear" w:color="auto" w:fill="FFFFFF"/>
            <w:vAlign w:val="center"/>
          </w:tcPr>
          <w:p w14:paraId="43B57F60">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变量</w:t>
            </w:r>
          </w:p>
        </w:tc>
        <w:tc>
          <w:tcPr>
            <w:tcW w:w="3786" w:type="dxa"/>
            <w:tcBorders>
              <w:top w:val="single" w:color="000000" w:sz="12" w:space="0"/>
              <w:left w:val="nil"/>
              <w:bottom w:val="single" w:color="000000" w:sz="4" w:space="0"/>
              <w:right w:val="nil"/>
            </w:tcBorders>
            <w:shd w:val="clear" w:color="auto" w:fill="FFFFFF"/>
            <w:vAlign w:val="center"/>
          </w:tcPr>
          <w:p w14:paraId="2B374A57">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对应比较</w:t>
            </w:r>
          </w:p>
        </w:tc>
        <w:tc>
          <w:tcPr>
            <w:tcW w:w="2840" w:type="dxa"/>
            <w:tcBorders>
              <w:top w:val="single" w:color="000000" w:sz="12" w:space="0"/>
              <w:left w:val="nil"/>
              <w:bottom w:val="single" w:color="000000" w:sz="4" w:space="0"/>
              <w:right w:val="nil"/>
            </w:tcBorders>
            <w:shd w:val="clear" w:color="auto" w:fill="FFFFFF"/>
            <w:vAlign w:val="center"/>
          </w:tcPr>
          <w:p w14:paraId="56BE5B6F">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初步发现</w:t>
            </w:r>
          </w:p>
        </w:tc>
      </w:tr>
      <w:tr w14:paraId="37CF2B39">
        <w:trPr>
          <w:jc w:val="center"/>
        </w:trPr>
        <w:tc>
          <w:tcPr>
            <w:tcW w:w="2449" w:type="dxa"/>
            <w:tcBorders>
              <w:top w:val="single" w:color="000000" w:sz="4" w:space="0"/>
              <w:left w:val="nil"/>
              <w:bottom w:val="nil"/>
              <w:right w:val="nil"/>
            </w:tcBorders>
            <w:shd w:val="clear" w:color="auto" w:fill="FFFFFF"/>
            <w:vAlign w:val="center"/>
          </w:tcPr>
          <w:p w14:paraId="54B00E10">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positive_flag / negative_flag / neutral_flag</w:t>
            </w:r>
          </w:p>
        </w:tc>
        <w:tc>
          <w:tcPr>
            <w:tcW w:w="3786" w:type="dxa"/>
            <w:tcBorders>
              <w:top w:val="single" w:color="000000" w:sz="4" w:space="0"/>
              <w:left w:val="nil"/>
              <w:bottom w:val="nil"/>
              <w:right w:val="nil"/>
            </w:tcBorders>
            <w:shd w:val="clear" w:color="auto" w:fill="FFFFFF"/>
            <w:vAlign w:val="center"/>
          </w:tcPr>
          <w:p w14:paraId="0D185A4D">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正向、负向、中性文本的点赞表现</w:t>
            </w:r>
          </w:p>
        </w:tc>
        <w:tc>
          <w:tcPr>
            <w:tcW w:w="2840" w:type="dxa"/>
            <w:tcBorders>
              <w:top w:val="single" w:color="000000" w:sz="4" w:space="0"/>
              <w:left w:val="nil"/>
              <w:bottom w:val="nil"/>
              <w:right w:val="nil"/>
            </w:tcBorders>
            <w:shd w:val="clear" w:color="auto" w:fill="FFFFFF"/>
            <w:vAlign w:val="center"/>
          </w:tcPr>
          <w:p w14:paraId="5B8B53FE">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positive_flag 对应样本平均点赞高于 negative_flag，说明正向情绪文本整体更容易获得点赞。</w:t>
            </w:r>
          </w:p>
        </w:tc>
      </w:tr>
      <w:tr w14:paraId="49E33EB4">
        <w:trPr>
          <w:trHeight w:val="1338" w:hRule="atLeast"/>
          <w:jc w:val="center"/>
        </w:trPr>
        <w:tc>
          <w:tcPr>
            <w:tcW w:w="2449" w:type="dxa"/>
            <w:tcBorders>
              <w:top w:val="nil"/>
              <w:left w:val="nil"/>
              <w:bottom w:val="nil"/>
              <w:right w:val="nil"/>
            </w:tcBorders>
            <w:shd w:val="clear" w:color="auto" w:fill="FFFFFF"/>
            <w:vAlign w:val="center"/>
          </w:tcPr>
          <w:p w14:paraId="3862C89F">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sentiment_intensity_level</w:t>
            </w:r>
          </w:p>
        </w:tc>
        <w:tc>
          <w:tcPr>
            <w:tcW w:w="3786" w:type="dxa"/>
            <w:tcBorders>
              <w:top w:val="nil"/>
              <w:left w:val="nil"/>
              <w:bottom w:val="nil"/>
              <w:right w:val="nil"/>
            </w:tcBorders>
            <w:shd w:val="clear" w:color="auto" w:fill="FFFFFF"/>
            <w:vAlign w:val="center"/>
          </w:tcPr>
          <w:p w14:paraId="6B33764D">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negative、neutral、low_positive、medium_positive、high_positive 的差异</w:t>
            </w:r>
          </w:p>
        </w:tc>
        <w:tc>
          <w:tcPr>
            <w:tcW w:w="2840" w:type="dxa"/>
            <w:tcBorders>
              <w:top w:val="nil"/>
              <w:left w:val="nil"/>
              <w:bottom w:val="nil"/>
              <w:right w:val="nil"/>
            </w:tcBorders>
            <w:shd w:val="clear" w:color="auto" w:fill="FFFFFF"/>
            <w:vAlign w:val="center"/>
          </w:tcPr>
          <w:p w14:paraId="52CC6D20">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正向情绪内部不同强度层级存在差异，说明情绪强度并非越高越好。</w:t>
            </w:r>
          </w:p>
        </w:tc>
      </w:tr>
      <w:tr w14:paraId="37E3F4FD">
        <w:trPr>
          <w:jc w:val="center"/>
        </w:trPr>
        <w:tc>
          <w:tcPr>
            <w:tcW w:w="2449" w:type="dxa"/>
            <w:tcBorders>
              <w:top w:val="nil"/>
              <w:left w:val="nil"/>
              <w:bottom w:val="nil"/>
              <w:right w:val="nil"/>
            </w:tcBorders>
            <w:shd w:val="clear" w:color="auto" w:fill="FFFFFF"/>
            <w:vAlign w:val="center"/>
          </w:tcPr>
          <w:p w14:paraId="50A17537">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sentiment_density</w:t>
            </w:r>
          </w:p>
        </w:tc>
        <w:tc>
          <w:tcPr>
            <w:tcW w:w="3786" w:type="dxa"/>
            <w:tcBorders>
              <w:top w:val="nil"/>
              <w:left w:val="nil"/>
              <w:bottom w:val="nil"/>
              <w:right w:val="nil"/>
            </w:tcBorders>
            <w:shd w:val="clear" w:color="auto" w:fill="FFFFFF"/>
            <w:vAlign w:val="center"/>
          </w:tcPr>
          <w:p w14:paraId="76D2488F">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低、中、高情绪密度分组比较</w:t>
            </w:r>
          </w:p>
        </w:tc>
        <w:tc>
          <w:tcPr>
            <w:tcW w:w="2840" w:type="dxa"/>
            <w:tcBorders>
              <w:top w:val="nil"/>
              <w:left w:val="nil"/>
              <w:bottom w:val="nil"/>
              <w:right w:val="nil"/>
            </w:tcBorders>
            <w:shd w:val="clear" w:color="auto" w:fill="FFFFFF"/>
            <w:vAlign w:val="center"/>
          </w:tcPr>
          <w:p w14:paraId="2046E003">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情绪密度越高，平均点赞表现越高，说明情绪表达越集中越容易引发互动。</w:t>
            </w:r>
          </w:p>
        </w:tc>
      </w:tr>
      <w:tr w14:paraId="6E232EBB">
        <w:trPr>
          <w:jc w:val="center"/>
        </w:trPr>
        <w:tc>
          <w:tcPr>
            <w:tcW w:w="2449" w:type="dxa"/>
            <w:tcBorders>
              <w:top w:val="nil"/>
              <w:left w:val="nil"/>
              <w:bottom w:val="nil"/>
              <w:right w:val="nil"/>
            </w:tcBorders>
            <w:shd w:val="clear" w:color="auto" w:fill="FFFFFF"/>
            <w:vAlign w:val="center"/>
          </w:tcPr>
          <w:p w14:paraId="3686F7DB">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positive_ratio / negative_ratio</w:t>
            </w:r>
          </w:p>
        </w:tc>
        <w:tc>
          <w:tcPr>
            <w:tcW w:w="3786" w:type="dxa"/>
            <w:tcBorders>
              <w:top w:val="nil"/>
              <w:left w:val="nil"/>
              <w:bottom w:val="nil"/>
              <w:right w:val="nil"/>
            </w:tcBorders>
            <w:shd w:val="clear" w:color="auto" w:fill="FFFFFF"/>
            <w:vAlign w:val="center"/>
          </w:tcPr>
          <w:p w14:paraId="0B996072">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不同情感结构分组比较</w:t>
            </w:r>
          </w:p>
        </w:tc>
        <w:tc>
          <w:tcPr>
            <w:tcW w:w="2840" w:type="dxa"/>
            <w:tcBorders>
              <w:top w:val="nil"/>
              <w:left w:val="nil"/>
              <w:bottom w:val="nil"/>
              <w:right w:val="nil"/>
            </w:tcBorders>
            <w:shd w:val="clear" w:color="auto" w:fill="FFFFFF"/>
            <w:vAlign w:val="center"/>
          </w:tcPr>
          <w:p w14:paraId="1D9E035D">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高正向占比文本整体点赞表现更好，说明文本内部情绪结构会影响互动表现。</w:t>
            </w:r>
          </w:p>
        </w:tc>
      </w:tr>
      <w:tr w14:paraId="3A60682B">
        <w:trPr>
          <w:jc w:val="center"/>
        </w:trPr>
        <w:tc>
          <w:tcPr>
            <w:tcW w:w="2449" w:type="dxa"/>
            <w:tcBorders>
              <w:top w:val="nil"/>
              <w:left w:val="nil"/>
              <w:bottom w:val="nil"/>
              <w:right w:val="nil"/>
            </w:tcBorders>
            <w:shd w:val="clear" w:color="auto" w:fill="FFFFFF"/>
            <w:vAlign w:val="center"/>
          </w:tcPr>
          <w:p w14:paraId="1070E2A2">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mixed_review_flag</w:t>
            </w:r>
          </w:p>
        </w:tc>
        <w:tc>
          <w:tcPr>
            <w:tcW w:w="3786" w:type="dxa"/>
            <w:tcBorders>
              <w:top w:val="nil"/>
              <w:left w:val="nil"/>
              <w:bottom w:val="nil"/>
              <w:right w:val="nil"/>
            </w:tcBorders>
            <w:shd w:val="clear" w:color="auto" w:fill="FFFFFF"/>
            <w:vAlign w:val="center"/>
          </w:tcPr>
          <w:p w14:paraId="36E41591">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单一评价与混合评价比较</w:t>
            </w:r>
          </w:p>
        </w:tc>
        <w:tc>
          <w:tcPr>
            <w:tcW w:w="2840" w:type="dxa"/>
            <w:tcBorders>
              <w:top w:val="nil"/>
              <w:left w:val="nil"/>
              <w:bottom w:val="nil"/>
              <w:right w:val="nil"/>
            </w:tcBorders>
            <w:shd w:val="clear" w:color="auto" w:fill="FFFFFF"/>
            <w:vAlign w:val="center"/>
          </w:tcPr>
          <w:p w14:paraId="10834992">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混合评价文本平均点赞低于单一评价文本，说明正负并存内容更容易削弱互动表现。</w:t>
            </w:r>
          </w:p>
        </w:tc>
      </w:tr>
      <w:tr w14:paraId="2B4FF8E3">
        <w:trPr>
          <w:jc w:val="center"/>
        </w:trPr>
        <w:tc>
          <w:tcPr>
            <w:tcW w:w="2449" w:type="dxa"/>
            <w:tcBorders>
              <w:top w:val="nil"/>
              <w:left w:val="nil"/>
              <w:bottom w:val="nil"/>
              <w:right w:val="nil"/>
            </w:tcBorders>
            <w:shd w:val="clear" w:color="auto" w:fill="FFFFFF"/>
            <w:vAlign w:val="center"/>
          </w:tcPr>
          <w:p w14:paraId="4C2355D7">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imagenumber</w:t>
            </w:r>
          </w:p>
        </w:tc>
        <w:tc>
          <w:tcPr>
            <w:tcW w:w="3786" w:type="dxa"/>
            <w:tcBorders>
              <w:top w:val="nil"/>
              <w:left w:val="nil"/>
              <w:bottom w:val="nil"/>
              <w:right w:val="nil"/>
            </w:tcBorders>
            <w:shd w:val="clear" w:color="auto" w:fill="FFFFFF"/>
            <w:vAlign w:val="center"/>
          </w:tcPr>
          <w:p w14:paraId="4A38DF61">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不同配图数量样本比较</w:t>
            </w:r>
          </w:p>
        </w:tc>
        <w:tc>
          <w:tcPr>
            <w:tcW w:w="2840" w:type="dxa"/>
            <w:tcBorders>
              <w:top w:val="nil"/>
              <w:left w:val="nil"/>
              <w:bottom w:val="nil"/>
              <w:right w:val="nil"/>
            </w:tcBorders>
            <w:shd w:val="clear" w:color="auto" w:fill="FFFFFF"/>
            <w:vAlign w:val="center"/>
          </w:tcPr>
          <w:p w14:paraId="7F6D2DF1">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多图内容整体互动表现好于少图内容，说明图文呈现方式仍是重要辅助因素。</w:t>
            </w:r>
          </w:p>
        </w:tc>
      </w:tr>
      <w:tr w14:paraId="7F1CE10C">
        <w:trPr>
          <w:jc w:val="center"/>
        </w:trPr>
        <w:tc>
          <w:tcPr>
            <w:tcW w:w="2449" w:type="dxa"/>
            <w:tcBorders>
              <w:top w:val="nil"/>
              <w:left w:val="nil"/>
              <w:bottom w:val="nil"/>
              <w:right w:val="nil"/>
            </w:tcBorders>
            <w:shd w:val="clear" w:color="auto" w:fill="FFFFFF"/>
            <w:vAlign w:val="center"/>
          </w:tcPr>
          <w:p w14:paraId="048959DB">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time_period</w:t>
            </w:r>
          </w:p>
        </w:tc>
        <w:tc>
          <w:tcPr>
            <w:tcW w:w="3786" w:type="dxa"/>
            <w:tcBorders>
              <w:top w:val="nil"/>
              <w:left w:val="nil"/>
              <w:bottom w:val="nil"/>
              <w:right w:val="nil"/>
            </w:tcBorders>
            <w:shd w:val="clear" w:color="auto" w:fill="FFFFFF"/>
            <w:vAlign w:val="center"/>
          </w:tcPr>
          <w:p w14:paraId="089F6E99">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凌晨、上午、下午、晚上比较</w:t>
            </w:r>
          </w:p>
        </w:tc>
        <w:tc>
          <w:tcPr>
            <w:tcW w:w="2840" w:type="dxa"/>
            <w:tcBorders>
              <w:top w:val="nil"/>
              <w:left w:val="nil"/>
              <w:bottom w:val="nil"/>
              <w:right w:val="nil"/>
            </w:tcBorders>
            <w:shd w:val="clear" w:color="auto" w:fill="FFFFFF"/>
            <w:vAlign w:val="center"/>
          </w:tcPr>
          <w:p w14:paraId="5C316635">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上午、下午和晚上发布内容的点赞表现整体高于凌晨。</w:t>
            </w:r>
          </w:p>
        </w:tc>
      </w:tr>
      <w:tr w14:paraId="489EC7EA">
        <w:trPr>
          <w:jc w:val="center"/>
        </w:trPr>
        <w:tc>
          <w:tcPr>
            <w:tcW w:w="2449" w:type="dxa"/>
            <w:tcBorders>
              <w:top w:val="nil"/>
              <w:left w:val="nil"/>
              <w:bottom w:val="single" w:color="000000" w:sz="12" w:space="0"/>
              <w:right w:val="nil"/>
            </w:tcBorders>
            <w:shd w:val="clear" w:color="auto" w:fill="FFFFFF"/>
            <w:vAlign w:val="center"/>
          </w:tcPr>
          <w:p w14:paraId="5AA3ECEB">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likes_winsorized / log_likes_winsorized</w:t>
            </w:r>
          </w:p>
        </w:tc>
        <w:tc>
          <w:tcPr>
            <w:tcW w:w="3786" w:type="dxa"/>
            <w:tcBorders>
              <w:top w:val="nil"/>
              <w:left w:val="nil"/>
              <w:bottom w:val="single" w:color="000000" w:sz="12" w:space="0"/>
              <w:right w:val="nil"/>
            </w:tcBorders>
            <w:shd w:val="clear" w:color="auto" w:fill="FFFFFF"/>
            <w:vAlign w:val="center"/>
          </w:tcPr>
          <w:p w14:paraId="1B3A159F">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原始点赞热度优化处理</w:t>
            </w:r>
          </w:p>
        </w:tc>
        <w:tc>
          <w:tcPr>
            <w:tcW w:w="2840" w:type="dxa"/>
            <w:tcBorders>
              <w:top w:val="nil"/>
              <w:left w:val="nil"/>
              <w:bottom w:val="single" w:color="000000" w:sz="12" w:space="0"/>
              <w:right w:val="nil"/>
            </w:tcBorders>
            <w:shd w:val="clear" w:color="auto" w:fill="FFFFFF"/>
            <w:vAlign w:val="center"/>
          </w:tcPr>
          <w:p w14:paraId="4D00ECA0">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缩尾后点赞指标能够减弱爆款极端值干扰，更适合后续稳健分析。</w:t>
            </w:r>
          </w:p>
        </w:tc>
      </w:tr>
    </w:tbl>
    <w:p w14:paraId="4661CD17">
      <w:pPr>
        <w:pStyle w:val="2"/>
        <w:keepNext w:val="0"/>
        <w:keepLines w:val="0"/>
        <w:pageBreakBefore w:val="0"/>
        <w:widowControl w:val="0"/>
        <w:numPr>
          <w:ilvl w:val="0"/>
          <w:numId w:val="1"/>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b w:val="0"/>
          <w:bCs w:val="0"/>
        </w:rPr>
      </w:pPr>
      <w:bookmarkStart w:id="14" w:name="_Toc1216165312"/>
      <w:r>
        <w:rPr>
          <w:rFonts w:hint="default" w:ascii="Times New Roman Regular" w:hAnsi="Times New Roman Regular" w:cs="Times New Roman Regular"/>
          <w:b w:val="0"/>
          <w:bCs w:val="0"/>
        </w:rPr>
        <w:t>数据分析</w:t>
      </w:r>
      <w:bookmarkEnd w:id="14"/>
    </w:p>
    <w:p w14:paraId="435D894C">
      <w:pPr>
        <w:pStyle w:val="3"/>
        <w:keepNext w:val="0"/>
        <w:keepLines w:val="0"/>
        <w:pageBreakBefore w:val="0"/>
        <w:widowControl w:val="0"/>
        <w:numPr>
          <w:ilvl w:val="1"/>
          <w:numId w:val="1"/>
        </w:numPr>
        <w:kinsoku/>
        <w:wordWrap/>
        <w:overflowPunct/>
        <w:topLinePunct w:val="0"/>
        <w:autoSpaceDE/>
        <w:autoSpaceDN/>
        <w:bidi w:val="0"/>
        <w:adjustRightInd/>
        <w:snapToGrid/>
        <w:spacing w:line="360" w:lineRule="auto"/>
        <w:ind w:left="567" w:leftChars="0" w:hanging="567" w:firstLineChars="0"/>
        <w:jc w:val="both"/>
        <w:textAlignment w:val="auto"/>
        <w:rPr>
          <w:rFonts w:hint="default" w:ascii="Times New Roman Regular" w:hAnsi="Times New Roman Regular" w:cs="Times New Roman Regular"/>
          <w:b w:val="0"/>
          <w:bCs w:val="0"/>
          <w:sz w:val="28"/>
          <w:szCs w:val="28"/>
        </w:rPr>
      </w:pPr>
      <w:bookmarkStart w:id="15" w:name="_Toc341046638"/>
      <w:r>
        <w:rPr>
          <w:rFonts w:hint="default" w:ascii="Times New Roman Regular" w:hAnsi="Times New Roman Regular" w:cs="Times New Roman Regular"/>
          <w:b w:val="0"/>
          <w:bCs w:val="0"/>
          <w:sz w:val="28"/>
          <w:szCs w:val="28"/>
        </w:rPr>
        <w:t>基准线性回归模型结果分析</w:t>
      </w:r>
      <w:bookmarkEnd w:id="15"/>
    </w:p>
    <w:p w14:paraId="13FB4FCB">
      <w:pPr>
        <w:ind w:firstLine="420" w:firstLineChars="0"/>
      </w:pPr>
      <w:bookmarkStart w:id="33" w:name="_GoBack"/>
      <w:bookmarkEnd w:id="33"/>
      <w:r>
        <w:t>在实证分析部分，本文首先构建基准线性回归模型，以缩尾并取对数后的点赞量作为被解释变量，以情绪密度、情感得分和混合评价等变量作为核心解释变量，同时控制文本长度、配图数量、话题标签数量、标点语气特征、营销话术标记以及发布时间时段等因素。之所以采用这一设定，是因为食品种草笔记的点赞热度并不是由文本情绪单独决定的，而是情感表达、图文呈现与发布时间共同作用的结果。通过在同一模型中纳入这些变量，本文能够更清晰地识别情感因素的独立影响。</w:t>
      </w:r>
    </w:p>
    <w:p w14:paraId="18D389FD">
      <w:pPr>
        <w:ind w:firstLine="420" w:firstLineChars="0"/>
      </w:pPr>
      <w:r>
        <w:t>基准回归结果显示，模型样本量为2899条，调整后的R方约为0.16，说明文本情感、图文呈现与发布时间能够对点赞热度差异提供一定解释。从核心变量看，情绪密度的回归系数为0.0949，在普通标准误下显著为正，表明在控制其他因素后，情绪表达越集中、越鲜明的食品种草笔记，整体上越容易获得更高点赞。相比之下，混合评价变量的回归系数为负0.3389，且在基准模型中显著，这意味着一篇帖子如果同时呈现推荐与保留意见，用户点赞行为会受到明显抑制。与此同时，配图数量、感叹号数量以及非凌晨发布时间均表现出正向作用，说明平台中的互动热度不仅受到情感内容影响，也受到内容呈现形式和发布时机的共同塑造。</w:t>
      </w:r>
    </w:p>
    <w:p w14:paraId="4D6DBD2E">
      <w:pPr>
        <w:pStyle w:val="3"/>
        <w:keepNext w:val="0"/>
        <w:keepLines w:val="0"/>
        <w:pageBreakBefore w:val="0"/>
        <w:widowControl w:val="0"/>
        <w:numPr>
          <w:ilvl w:val="1"/>
          <w:numId w:val="1"/>
        </w:numPr>
        <w:kinsoku/>
        <w:wordWrap/>
        <w:overflowPunct/>
        <w:topLinePunct w:val="0"/>
        <w:autoSpaceDE/>
        <w:autoSpaceDN/>
        <w:bidi w:val="0"/>
        <w:adjustRightInd/>
        <w:snapToGrid/>
        <w:spacing w:line="360" w:lineRule="auto"/>
        <w:ind w:left="567" w:leftChars="0" w:hanging="567" w:firstLineChars="0"/>
        <w:jc w:val="both"/>
        <w:textAlignment w:val="auto"/>
        <w:rPr>
          <w:rFonts w:hint="default" w:ascii="Times New Roman Regular" w:hAnsi="Times New Roman Regular" w:cs="Times New Roman Regular"/>
          <w:b w:val="0"/>
          <w:bCs w:val="0"/>
          <w:sz w:val="28"/>
          <w:szCs w:val="28"/>
        </w:rPr>
      </w:pPr>
      <w:bookmarkStart w:id="16" w:name="_Toc336991023"/>
      <w:r>
        <w:rPr>
          <w:rFonts w:hint="default" w:ascii="Times New Roman Regular" w:hAnsi="Times New Roman Regular" w:cs="Times New Roman Regular"/>
          <w:b w:val="0"/>
          <w:bCs w:val="0"/>
          <w:sz w:val="28"/>
          <w:szCs w:val="28"/>
        </w:rPr>
        <w:t>变量之间的模型关系</w:t>
      </w:r>
      <w:bookmarkEnd w:id="16"/>
    </w:p>
    <w:p w14:paraId="0DA913FD">
      <w:pPr>
        <w:ind w:firstLine="420" w:firstLineChars="0"/>
      </w:pPr>
      <w:r>
        <w:t>进一步从变量之间的关系看，本文的结果并不支持“文本越正向，点赞就一定越高”的简单线性判断，而是呈现出更有层次的作用机制。首先，情绪密度与点赞热度总体呈正相关，这说明相比于单纯堆叠正向词汇，用户更容易对情绪表达集中、态度鲜明的内容作出互动反应。其次，情感得分在与情绪密度同时进入模型后并未表现出稳定的正向作用，说明单纯增加情绪词数量并不一定直接提升点赞，真正更重要的是情绪在文本中的组织方式和表达密度。</w:t>
      </w:r>
    </w:p>
    <w:p w14:paraId="364FA674">
      <w:pPr>
        <w:ind w:firstLine="420" w:firstLineChars="0"/>
      </w:pPr>
      <w:r>
        <w:t>此外，混合评价变量的显著负向影响进一步揭示了食品种草笔记中的结构性特征：当文本中同时包含“推荐/种草”和“避雷/保留意见”等正负并存的信息时，用户更容易形成谨慎判断，从而降低点赞意愿。配图数量和发布时间变量则说明，小红书平台中的点赞热度具有明显的平台情境特征，视觉呈现和用户活跃时段会放大或削弱文本情绪的传播效果。因此，本文认为，食品种草笔记的点赞热度本质上是“情感表达强弱与结构 + 图文呈现 + 发布时间”共同作用的结果，其中情绪密度和混合评价是最值得重点关注的两个文本变量。</w:t>
      </w:r>
    </w:p>
    <w:p w14:paraId="23C6A0C9">
      <w:pPr>
        <w:pStyle w:val="3"/>
        <w:keepNext w:val="0"/>
        <w:keepLines w:val="0"/>
        <w:pageBreakBefore w:val="0"/>
        <w:widowControl w:val="0"/>
        <w:numPr>
          <w:ilvl w:val="1"/>
          <w:numId w:val="1"/>
        </w:numPr>
        <w:kinsoku/>
        <w:wordWrap/>
        <w:overflowPunct/>
        <w:topLinePunct w:val="0"/>
        <w:autoSpaceDE/>
        <w:autoSpaceDN/>
        <w:bidi w:val="0"/>
        <w:adjustRightInd/>
        <w:snapToGrid/>
        <w:spacing w:line="360" w:lineRule="auto"/>
        <w:ind w:left="567" w:leftChars="0" w:hanging="567" w:firstLineChars="0"/>
        <w:jc w:val="both"/>
        <w:textAlignment w:val="auto"/>
        <w:rPr>
          <w:rFonts w:hint="default" w:ascii="Times New Roman Regular" w:hAnsi="Times New Roman Regular" w:cs="Times New Roman Regular"/>
          <w:b w:val="0"/>
          <w:bCs w:val="0"/>
          <w:sz w:val="28"/>
          <w:szCs w:val="28"/>
        </w:rPr>
      </w:pPr>
      <w:bookmarkStart w:id="17" w:name="_Toc893746422"/>
      <w:r>
        <w:rPr>
          <w:rFonts w:hint="default" w:ascii="Times New Roman Regular" w:hAnsi="Times New Roman Regular" w:cs="Times New Roman Regular"/>
          <w:b w:val="0"/>
          <w:bCs w:val="0"/>
          <w:sz w:val="28"/>
          <w:szCs w:val="28"/>
        </w:rPr>
        <w:t>鲁棒性检验</w:t>
      </w:r>
      <w:bookmarkEnd w:id="17"/>
    </w:p>
    <w:p w14:paraId="1612F20C">
      <w:pPr>
        <w:keepNext/>
        <w:keepLines/>
        <w:pageBreakBefore w:val="0"/>
        <w:widowControl w:val="0"/>
        <w:numPr>
          <w:ilvl w:val="2"/>
          <w:numId w:val="1"/>
        </w:numPr>
        <w:kinsoku/>
        <w:wordWrap/>
        <w:overflowPunct/>
        <w:topLinePunct w:val="0"/>
        <w:autoSpaceDE/>
        <w:autoSpaceDN/>
        <w:bidi w:val="0"/>
        <w:adjustRightInd/>
        <w:snapToGrid/>
        <w:spacing w:before="120" w:after="120" w:line="300" w:lineRule="auto"/>
        <w:ind w:left="709" w:leftChars="0" w:hanging="709" w:firstLineChars="0"/>
        <w:jc w:val="both"/>
        <w:textAlignment w:val="auto"/>
        <w:outlineLvl w:val="1"/>
        <w:rPr>
          <w:rFonts w:hint="eastAsia" w:ascii="宋体" w:hAnsi="宋体" w:eastAsia="宋体" w:cs="宋体"/>
          <w:b/>
          <w:bCs/>
          <w:color w:val="000000"/>
          <w:sz w:val="28"/>
          <w:szCs w:val="28"/>
          <w:lang w:val="en-US" w:eastAsia="en-US" w:bidi="ar-SA"/>
        </w:rPr>
      </w:pPr>
      <w:bookmarkStart w:id="18" w:name="_Toc1695487436"/>
      <w:r>
        <w:rPr>
          <w:rFonts w:hint="eastAsia" w:ascii="宋体" w:hAnsi="宋体" w:eastAsia="宋体" w:cs="宋体"/>
          <w:b/>
          <w:bCs/>
          <w:color w:val="000000"/>
          <w:sz w:val="28"/>
          <w:szCs w:val="28"/>
          <w:lang w:val="en-US" w:eastAsia="en-US" w:bidi="ar-SA"/>
        </w:rPr>
        <w:t>基准模型与检验思路</w:t>
      </w:r>
      <w:bookmarkEnd w:id="18"/>
    </w:p>
    <w:p w14:paraId="6FDC8495">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在进行鲁棒性检验之前，需要先确定一个用于参照的基准回归。本文以缩尾并取对数后的点赞量作为被解释变量，以情绪密度作为核心解释变量，同时把缩尾后的情感得分一并纳入，用来分离“情绪表达密度”和“情绪词绝对数量”这两种不同的作用方式。模型还控制了正向、负向和混合评价等情感虚拟变量，以及文本长度、配图数量、话题标签数、感叹号数量、问号数量、营销话术标记和发布时段等一系列文本、图文与时间特征。基准回归基于全部2899条样本，调整后的R方约为0.16，模型整体显著。估计结果显示，情绪密度的系数为0.0949并在5%水平上显著，混合评价的系数为负0.339同样显著，配图数量、感叹号数量和营销话术标记则表现出稳定而强烈的正向作用。值得注意的是，情绪密度与情感得分之间的相关系数达到0.457，两者同时进入模型后，情绪密度保持正向显著而情感得分转为微弱负向，这说明真正与点赞相关的并不是情绪词堆砌的数量，而是情绪在文本中的集中和鲜明程度。</w:t>
      </w:r>
    </w:p>
    <w:p w14:paraId="308121FF">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由于一项实证结论是否可信，关键在于它能否经受住设定变化的考验，本文围绕情绪密度的正向效应和混合评价的削弱效应这两个核心发现，从被解释变量替换、核心变量度量替换、极端样本剔除、标准误设定调整、子样本回归以及模型函数形式更换等多个角度设计了系统的鲁棒性检验。检验的基本逻辑是观察核心系数在不同设定下的符号、大小和显著性是否保持稳定，如果系数方向一致且数值波动有限，就可以认为相应结论具有较好的稳健性。</w:t>
      </w:r>
    </w:p>
    <w:p w14:paraId="50E24EF0">
      <w:pPr>
        <w:keepNext/>
        <w:keepLines/>
        <w:pageBreakBefore w:val="0"/>
        <w:widowControl w:val="0"/>
        <w:numPr>
          <w:ilvl w:val="2"/>
          <w:numId w:val="1"/>
        </w:numPr>
        <w:kinsoku/>
        <w:wordWrap/>
        <w:overflowPunct/>
        <w:topLinePunct w:val="0"/>
        <w:autoSpaceDE/>
        <w:autoSpaceDN/>
        <w:bidi w:val="0"/>
        <w:adjustRightInd/>
        <w:snapToGrid/>
        <w:spacing w:before="120" w:after="120" w:line="300" w:lineRule="auto"/>
        <w:ind w:left="709" w:leftChars="0" w:hanging="709" w:firstLineChars="0"/>
        <w:jc w:val="both"/>
        <w:textAlignment w:val="auto"/>
        <w:outlineLvl w:val="1"/>
        <w:rPr>
          <w:rFonts w:hint="default" w:ascii="宋体" w:hAnsi="宋体" w:eastAsia="宋体" w:cs="宋体"/>
          <w:b/>
          <w:bCs/>
          <w:color w:val="000000"/>
          <w:sz w:val="28"/>
          <w:szCs w:val="28"/>
          <w:lang w:val="en-US" w:eastAsia="en-US" w:bidi="ar-SA"/>
        </w:rPr>
      </w:pPr>
      <w:bookmarkStart w:id="19" w:name="_Toc1096824809"/>
      <w:r>
        <w:rPr>
          <w:rFonts w:hint="default" w:ascii="宋体" w:hAnsi="宋体" w:eastAsia="宋体" w:cs="宋体"/>
          <w:b/>
          <w:bCs/>
          <w:color w:val="000000"/>
          <w:sz w:val="28"/>
          <w:szCs w:val="28"/>
          <w:lang w:val="en-US" w:eastAsia="en-US" w:bidi="ar-SA"/>
        </w:rPr>
        <w:t>情绪密度正向效应的稳健性</w:t>
      </w:r>
      <w:bookmarkEnd w:id="19"/>
    </w:p>
    <w:p w14:paraId="14FB351E">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情绪密度系数在各种设定下的估计结果如</w:t>
      </w:r>
      <w:r>
        <w:rPr>
          <w:rFonts w:hint="default" w:ascii="Times New Roman Regular" w:hAnsi="Times New Roman Regular" w:eastAsia="宋体" w:cs="Times New Roman Regular"/>
          <w:sz w:val="24"/>
          <w:szCs w:val="24"/>
          <w:lang w:val="en-US"/>
        </w:rPr>
        <w:fldChar w:fldCharType="begin"/>
      </w:r>
      <w:r>
        <w:rPr>
          <w:rFonts w:hint="default" w:ascii="Times New Roman Regular" w:hAnsi="Times New Roman Regular" w:eastAsia="宋体" w:cs="Times New Roman Regular"/>
          <w:sz w:val="24"/>
          <w:szCs w:val="24"/>
          <w:lang w:val="en-US"/>
        </w:rPr>
        <w:instrText xml:space="preserve"> REF _Ref1795672702 \h </w:instrText>
      </w:r>
      <w:r>
        <w:rPr>
          <w:rFonts w:hint="default" w:ascii="Times New Roman Regular" w:hAnsi="Times New Roman Regular" w:eastAsia="宋体" w:cs="Times New Roman Regular"/>
          <w:sz w:val="24"/>
          <w:szCs w:val="24"/>
          <w:lang w:val="en-US"/>
        </w:rPr>
        <w:fldChar w:fldCharType="separate"/>
      </w:r>
      <w:r>
        <w:rPr>
          <w:rFonts w:hint="default" w:ascii="Times New Roman Regular" w:hAnsi="Times New Roman Regular" w:cs="Times New Roman Regular"/>
        </w:rPr>
        <w:t>图 3</w:t>
      </w:r>
      <w:r>
        <w:rPr>
          <w:rFonts w:hint="default" w:ascii="Times New Roman Regular" w:hAnsi="Times New Roman Regular" w:eastAsia="宋体" w:cs="Times New Roman Regular"/>
          <w:sz w:val="24"/>
          <w:szCs w:val="24"/>
          <w:lang w:val="en-US"/>
        </w:rPr>
        <w:fldChar w:fldCharType="end"/>
      </w:r>
      <w:r>
        <w:rPr>
          <w:rFonts w:hint="default" w:ascii="Times New Roman Regular" w:hAnsi="Times New Roman Regular" w:eastAsia="宋体" w:cs="Times New Roman Regular"/>
          <w:sz w:val="24"/>
          <w:szCs w:val="24"/>
        </w:rPr>
        <w:t>所示，图中圆点表示系数估计值，横线表示对应的95%置信区间，虚线为零参照线。可以清楚地看到，无论是采用稳健标准误、替换为原始对数点赞、剔除高点赞和超长文本等极端样本、把情感度量换成原始情感得分或加入正负情绪占比，还是分别在仅正向情绪样本、剔除营销话术样本和剔除凌晨发布样本等子样本上重新估计，情绪密度的系数始终为正，数值稳定地落在0.07到0.12之间，没有出现符号翻转或大幅跳动的情况。这表明情绪密度对点赞的正向作用在方向和量级上是相当稳健的。</w:t>
      </w:r>
    </w:p>
    <w:p w14:paraId="77C51FD0">
      <w:pPr>
        <w:keepNext w:val="0"/>
        <w:keepLines w:val="0"/>
        <w:pageBreakBefore w:val="0"/>
        <w:kinsoku/>
        <w:wordWrap/>
        <w:overflowPunct/>
        <w:topLinePunct w:val="0"/>
        <w:autoSpaceDE/>
        <w:autoSpaceDN/>
        <w:bidi w:val="0"/>
        <w:adjustRightInd/>
        <w:snapToGrid/>
        <w:spacing w:before="181" w:beforeLines="50" w:after="40" w:line="300" w:lineRule="auto"/>
        <w:jc w:val="center"/>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drawing>
          <wp:inline distT="0" distB="0" distL="0" distR="0">
            <wp:extent cx="4476750" cy="2981325"/>
            <wp:effectExtent l="0" t="0" r="0" b="0"/>
            <wp:docPr id="1494316391" name="fig" descr="分析图表"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16391" name="fig" descr="分析图表" title="图"/>
                    <pic:cNvPicPr>
                      <a:picLocks noChangeAspect="1" noChangeArrowheads="1"/>
                    </pic:cNvPicPr>
                  </pic:nvPicPr>
                  <pic:blipFill>
                    <a:blip r:embed="rId6"/>
                    <a:srcRect/>
                    <a:stretch>
                      <a:fillRect/>
                    </a:stretch>
                  </pic:blipFill>
                  <pic:spPr>
                    <a:xfrm>
                      <a:off x="0" y="0"/>
                      <a:ext cx="4476750" cy="2981325"/>
                    </a:xfrm>
                    <a:prstGeom prst="rect">
                      <a:avLst/>
                    </a:prstGeom>
                  </pic:spPr>
                </pic:pic>
              </a:graphicData>
            </a:graphic>
          </wp:inline>
        </w:drawing>
      </w:r>
    </w:p>
    <w:p w14:paraId="7D2F3E9A">
      <w:pPr>
        <w:pStyle w:val="8"/>
        <w:keepNext w:val="0"/>
        <w:keepLines w:val="0"/>
        <w:pageBreakBefore w:val="0"/>
        <w:kinsoku/>
        <w:wordWrap/>
        <w:overflowPunct/>
        <w:topLinePunct w:val="0"/>
        <w:autoSpaceDE/>
        <w:autoSpaceDN/>
        <w:bidi w:val="0"/>
        <w:adjustRightInd/>
        <w:snapToGrid/>
        <w:spacing w:before="181" w:beforeLines="50" w:after="40" w:line="300" w:lineRule="auto"/>
        <w:jc w:val="center"/>
        <w:textAlignment w:val="auto"/>
        <w:rPr>
          <w:rFonts w:hint="eastAsia" w:ascii="Times New Roman Regular" w:hAnsi="Times New Roman Regular" w:eastAsia="宋体" w:cs="Times New Roman Regular"/>
          <w:sz w:val="24"/>
          <w:szCs w:val="24"/>
          <w:lang w:eastAsia="zh-CN"/>
        </w:rPr>
      </w:pPr>
      <w:bookmarkStart w:id="20" w:name="_Ref1795672702"/>
      <w:r>
        <w:t xml:space="preserve">图 </w:t>
      </w:r>
      <w:r>
        <w:fldChar w:fldCharType="begin"/>
      </w:r>
      <w:r>
        <w:instrText xml:space="preserve"> SEQ 图 \* ARABIC </w:instrText>
      </w:r>
      <w:r>
        <w:fldChar w:fldCharType="separate"/>
      </w:r>
      <w:r>
        <w:t>3</w:t>
      </w:r>
      <w:r>
        <w:fldChar w:fldCharType="end"/>
      </w:r>
      <w:bookmarkEnd w:id="20"/>
      <w:r>
        <w:rPr>
          <w:rFonts w:hint="eastAsia"/>
          <w:lang w:eastAsia="zh-CN"/>
        </w:rPr>
        <w:t xml:space="preserve">  情绪密度系数在不同设定下的稳健性</w:t>
      </w:r>
    </w:p>
    <w:p w14:paraId="60625CDB">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不过</w:t>
      </w:r>
      <w:r>
        <w:rPr>
          <w:rFonts w:hint="default" w:ascii="Times New Roman Regular" w:hAnsi="Times New Roman Regular" w:eastAsia="宋体" w:cs="Times New Roman Regular"/>
          <w:sz w:val="24"/>
          <w:szCs w:val="24"/>
          <w:lang w:val="en-US"/>
        </w:rPr>
        <w:fldChar w:fldCharType="begin"/>
      </w:r>
      <w:r>
        <w:rPr>
          <w:rFonts w:hint="default" w:ascii="Times New Roman Regular" w:hAnsi="Times New Roman Regular" w:eastAsia="宋体" w:cs="Times New Roman Regular"/>
          <w:sz w:val="24"/>
          <w:szCs w:val="24"/>
          <w:lang w:val="en-US"/>
        </w:rPr>
        <w:instrText xml:space="preserve"> REF _Ref1795672702 \h </w:instrText>
      </w:r>
      <w:r>
        <w:rPr>
          <w:rFonts w:hint="default" w:ascii="Times New Roman Regular" w:hAnsi="Times New Roman Regular" w:eastAsia="宋体" w:cs="Times New Roman Regular"/>
          <w:sz w:val="24"/>
          <w:szCs w:val="24"/>
          <w:lang w:val="en-US"/>
        </w:rPr>
        <w:fldChar w:fldCharType="separate"/>
      </w:r>
      <w:r>
        <w:rPr>
          <w:rFonts w:hint="default" w:ascii="Times New Roman Regular" w:hAnsi="Times New Roman Regular" w:cs="Times New Roman Regular"/>
        </w:rPr>
        <w:t>图 3</w:t>
      </w:r>
      <w:r>
        <w:rPr>
          <w:rFonts w:hint="default" w:ascii="Times New Roman Regular" w:hAnsi="Times New Roman Regular" w:eastAsia="宋体" w:cs="Times New Roman Regular"/>
          <w:sz w:val="24"/>
          <w:szCs w:val="24"/>
          <w:lang w:val="en-US"/>
        </w:rPr>
        <w:fldChar w:fldCharType="end"/>
      </w:r>
      <w:r>
        <w:rPr>
          <w:rFonts w:hint="default" w:ascii="Times New Roman Regular" w:hAnsi="Times New Roman Regular" w:eastAsia="宋体" w:cs="Times New Roman Regular"/>
          <w:sz w:val="24"/>
          <w:szCs w:val="24"/>
        </w:rPr>
        <w:t>也揭示了一个需要诚实面对的现象，那就是情绪密度系数的统计显著性对设定较为敏感。在采用普通标准误的基准模型中，该系数在5%水平上显著，但一旦换用更为保守的异方差稳健标准误（HC3），其p值就上升到0.13左右，置信区间开始跨越零线，在多数子样本中也呈现出类似的边际显著状态。这意味着情绪密度的正向效应虽然方向明确且数值稳定，但在严格的统计标准下并不总能达到传统的显著性门槛。为了从模型形式的角度补充验证，本文进一步考虑到点赞本身是非负的计数数据，采用更适合此类数据的负二项回归对原始点赞数重新建模，结果显示情绪密度的系数为0.1935并在1%水平上高度显著。换用更契合数据生成过程的函数形式之后，情绪密度的正向作用反而变得更加清晰，这从侧面支持了该效应的真实性。综合判断，情绪密度提升点赞热度这一结论在方向上是可靠的，但其统计强度依赖于具体的估计方法，宜表述为一个方向稳健而显著性相对温和的结果。</w:t>
      </w:r>
    </w:p>
    <w:p w14:paraId="389125C9">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lang w:val="en-US"/>
        </w:rPr>
        <w:fldChar w:fldCharType="begin"/>
      </w:r>
      <w:r>
        <w:rPr>
          <w:rFonts w:hint="default" w:ascii="Times New Roman Regular" w:hAnsi="Times New Roman Regular" w:eastAsia="宋体" w:cs="Times New Roman Regular"/>
          <w:sz w:val="24"/>
          <w:szCs w:val="24"/>
          <w:lang w:val="en-US"/>
        </w:rPr>
        <w:instrText xml:space="preserve"> REF _Ref1796798771 \h </w:instrText>
      </w:r>
      <w:r>
        <w:rPr>
          <w:rFonts w:hint="default" w:ascii="Times New Roman Regular" w:hAnsi="Times New Roman Regular" w:eastAsia="宋体" w:cs="Times New Roman Regular"/>
          <w:sz w:val="24"/>
          <w:szCs w:val="24"/>
          <w:lang w:val="en-US"/>
        </w:rPr>
        <w:fldChar w:fldCharType="separate"/>
      </w:r>
      <w:r>
        <w:rPr>
          <w:rFonts w:hint="default" w:ascii="Times New Roman Regular" w:hAnsi="Times New Roman Regular" w:cs="Times New Roman Regular"/>
        </w:rPr>
        <w:t>图 4</w:t>
      </w:r>
      <w:r>
        <w:rPr>
          <w:rFonts w:hint="default" w:ascii="Times New Roman Regular" w:hAnsi="Times New Roman Regular" w:eastAsia="宋体" w:cs="Times New Roman Regular"/>
          <w:sz w:val="24"/>
          <w:szCs w:val="24"/>
          <w:lang w:val="en-US"/>
        </w:rPr>
        <w:fldChar w:fldCharType="end"/>
      </w:r>
      <w:r>
        <w:rPr>
          <w:rFonts w:hint="default" w:ascii="Times New Roman Regular" w:hAnsi="Times New Roman Regular" w:eastAsia="宋体" w:cs="Times New Roman Regular"/>
          <w:sz w:val="24"/>
          <w:szCs w:val="24"/>
        </w:rPr>
        <w:t>展示了逐步加入控制变量过程中情绪密度系数的变化轨迹，这进一步解释了上述敏感性的来源。当模型中只有情绪密度和情感得分两个核心变量时，情绪密度的系数甚至略微为负（约负0.029），在加入情感虚拟变量后仍未转正，但当文本长度和配图数量等变量被纳入之后，系数迅速上升并稳定在0.094左右，加入时间变量后几乎不再变化。这说明情绪密度的正向作用是在控制了文本篇幅和图文呈现等混淆因素之后才得以显现的，它本质上刻画的是单位篇幅内情绪表达的浓度，只有在剥离了篇幅本身的影响后，这种浓度的价值才能被准确识别。</w:t>
      </w:r>
    </w:p>
    <w:p w14:paraId="05EFA4F9">
      <w:pPr>
        <w:keepNext w:val="0"/>
        <w:keepLines w:val="0"/>
        <w:pageBreakBefore w:val="0"/>
        <w:kinsoku/>
        <w:wordWrap/>
        <w:overflowPunct/>
        <w:topLinePunct w:val="0"/>
        <w:autoSpaceDE/>
        <w:autoSpaceDN/>
        <w:bidi w:val="0"/>
        <w:adjustRightInd/>
        <w:snapToGrid/>
        <w:spacing w:before="181" w:beforeLines="50" w:after="40" w:line="300" w:lineRule="auto"/>
        <w:jc w:val="center"/>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drawing>
          <wp:inline distT="0" distB="0" distL="0" distR="0">
            <wp:extent cx="4476750" cy="2686050"/>
            <wp:effectExtent l="0" t="0" r="0" b="0"/>
            <wp:docPr id="119972724" name="fig" descr="分析图表"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2724" name="fig" descr="分析图表" title="图"/>
                    <pic:cNvPicPr>
                      <a:picLocks noChangeAspect="1" noChangeArrowheads="1"/>
                    </pic:cNvPicPr>
                  </pic:nvPicPr>
                  <pic:blipFill>
                    <a:blip r:embed="rId7"/>
                    <a:srcRect/>
                    <a:stretch>
                      <a:fillRect/>
                    </a:stretch>
                  </pic:blipFill>
                  <pic:spPr>
                    <a:xfrm>
                      <a:off x="0" y="0"/>
                      <a:ext cx="4476750" cy="2686050"/>
                    </a:xfrm>
                    <a:prstGeom prst="rect">
                      <a:avLst/>
                    </a:prstGeom>
                  </pic:spPr>
                </pic:pic>
              </a:graphicData>
            </a:graphic>
          </wp:inline>
        </w:drawing>
      </w:r>
    </w:p>
    <w:p w14:paraId="6A454567">
      <w:pPr>
        <w:pStyle w:val="8"/>
        <w:keepNext w:val="0"/>
        <w:keepLines w:val="0"/>
        <w:pageBreakBefore w:val="0"/>
        <w:kinsoku/>
        <w:wordWrap/>
        <w:overflowPunct/>
        <w:topLinePunct w:val="0"/>
        <w:autoSpaceDE/>
        <w:autoSpaceDN/>
        <w:bidi w:val="0"/>
        <w:adjustRightInd/>
        <w:snapToGrid/>
        <w:spacing w:before="181" w:beforeLines="50" w:after="40" w:line="300" w:lineRule="auto"/>
        <w:jc w:val="center"/>
        <w:textAlignment w:val="auto"/>
        <w:rPr>
          <w:rFonts w:hint="eastAsia" w:ascii="Times New Roman Regular" w:hAnsi="Times New Roman Regular" w:eastAsia="宋体" w:cs="Times New Roman Regular"/>
          <w:sz w:val="24"/>
          <w:szCs w:val="24"/>
          <w:lang w:eastAsia="zh-CN"/>
        </w:rPr>
      </w:pPr>
      <w:bookmarkStart w:id="21" w:name="_Ref1796798771"/>
      <w:r>
        <w:t xml:space="preserve">图 </w:t>
      </w:r>
      <w:r>
        <w:fldChar w:fldCharType="begin"/>
      </w:r>
      <w:r>
        <w:instrText xml:space="preserve"> SEQ 图 \* ARABIC </w:instrText>
      </w:r>
      <w:r>
        <w:fldChar w:fldCharType="separate"/>
      </w:r>
      <w:r>
        <w:t>4</w:t>
      </w:r>
      <w:r>
        <w:fldChar w:fldCharType="end"/>
      </w:r>
      <w:bookmarkEnd w:id="21"/>
      <w:r>
        <w:rPr>
          <w:rFonts w:hint="eastAsia"/>
          <w:lang w:eastAsia="zh-CN"/>
        </w:rPr>
        <w:t xml:space="preserve">  逐步加入控制变量时情绪密度系数的变化</w:t>
      </w:r>
    </w:p>
    <w:p w14:paraId="55988786">
      <w:pPr>
        <w:keepNext/>
        <w:keepLines/>
        <w:pageBreakBefore w:val="0"/>
        <w:widowControl w:val="0"/>
        <w:numPr>
          <w:ilvl w:val="2"/>
          <w:numId w:val="1"/>
        </w:numPr>
        <w:kinsoku/>
        <w:wordWrap/>
        <w:overflowPunct/>
        <w:topLinePunct w:val="0"/>
        <w:autoSpaceDE/>
        <w:autoSpaceDN/>
        <w:bidi w:val="0"/>
        <w:adjustRightInd/>
        <w:snapToGrid/>
        <w:spacing w:before="120" w:after="120" w:line="300" w:lineRule="auto"/>
        <w:ind w:left="709" w:leftChars="0" w:hanging="709" w:firstLineChars="0"/>
        <w:jc w:val="both"/>
        <w:textAlignment w:val="auto"/>
        <w:outlineLvl w:val="1"/>
        <w:rPr>
          <w:rFonts w:hint="default" w:ascii="宋体" w:hAnsi="宋体" w:eastAsia="宋体" w:cs="宋体"/>
          <w:b/>
          <w:bCs/>
          <w:color w:val="000000"/>
          <w:sz w:val="28"/>
          <w:szCs w:val="28"/>
          <w:lang w:val="en-US" w:eastAsia="en-US" w:bidi="ar-SA"/>
        </w:rPr>
      </w:pPr>
      <w:bookmarkStart w:id="22" w:name="_Toc334939015"/>
      <w:r>
        <w:rPr>
          <w:rFonts w:hint="default" w:ascii="宋体" w:hAnsi="宋体" w:eastAsia="宋体" w:cs="宋体"/>
          <w:b/>
          <w:bCs/>
          <w:color w:val="000000"/>
          <w:sz w:val="28"/>
          <w:szCs w:val="28"/>
          <w:lang w:val="en-US" w:eastAsia="en-US" w:bidi="ar-SA"/>
        </w:rPr>
        <w:t>混合评价削弱效应的稳健性</w:t>
      </w:r>
      <w:bookmarkEnd w:id="22"/>
    </w:p>
    <w:p w14:paraId="5793F9D1">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相比之下，混合评价对点赞的削弱作用表现出更为坚实的稳健性，其系数在各设定下的估计结果如</w:t>
      </w:r>
      <w:r>
        <w:rPr>
          <w:rFonts w:hint="default" w:ascii="Times New Roman Regular" w:hAnsi="Times New Roman Regular" w:eastAsia="宋体" w:cs="Times New Roman Regular"/>
          <w:sz w:val="24"/>
          <w:szCs w:val="24"/>
          <w:lang w:val="en-US"/>
        </w:rPr>
        <w:fldChar w:fldCharType="begin"/>
      </w:r>
      <w:r>
        <w:rPr>
          <w:rFonts w:hint="default" w:ascii="Times New Roman Regular" w:hAnsi="Times New Roman Regular" w:eastAsia="宋体" w:cs="Times New Roman Regular"/>
          <w:sz w:val="24"/>
          <w:szCs w:val="24"/>
          <w:lang w:val="en-US"/>
        </w:rPr>
        <w:instrText xml:space="preserve"> REF _Ref1797672735 \h </w:instrText>
      </w:r>
      <w:r>
        <w:rPr>
          <w:rFonts w:hint="default" w:ascii="Times New Roman Regular" w:hAnsi="Times New Roman Regular" w:eastAsia="宋体" w:cs="Times New Roman Regular"/>
          <w:sz w:val="24"/>
          <w:szCs w:val="24"/>
          <w:lang w:val="en-US"/>
        </w:rPr>
        <w:fldChar w:fldCharType="separate"/>
      </w:r>
      <w:r>
        <w:rPr>
          <w:rFonts w:hint="default" w:ascii="Times New Roman Regular" w:hAnsi="Times New Roman Regular" w:cs="Times New Roman Regular"/>
        </w:rPr>
        <w:t>图 5</w:t>
      </w:r>
      <w:r>
        <w:rPr>
          <w:rFonts w:hint="default" w:ascii="Times New Roman Regular" w:hAnsi="Times New Roman Regular" w:eastAsia="宋体" w:cs="Times New Roman Regular"/>
          <w:sz w:val="24"/>
          <w:szCs w:val="24"/>
          <w:lang w:val="en-US"/>
        </w:rPr>
        <w:fldChar w:fldCharType="end"/>
      </w:r>
      <w:r>
        <w:rPr>
          <w:rFonts w:hint="default" w:ascii="Times New Roman Regular" w:hAnsi="Times New Roman Regular" w:eastAsia="宋体" w:cs="Times New Roman Regular"/>
          <w:sz w:val="24"/>
          <w:szCs w:val="24"/>
        </w:rPr>
        <w:t>所示。从图中可以看到，混合评价的系数在全部检验设定中都为负，并且几乎所有设定的95%置信区间都完整地落在零线左侧。具体而言，该系数的取值稳定在负0.30到负0.39之间，在基准模型、稳健标准误、替换被解释变量、剔除极端样本、替换情感度量以及各类子样本回归中，对应的p值均落在0.004到0.033的区间内，全部达到5%甚至更严格的显著性水平。即便在前面提到的负二项模型中，混合评价的系数依然为负0.319并在1%水平上显著。这种跨越多种设定和多种模型形式的一致性，使得“正负并存的混合评价会削弱笔记点赞热度”这一结论具有很强的可信度。</w:t>
      </w:r>
    </w:p>
    <w:p w14:paraId="548F4EDD">
      <w:pPr>
        <w:keepNext w:val="0"/>
        <w:keepLines w:val="0"/>
        <w:pageBreakBefore w:val="0"/>
        <w:kinsoku/>
        <w:wordWrap/>
        <w:overflowPunct/>
        <w:topLinePunct w:val="0"/>
        <w:autoSpaceDE/>
        <w:autoSpaceDN/>
        <w:bidi w:val="0"/>
        <w:adjustRightInd/>
        <w:snapToGrid/>
        <w:spacing w:before="181" w:beforeLines="50" w:after="40" w:line="300" w:lineRule="auto"/>
        <w:jc w:val="center"/>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drawing>
          <wp:inline distT="0" distB="0" distL="0" distR="0">
            <wp:extent cx="4476750" cy="2981325"/>
            <wp:effectExtent l="0" t="0" r="0" b="0"/>
            <wp:docPr id="1044584871" name="fig" descr="分析图表"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84871" name="fig" descr="分析图表" title="图"/>
                    <pic:cNvPicPr>
                      <a:picLocks noChangeAspect="1" noChangeArrowheads="1"/>
                    </pic:cNvPicPr>
                  </pic:nvPicPr>
                  <pic:blipFill>
                    <a:blip r:embed="rId8"/>
                    <a:srcRect/>
                    <a:stretch>
                      <a:fillRect/>
                    </a:stretch>
                  </pic:blipFill>
                  <pic:spPr>
                    <a:xfrm>
                      <a:off x="0" y="0"/>
                      <a:ext cx="4476750" cy="2981325"/>
                    </a:xfrm>
                    <a:prstGeom prst="rect">
                      <a:avLst/>
                    </a:prstGeom>
                  </pic:spPr>
                </pic:pic>
              </a:graphicData>
            </a:graphic>
          </wp:inline>
        </w:drawing>
      </w:r>
    </w:p>
    <w:p w14:paraId="07008B04">
      <w:pPr>
        <w:pStyle w:val="8"/>
        <w:keepNext w:val="0"/>
        <w:keepLines w:val="0"/>
        <w:pageBreakBefore w:val="0"/>
        <w:kinsoku/>
        <w:wordWrap/>
        <w:overflowPunct/>
        <w:topLinePunct w:val="0"/>
        <w:autoSpaceDE/>
        <w:autoSpaceDN/>
        <w:bidi w:val="0"/>
        <w:adjustRightInd/>
        <w:snapToGrid/>
        <w:spacing w:before="181" w:beforeLines="50" w:after="40" w:line="300" w:lineRule="auto"/>
        <w:jc w:val="center"/>
        <w:textAlignment w:val="auto"/>
        <w:rPr>
          <w:rFonts w:hint="eastAsia" w:ascii="Times New Roman Regular" w:hAnsi="Times New Roman Regular" w:eastAsia="宋体" w:cs="Times New Roman Regular"/>
          <w:sz w:val="24"/>
          <w:szCs w:val="24"/>
          <w:lang w:eastAsia="zh-CN"/>
        </w:rPr>
      </w:pPr>
      <w:bookmarkStart w:id="23" w:name="_Ref1797672735"/>
      <w:r>
        <w:t xml:space="preserve">图 </w:t>
      </w:r>
      <w:r>
        <w:fldChar w:fldCharType="begin"/>
      </w:r>
      <w:r>
        <w:instrText xml:space="preserve"> SEQ 图 \* ARABIC </w:instrText>
      </w:r>
      <w:r>
        <w:fldChar w:fldCharType="separate"/>
      </w:r>
      <w:r>
        <w:t>5</w:t>
      </w:r>
      <w:r>
        <w:fldChar w:fldCharType="end"/>
      </w:r>
      <w:bookmarkEnd w:id="23"/>
      <w:r>
        <w:rPr>
          <w:rFonts w:hint="eastAsia"/>
          <w:lang w:eastAsia="zh-CN"/>
        </w:rPr>
        <w:t xml:space="preserve">  混合评价系数在不同设定下的稳健性</w:t>
      </w:r>
    </w:p>
    <w:p w14:paraId="18D14403">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这一稳健结果与文献中的相关讨论也能够相互印证。混合评价意味着笔记中同时存在推荐与提醒、种草与避雷的信号，用户在面对这类信息含量复杂、情感倾向不够明确的内容时，认同和点赞的意愿往往会变得更加谨慎。这与Chevalier和Mayzlin关于混合评价文本更长、负面信息影响更强的观察在逻辑上是相通的，也呼应了Berger和Milkman强调的情感效价与传播之间的复杂关系。值得一提的是，当本文把被解释变量从点赞替换为评论数和收藏数时，混合评价的负向系数依然显著存在，而情绪密度对评论数的作用则明显减弱，这说明混合评价的削弱效应并不局限于点赞这一种互动形式，而是较为普遍地作用于多种用户参与行为，其稳健性因此得到了进一步的支持。</w:t>
      </w:r>
    </w:p>
    <w:p w14:paraId="2F2AE4C2">
      <w:pPr>
        <w:keepNext/>
        <w:keepLines/>
        <w:pageBreakBefore w:val="0"/>
        <w:widowControl w:val="0"/>
        <w:numPr>
          <w:ilvl w:val="2"/>
          <w:numId w:val="1"/>
        </w:numPr>
        <w:kinsoku/>
        <w:wordWrap/>
        <w:overflowPunct/>
        <w:topLinePunct w:val="0"/>
        <w:autoSpaceDE/>
        <w:autoSpaceDN/>
        <w:bidi w:val="0"/>
        <w:adjustRightInd/>
        <w:snapToGrid/>
        <w:spacing w:before="120" w:after="120" w:line="300" w:lineRule="auto"/>
        <w:ind w:left="709" w:leftChars="0" w:hanging="709" w:firstLineChars="0"/>
        <w:jc w:val="both"/>
        <w:textAlignment w:val="auto"/>
        <w:outlineLvl w:val="1"/>
        <w:rPr>
          <w:rFonts w:hint="default" w:ascii="宋体" w:hAnsi="宋体" w:eastAsia="宋体" w:cs="宋体"/>
          <w:b/>
          <w:bCs/>
          <w:color w:val="000000"/>
          <w:sz w:val="28"/>
          <w:szCs w:val="28"/>
          <w:lang w:val="en-US" w:eastAsia="en-US" w:bidi="ar-SA"/>
        </w:rPr>
      </w:pPr>
      <w:bookmarkStart w:id="24" w:name="_Toc765386318"/>
      <w:r>
        <w:rPr>
          <w:rFonts w:hint="default" w:ascii="宋体" w:hAnsi="宋体" w:eastAsia="宋体" w:cs="宋体"/>
          <w:b/>
          <w:bCs/>
          <w:color w:val="000000"/>
          <w:sz w:val="28"/>
          <w:szCs w:val="28"/>
          <w:lang w:val="en-US" w:eastAsia="en-US" w:bidi="ar-SA"/>
        </w:rPr>
        <w:t>检验结论小结</w:t>
      </w:r>
      <w:bookmarkEnd w:id="24"/>
    </w:p>
    <w:p w14:paraId="1B96ACC3">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把上述检验结果放在一起来看，本文围绕两个核心发现得到了层次分明的结论。情绪密度对点赞的正向影响在方向和数值上高度稳定，跨越了十余种不同的估计设定，并在更适合计数数据的负二项模型中表现出强显著性，但在异方差稳健标准误下其显著性有所减弱，因此应被理解为一个方向明确、需要谨慎表述其统计强度的结论。混合评价对点赞的削弱作用则在所有设定和多种模型形式下都保持负向且显著，无论怎样调整变量度量、样本范围还是模型形式，这一结论都没有发生动摇，可以认为是本文最为稳健的发现。整体而言，这套鲁棒性检验既确认了情感表达确实会影响小红书食品种草笔记的点赞热度，也提醒我们在解读不同情感特征的作用时需要区分其稳健程度，避免把统计显著性并不充分的关系当作确定无疑的规律。</w:t>
      </w:r>
    </w:p>
    <w:p w14:paraId="7949058A">
      <w:pPr>
        <w:keepNext w:val="0"/>
        <w:keepLines w:val="0"/>
        <w:pageBreakBefore w:val="0"/>
        <w:kinsoku/>
        <w:wordWrap/>
        <w:overflowPunct/>
        <w:topLinePunct w:val="0"/>
        <w:autoSpaceDE/>
        <w:autoSpaceDN/>
        <w:bidi w:val="0"/>
        <w:adjustRightInd/>
        <w:snapToGrid/>
        <w:spacing w:before="181" w:beforeLines="50" w:line="300" w:lineRule="auto"/>
        <w:jc w:val="both"/>
        <w:textAlignment w:val="auto"/>
        <w:rPr>
          <w:rFonts w:hint="default" w:ascii="Times New Roman Regular" w:hAnsi="Times New Roman Regular" w:eastAsia="宋体" w:cs="Times New Roman Regular"/>
          <w:sz w:val="24"/>
          <w:szCs w:val="24"/>
        </w:rPr>
        <w:sectPr>
          <w:pgSz w:w="11906" w:h="16838"/>
          <w:pgMar w:top="1440" w:right="1440" w:bottom="1440" w:left="1440" w:header="708" w:footer="708" w:gutter="0"/>
          <w:cols w:space="720" w:num="1"/>
          <w:docGrid w:linePitch="360" w:charSpace="0"/>
        </w:sectPr>
      </w:pPr>
    </w:p>
    <w:p w14:paraId="1CD7352D">
      <w:pPr>
        <w:pStyle w:val="2"/>
        <w:keepNext w:val="0"/>
        <w:keepLines w:val="0"/>
        <w:pageBreakBefore w:val="0"/>
        <w:widowControl/>
        <w:kinsoku/>
        <w:wordWrap/>
        <w:overflowPunct/>
        <w:topLinePunct w:val="0"/>
        <w:autoSpaceDE/>
        <w:autoSpaceDN/>
        <w:bidi w:val="0"/>
        <w:adjustRightInd/>
        <w:snapToGrid/>
        <w:spacing w:before="120" w:line="360" w:lineRule="auto"/>
        <w:jc w:val="both"/>
        <w:textAlignment w:val="auto"/>
        <w:rPr>
          <w:rFonts w:hint="default" w:ascii="Times New Roman Regular" w:hAnsi="Times New Roman Regular" w:cs="Times New Roman Regular"/>
          <w:b w:val="0"/>
          <w:bCs w:val="0"/>
          <w:color w:val="000000" w:themeColor="text1"/>
          <w14:textFill>
            <w14:solidFill>
              <w14:schemeClr w14:val="tx1"/>
            </w14:solidFill>
          </w14:textFill>
        </w:rPr>
      </w:pPr>
      <w:bookmarkStart w:id="25" w:name="_Toc420801096"/>
      <w:r>
        <w:rPr>
          <w:rFonts w:hint="default" w:ascii="Times New Roman Regular" w:hAnsi="Times New Roman Regular" w:cs="Times New Roman Regular"/>
          <w:b w:val="0"/>
          <w:bCs w:val="0"/>
          <w:color w:val="000000" w:themeColor="text1"/>
          <w14:textFill>
            <w14:solidFill>
              <w14:schemeClr w14:val="tx1"/>
            </w14:solidFill>
          </w14:textFill>
        </w:rPr>
        <w:t>参考文献</w:t>
      </w:r>
      <w:bookmarkEnd w:id="25"/>
    </w:p>
    <w:p w14:paraId="6F446081">
      <w:pPr>
        <w:keepNext w:val="0"/>
        <w:keepLines w:val="0"/>
        <w:pageBreakBefore w:val="0"/>
        <w:kinsoku/>
        <w:wordWrap/>
        <w:overflowPunct/>
        <w:topLinePunct w:val="0"/>
        <w:autoSpaceDE/>
        <w:autoSpaceDN/>
        <w:bidi w:val="0"/>
        <w:adjustRightInd/>
        <w:snapToGrid/>
        <w:spacing w:before="181" w:beforeLines="50" w:after="80" w:line="30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[1] Berger, J., &amp; Milkman, K. L. (2012). What Makes Online Content Viral? Journal of Marketing Research, 49(2), 192-205.</w:t>
      </w:r>
    </w:p>
    <w:p w14:paraId="75D10EA3">
      <w:pPr>
        <w:keepNext w:val="0"/>
        <w:keepLines w:val="0"/>
        <w:pageBreakBefore w:val="0"/>
        <w:kinsoku/>
        <w:wordWrap/>
        <w:overflowPunct/>
        <w:topLinePunct w:val="0"/>
        <w:autoSpaceDE/>
        <w:autoSpaceDN/>
        <w:bidi w:val="0"/>
        <w:adjustRightInd/>
        <w:snapToGrid/>
        <w:spacing w:before="181" w:beforeLines="50" w:after="80" w:line="30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[2] Chevalier, J. A., &amp; Mayzlin, D. (2006). The Effect of Word of Mouth on Sales: Online Book Reviews. Journal of Marketing Research, 43(3), 345-354.</w:t>
      </w:r>
    </w:p>
    <w:p w14:paraId="28528D10">
      <w:pPr>
        <w:keepNext w:val="0"/>
        <w:keepLines w:val="0"/>
        <w:pageBreakBefore w:val="0"/>
        <w:kinsoku/>
        <w:wordWrap/>
        <w:overflowPunct/>
        <w:topLinePunct w:val="0"/>
        <w:autoSpaceDE/>
        <w:autoSpaceDN/>
        <w:bidi w:val="0"/>
        <w:adjustRightInd/>
        <w:snapToGrid/>
        <w:spacing w:before="181" w:beforeLines="50" w:after="80" w:line="30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[3] Stieglitz, S., &amp; Dang-Xuan, L. (2013). Emotions and Information Diffusion in Social Media—Sentiment of Microblogs and Sharing Behavior. Journal of Management Information Systems, 29(4), 217-248.</w:t>
      </w:r>
    </w:p>
    <w:p w14:paraId="540F6050">
      <w:pPr>
        <w:keepNext w:val="0"/>
        <w:keepLines w:val="0"/>
        <w:pageBreakBefore w:val="0"/>
        <w:kinsoku/>
        <w:wordWrap/>
        <w:overflowPunct/>
        <w:topLinePunct w:val="0"/>
        <w:autoSpaceDE/>
        <w:autoSpaceDN/>
        <w:bidi w:val="0"/>
        <w:adjustRightInd/>
        <w:snapToGrid/>
        <w:spacing w:before="181" w:beforeLines="50" w:after="80" w:line="30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[4] Yin, D., Bond, S. D., &amp; Zhang, H. (2014). Anxious or Angry? Effects of Discrete Emotions on the Perceived Helpfulness of Online Reviews. MIS Quarterly, 38(2), 539-560.</w:t>
      </w:r>
    </w:p>
    <w:p w14:paraId="6BE16BC0">
      <w:pPr>
        <w:keepNext w:val="0"/>
        <w:keepLines w:val="0"/>
        <w:pageBreakBefore w:val="0"/>
        <w:kinsoku/>
        <w:wordWrap/>
        <w:overflowPunct/>
        <w:topLinePunct w:val="0"/>
        <w:autoSpaceDE/>
        <w:autoSpaceDN/>
        <w:bidi w:val="0"/>
        <w:adjustRightInd/>
        <w:snapToGrid/>
        <w:spacing w:before="181" w:beforeLines="50" w:after="80" w:line="30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[5] Li, Y., &amp; Xie, Y. (2020). Is a Picture Worth a Thousand Words? An Empirical Study of Image Content and Social Media Engagement. Journal of Marketing Research, 57(1), 1-19.</w:t>
      </w:r>
    </w:p>
    <w:p w14:paraId="5800C606">
      <w:pPr>
        <w:keepNext w:val="0"/>
        <w:keepLines w:val="0"/>
        <w:pageBreakBefore w:val="0"/>
        <w:kinsoku/>
        <w:wordWrap/>
        <w:overflowPunct/>
        <w:topLinePunct w:val="0"/>
        <w:autoSpaceDE/>
        <w:autoSpaceDN/>
        <w:bidi w:val="0"/>
        <w:adjustRightInd/>
        <w:snapToGrid/>
        <w:spacing w:before="181" w:beforeLines="50" w:after="80" w:line="30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[6] 张紫琼, 叶强, 李一军. 互联网商品评论情感分析研究综述[J]. 管理科学学报, 2010, 13(6): 84-96.</w:t>
      </w:r>
    </w:p>
    <w:p w14:paraId="4272660C">
      <w:pPr>
        <w:keepNext w:val="0"/>
        <w:keepLines w:val="0"/>
        <w:pageBreakBefore w:val="0"/>
        <w:kinsoku/>
        <w:wordWrap/>
        <w:overflowPunct/>
        <w:topLinePunct w:val="0"/>
        <w:autoSpaceDE/>
        <w:autoSpaceDN/>
        <w:bidi w:val="0"/>
        <w:adjustRightInd/>
        <w:snapToGrid/>
        <w:spacing w:before="181" w:beforeLines="50" w:after="80" w:line="30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[7] 郝媛媛, 叶强, 李一军. 基于影评数据的在线评论有用性影响因素研究[J]. 管理科学学报, 2010, 13(8): 78-88.</w:t>
      </w:r>
    </w:p>
    <w:p w14:paraId="6FBD8108">
      <w:pPr>
        <w:keepNext w:val="0"/>
        <w:keepLines w:val="0"/>
        <w:pageBreakBefore w:val="0"/>
        <w:kinsoku/>
        <w:wordWrap/>
        <w:overflowPunct/>
        <w:topLinePunct w:val="0"/>
        <w:autoSpaceDE/>
        <w:autoSpaceDN/>
        <w:bidi w:val="0"/>
        <w:adjustRightInd/>
        <w:snapToGrid/>
        <w:spacing w:before="181" w:beforeLines="50" w:after="80" w:line="30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[8] 龚诗阳, 刘霞, 刘洋, 赵平. 网络口碑决定产品命运吗——对线上图书评论的实证分析[J]. 南开管理评论, 2012, 15(4): 118-128.</w:t>
      </w:r>
    </w:p>
    <w:p w14:paraId="4F797FDC">
      <w:pPr>
        <w:keepNext w:val="0"/>
        <w:keepLines w:val="0"/>
        <w:pageBreakBefore w:val="0"/>
        <w:kinsoku/>
        <w:wordWrap/>
        <w:overflowPunct/>
        <w:topLinePunct w:val="0"/>
        <w:autoSpaceDE/>
        <w:autoSpaceDN/>
        <w:bidi w:val="0"/>
        <w:adjustRightInd/>
        <w:snapToGrid/>
        <w:spacing w:before="181" w:beforeLines="50" w:after="80" w:line="30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[9] 杜松华, 李展尧, 李东霞, 蒋瑞新. 交互式社交媒体广告中用户共情表达和购买意愿的影响机制研究[J]. 广东工业大学学报, 2021, 38(4): 17-25.</w:t>
      </w:r>
    </w:p>
    <w:p w14:paraId="22AB6BE8">
      <w:pPr>
        <w:keepNext w:val="0"/>
        <w:keepLines w:val="0"/>
        <w:pageBreakBefore w:val="0"/>
        <w:kinsoku/>
        <w:wordWrap/>
        <w:overflowPunct/>
        <w:topLinePunct w:val="0"/>
        <w:autoSpaceDE/>
        <w:autoSpaceDN/>
        <w:bidi w:val="0"/>
        <w:adjustRightInd/>
        <w:snapToGrid/>
        <w:spacing w:before="181" w:beforeLines="50" w:after="80" w:line="300" w:lineRule="auto"/>
        <w:jc w:val="both"/>
        <w:textAlignment w:val="auto"/>
        <w:rPr>
          <w:rFonts w:hint="default" w:ascii="Times New Roman Regular" w:hAnsi="Times New Roman Regular" w:eastAsia="宋体" w:cs="Times New Roman Regular"/>
          <w:sz w:val="24"/>
          <w:szCs w:val="24"/>
        </w:rPr>
        <w:sectPr>
          <w:pgSz w:w="11906" w:h="16838"/>
          <w:pgMar w:top="1440" w:right="1440" w:bottom="1440" w:left="1440" w:header="708" w:footer="708" w:gutter="0"/>
          <w:cols w:space="720" w:num="1"/>
          <w:docGrid w:linePitch="360" w:charSpace="0"/>
        </w:sectPr>
      </w:pPr>
      <w:r>
        <w:rPr>
          <w:rFonts w:hint="default" w:ascii="Times New Roman Regular" w:hAnsi="Times New Roman Regular" w:eastAsia="宋体" w:cs="Times New Roman Regular"/>
          <w:sz w:val="24"/>
          <w:szCs w:val="24"/>
        </w:rPr>
        <w:t>[10] 刘晨. “种草”式内容营销对用户购买意愿的影响——以小红书为例[J]. 新闻传播, 2024(15): 35-37.</w:t>
      </w:r>
    </w:p>
    <w:p w14:paraId="6ED26402">
      <w:pPr>
        <w:pStyle w:val="2"/>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b w:val="0"/>
          <w:bCs w:val="0"/>
        </w:rPr>
      </w:pPr>
      <w:bookmarkStart w:id="26" w:name="_Toc740370901"/>
      <w:r>
        <w:rPr>
          <w:rFonts w:hint="default" w:ascii="Times New Roman Regular" w:hAnsi="Times New Roman Regular" w:cs="Times New Roman Regular"/>
          <w:b w:val="0"/>
          <w:bCs w:val="0"/>
        </w:rPr>
        <w:t>附录 原始分析代码</w:t>
      </w:r>
      <w:bookmarkEnd w:id="26"/>
    </w:p>
    <w:p w14:paraId="757A9B0A">
      <w:pPr>
        <w:pStyle w:val="3"/>
        <w:keepNext w:val="0"/>
        <w:keepLines w:val="0"/>
        <w:pageBreakBefore w:val="0"/>
        <w:widowControl/>
        <w:numPr>
          <w:ilvl w:val="0"/>
          <w:numId w:val="2"/>
        </w:numPr>
        <w:kinsoku/>
        <w:wordWrap/>
        <w:overflowPunct/>
        <w:topLinePunct w:val="0"/>
        <w:autoSpaceDE/>
        <w:autoSpaceDN/>
        <w:bidi w:val="0"/>
        <w:adjustRightInd/>
        <w:snapToGrid/>
        <w:spacing w:before="0" w:after="0" w:line="240" w:lineRule="auto"/>
        <w:ind w:left="425" w:leftChars="0" w:hanging="425" w:firstLineChars="0"/>
        <w:jc w:val="both"/>
        <w:textAlignment w:val="auto"/>
        <w:outlineLvl w:val="0"/>
        <w:rPr>
          <w:rFonts w:hint="eastAsia" w:ascii="Times New Roman Regular" w:hAnsi="Times New Roman Regular" w:eastAsia="黑体" w:cs="Times New Roman Regular"/>
          <w:b w:val="0"/>
          <w:bCs w:val="0"/>
          <w:lang w:val="en-US" w:eastAsia="zh-CN"/>
        </w:rPr>
      </w:pPr>
      <w:bookmarkStart w:id="27" w:name="_Toc893482389"/>
      <w:r>
        <w:rPr>
          <w:rFonts w:hint="default" w:ascii="Times New Roman Regular" w:hAnsi="Times New Roman Regular" w:cs="Times New Roman Regular"/>
          <w:b w:val="0"/>
          <w:bCs w:val="0"/>
        </w:rPr>
        <w:t>clean_xiaohongshu_xlsx.py</w:t>
      </w:r>
      <w:r>
        <w:rPr>
          <w:rFonts w:hint="default" w:ascii="Times New Roman Regular" w:hAnsi="Times New Roman Regular" w:cs="Times New Roman Regular"/>
          <w:b w:val="0"/>
          <w:bCs w:val="0"/>
          <w:lang w:val="en-US"/>
        </w:rPr>
        <w:t xml:space="preserve"> </w:t>
      </w:r>
      <w:r>
        <w:rPr>
          <w:rFonts w:hint="eastAsia" w:ascii="Times New Roman Regular" w:hAnsi="Times New Roman Regular" w:cs="Times New Roman Regular"/>
          <w:b w:val="0"/>
          <w:bCs w:val="0"/>
          <w:lang w:val="en-US" w:eastAsia="zh-CN"/>
        </w:rPr>
        <w:t>原始数据清洗</w:t>
      </w:r>
      <w:bookmarkEnd w:id="27"/>
    </w:p>
    <w:p w14:paraId="5ADE619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__future__ import annotations</w:t>
      </w:r>
    </w:p>
    <w:p w14:paraId="061C1FF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F51E5D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csv</w:t>
      </w:r>
    </w:p>
    <w:p w14:paraId="376B28D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math</w:t>
      </w:r>
    </w:p>
    <w:p w14:paraId="7084FAA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re</w:t>
      </w:r>
    </w:p>
    <w:p w14:paraId="784D29F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collections import Counter</w:t>
      </w:r>
    </w:p>
    <w:p w14:paraId="67771B3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dataclasses import dataclass</w:t>
      </w:r>
    </w:p>
    <w:p w14:paraId="13B158B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datetime import datetime, timedelta</w:t>
      </w:r>
    </w:p>
    <w:p w14:paraId="640C44C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pathlib import Path</w:t>
      </w:r>
    </w:p>
    <w:p w14:paraId="4763DEB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typing import Iterable</w:t>
      </w:r>
    </w:p>
    <w:p w14:paraId="6C8A4CE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xml.etree import ElementTree as ET</w:t>
      </w:r>
    </w:p>
    <w:p w14:paraId="13C2078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zipfile import ZipFile</w:t>
      </w:r>
    </w:p>
    <w:p w14:paraId="1243B8E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095FE4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878410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BASE_DIR = Path("/Users/xinxinhuashe/Documents/1/python课")</w:t>
      </w:r>
    </w:p>
    <w:p w14:paraId="38996F8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INPUT_FILE = BASE_DIR / "python/数据集/小红书数据汇总/小红书对应数据.xlsx"</w:t>
      </w:r>
    </w:p>
    <w:p w14:paraId="00168BD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OUTPUT_DIR = BASE_DIR / "output/cleaned_xiaohongshu"</w:t>
      </w:r>
    </w:p>
    <w:p w14:paraId="544D17C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0999AB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NS = {"a": "http://schemas.openxmlformats.org/spreadsheetml/2006/main"}</w:t>
      </w:r>
    </w:p>
    <w:p w14:paraId="1E9DD40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USE_COLUMNS = [</w:t>
      </w:r>
    </w:p>
    <w:p w14:paraId="5D92EE3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"id",</w:t>
      </w:r>
    </w:p>
    <w:p w14:paraId="3245423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"title",</w:t>
      </w:r>
    </w:p>
    <w:p w14:paraId="6B02451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"likes",</w:t>
      </w:r>
    </w:p>
    <w:p w14:paraId="594C7EC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"publishtime",</w:t>
      </w:r>
    </w:p>
    <w:p w14:paraId="37778EF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"collects",</w:t>
      </w:r>
    </w:p>
    <w:p w14:paraId="76FA878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"shareCount",</w:t>
      </w:r>
    </w:p>
    <w:p w14:paraId="6244229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"comments",</w:t>
      </w:r>
    </w:p>
    <w:p w14:paraId="3CF7615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"desc",</w:t>
      </w:r>
    </w:p>
    <w:p w14:paraId="5E1746C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"fans",</w:t>
      </w:r>
    </w:p>
    <w:p w14:paraId="366A1DE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"follows",</w:t>
      </w:r>
    </w:p>
    <w:p w14:paraId="429FF30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"product",</w:t>
      </w:r>
    </w:p>
    <w:p w14:paraId="1D4FBCE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"category",</w:t>
      </w:r>
    </w:p>
    <w:p w14:paraId="512FA10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"imagelist",</w:t>
      </w:r>
    </w:p>
    <w:p w14:paraId="0823366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"imagenumber",</w:t>
      </w:r>
    </w:p>
    <w:p w14:paraId="598316B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w:t>
      </w:r>
    </w:p>
    <w:p w14:paraId="536205A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5A521D3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RE_MULTI_SPACE = re.compile(r"\s+")</w:t>
      </w:r>
    </w:p>
    <w:p w14:paraId="6684886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RE_INVALID_ONLY = re.compile(r"^[\W_]+$")</w:t>
      </w:r>
    </w:p>
    <w:p w14:paraId="1114BFC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RE_FILLER_ONLY = re.compile(r"^(哈|啊|哦|嗯|滴|啦|呀|哇){3,}$")</w:t>
      </w:r>
    </w:p>
    <w:p w14:paraId="2569DD0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RE_BAD_CHAR = re.compile(r"�+")</w:t>
      </w:r>
    </w:p>
    <w:p w14:paraId="2E1EB55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RE_URL = re.compile(r"https?://\S+|www\.\S+")</w:t>
      </w:r>
    </w:p>
    <w:p w14:paraId="7A14A71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RE_MENTION = re.compile(r"@[\w\u4e00-\u9fff\-]+")</w:t>
      </w:r>
    </w:p>
    <w:p w14:paraId="5859A91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RE_TOPIC = re.compile(r"#([^#\s]+)")</w:t>
      </w:r>
    </w:p>
    <w:p w14:paraId="7819AA3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RE_BRACKET_TAG = re.compile(r"\[[^\[\]]{1,12}\]")</w:t>
      </w:r>
    </w:p>
    <w:p w14:paraId="417CD98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RE_PRICE = re.compile(r"\b\d+(?:\.\d+)?r\b", re.IGNORECASE)</w:t>
      </w:r>
    </w:p>
    <w:p w14:paraId="4D55DD0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RE_LONG_DIGITS = re.compile(r"\b\d{5,}\b")</w:t>
      </w:r>
    </w:p>
    <w:p w14:paraId="485BB06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RE_REPEAT_PUNC = re.compile(r"([!！?？~～。.,，])\1+")</w:t>
      </w:r>
    </w:p>
    <w:p w14:paraId="26A7A93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RE_ENUM_LINE = re.compile(r"^\s*\d+[\.、]\s*")</w:t>
      </w:r>
    </w:p>
    <w:p w14:paraId="2DB27DD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RE_INDEXED_LINE = re.compile(r"^\s*[0-9一二三四五六七八九十]+⃣️?")</w:t>
      </w:r>
    </w:p>
    <w:p w14:paraId="1EBFC96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RE_ACTIVITY_PHRASE = re.compile(</w:t>
      </w:r>
    </w:p>
    <w:p w14:paraId="303351E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r"(预售开启|支付定金|支付尾款|限量秒杀|每满\d+减\d+|惊喜玩法|图片价格仅供参考|理性种草|图文感谢|先到先得)"</w:t>
      </w:r>
    </w:p>
    <w:p w14:paraId="18A4F5B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w:t>
      </w:r>
    </w:p>
    <w:p w14:paraId="4C32162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RE_BOILERPLATE_PHRASE = re.compile(</w:t>
      </w:r>
    </w:p>
    <w:p w14:paraId="76B815B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r"(无广|纯分享|仅供参考|根据需要|宝宝们快|冲了啦|大家理性种草|感谢|收藏住|快来看看同款)"</w:t>
      </w:r>
    </w:p>
    <w:p w14:paraId="68EA32C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w:t>
      </w:r>
    </w:p>
    <w:p w14:paraId="2C006F5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RE_NON_CJK_LATIN_DIGIT = re.compile(r"[A-Za-z0-9]")</w:t>
      </w:r>
    </w:p>
    <w:p w14:paraId="21B758A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FA378A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26AD3F9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@dataclass</w:t>
      </w:r>
    </w:p>
    <w:p w14:paraId="573FA28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class CleanSummary:</w:t>
      </w:r>
    </w:p>
    <w:p w14:paraId="5B24C7B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raw_rows: int = 0</w:t>
      </w:r>
    </w:p>
    <w:p w14:paraId="0C4869E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missing_desc_rows: int = 0</w:t>
      </w:r>
    </w:p>
    <w:p w14:paraId="7CDB6B7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duplicate_id_rows: int = 0</w:t>
      </w:r>
    </w:p>
    <w:p w14:paraId="13D61AC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low_quality_rows: int = 0</w:t>
      </w:r>
    </w:p>
    <w:p w14:paraId="2AFA6A0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sentiment_too_short_rows: int = 0</w:t>
      </w:r>
    </w:p>
    <w:p w14:paraId="54734AC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overly_marketing_rows: int = 0</w:t>
      </w:r>
    </w:p>
    <w:p w14:paraId="2797C09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kept_rows: int = 0</w:t>
      </w:r>
    </w:p>
    <w:p w14:paraId="2D61D5D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D75F81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3BF82F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load_shared_strings(zf: ZipFile) -&gt; list[str]:</w:t>
      </w:r>
    </w:p>
    <w:p w14:paraId="738056A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shared: list[str] = []</w:t>
      </w:r>
    </w:p>
    <w:p w14:paraId="52BC3AE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"xl/sharedStrings.xml" not in zf.namelist():</w:t>
      </w:r>
    </w:p>
    <w:p w14:paraId="0178184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shared</w:t>
      </w:r>
    </w:p>
    <w:p w14:paraId="2012056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root = ET.fromstring(zf.read("xl/sharedStrings.xml"))</w:t>
      </w:r>
    </w:p>
    <w:p w14:paraId="11E0D70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for si in root.findall("a:si", NS):</w:t>
      </w:r>
    </w:p>
    <w:p w14:paraId="654AE1C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texts = [t.text or "" for t in si.iterfind(".//a:t", NS)]</w:t>
      </w:r>
    </w:p>
    <w:p w14:paraId="14067A9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shared.append("".join(texts))</w:t>
      </w:r>
    </w:p>
    <w:p w14:paraId="7CF15F1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shared</w:t>
      </w:r>
    </w:p>
    <w:p w14:paraId="0EEAA48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E04E89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6BDD126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excel_value(cell: ET.Element, shared: list[str]) -&gt; str:</w:t>
      </w:r>
    </w:p>
    <w:p w14:paraId="68EC2E1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value_node = cell.find("a:v", NS)</w:t>
      </w:r>
    </w:p>
    <w:p w14:paraId="488D404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value_node is None or value_node.text is None:</w:t>
      </w:r>
    </w:p>
    <w:p w14:paraId="27D62CB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w:t>
      </w:r>
    </w:p>
    <w:p w14:paraId="120D59B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value = value_node.text</w:t>
      </w:r>
    </w:p>
    <w:p w14:paraId="6D9AA23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cell.attrib.get("t") == "s":</w:t>
      </w:r>
    </w:p>
    <w:p w14:paraId="0BA5FC5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shared[int(value)]</w:t>
      </w:r>
    </w:p>
    <w:p w14:paraId="70CB764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value</w:t>
      </w:r>
    </w:p>
    <w:p w14:paraId="5ABC1EA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3EAB0E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547C83D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iter_xlsx_rows(path: Path) -&gt; Iterable[list[str]]:</w:t>
      </w:r>
    </w:p>
    <w:p w14:paraId="3C9949D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with ZipFile(path) as zf:</w:t>
      </w:r>
    </w:p>
    <w:p w14:paraId="4CAE684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shared = load_shared_strings(zf)</w:t>
      </w:r>
    </w:p>
    <w:p w14:paraId="7115428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sheet = ET.fromstring(zf.read("xl/worksheets/sheet1.xml"))</w:t>
      </w:r>
    </w:p>
    <w:p w14:paraId="52879B7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rows = sheet.findall(".//a:sheetData/a:row", NS)</w:t>
      </w:r>
    </w:p>
    <w:p w14:paraId="4E991D8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for row in rows:</w:t>
      </w:r>
    </w:p>
    <w:p w14:paraId="0549FF5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yield [excel_value(cell, shared) for cell in row.findall("a:c", NS)]</w:t>
      </w:r>
    </w:p>
    <w:p w14:paraId="4CF2034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A14446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6AE0A29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normalize_text(text: str) -&gt; str:</w:t>
      </w:r>
    </w:p>
    <w:p w14:paraId="5639B33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text.replace("\r", "\n")</w:t>
      </w:r>
    </w:p>
    <w:p w14:paraId="3D54717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RE_BAD_CHAR.sub("", text)</w:t>
      </w:r>
    </w:p>
    <w:p w14:paraId="23C33CF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RE_MULTI_SPACE.sub(" ", text)</w:t>
      </w:r>
    </w:p>
    <w:p w14:paraId="6AFF327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text.strip()</w:t>
      </w:r>
    </w:p>
    <w:p w14:paraId="4831B77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067903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FD88F7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build_sentiment_text(text: str) -&gt; str:</w:t>
      </w:r>
    </w:p>
    <w:p w14:paraId="379353A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raw_text = normalize_text(text)</w:t>
      </w:r>
    </w:p>
    <w:p w14:paraId="703CB68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lines = [line.strip() for line in raw_text.replace(". ", "\n").split("\n")]</w:t>
      </w:r>
    </w:p>
    <w:p w14:paraId="5DB1148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kept_lines: list[str] = []</w:t>
      </w:r>
    </w:p>
    <w:p w14:paraId="0BD230B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for line in lines:</w:t>
      </w:r>
    </w:p>
    <w:p w14:paraId="7E4624E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not line:</w:t>
      </w:r>
    </w:p>
    <w:p w14:paraId="50CB0D0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continue</w:t>
      </w:r>
    </w:p>
    <w:p w14:paraId="7C5A20E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RE_ACTIVITY_PHRASE.search(line):</w:t>
      </w:r>
    </w:p>
    <w:p w14:paraId="49E343C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continue</w:t>
      </w:r>
    </w:p>
    <w:p w14:paraId="0A914A7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line.startswith("⚠️"):</w:t>
      </w:r>
    </w:p>
    <w:p w14:paraId="504360C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continue</w:t>
      </w:r>
    </w:p>
    <w:p w14:paraId="3575A7A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RE_ENUM_LINE.match(line) and len(line) &lt; 16:</w:t>
      </w:r>
    </w:p>
    <w:p w14:paraId="037E84A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continue</w:t>
      </w:r>
    </w:p>
    <w:p w14:paraId="5D471F0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RE_INDEXED_LINE.match(line) and len(line) &lt; 10:</w:t>
      </w:r>
    </w:p>
    <w:p w14:paraId="07FCD34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continue</w:t>
      </w:r>
    </w:p>
    <w:p w14:paraId="495D212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kept_lines.append(line)</w:t>
      </w:r>
    </w:p>
    <w:p w14:paraId="671F50E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48EAA3F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 ".join(kept_lines) if kept_lines else raw_text</w:t>
      </w:r>
    </w:p>
    <w:p w14:paraId="03DED23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RE_URL.sub(" ", text)</w:t>
      </w:r>
    </w:p>
    <w:p w14:paraId="4177175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RE_MENTION.sub(" ", text)</w:t>
      </w:r>
    </w:p>
    <w:p w14:paraId="5F3FF55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RE_BRACKET_TAG.sub(" ", text)</w:t>
      </w:r>
    </w:p>
    <w:p w14:paraId="32B4697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RE_TOPIC.sub(" ", text)</w:t>
      </w:r>
    </w:p>
    <w:p w14:paraId="69559DB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RE_PRICE.sub(" ", text)</w:t>
      </w:r>
    </w:p>
    <w:p w14:paraId="3BF869D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RE_LONG_DIGITS.sub(" ", text)</w:t>
      </w:r>
    </w:p>
    <w:p w14:paraId="002E9AE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RE_ACTIVITY_PHRASE.sub(" ", text)</w:t>
      </w:r>
    </w:p>
    <w:p w14:paraId="6C98AC6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RE_BOILERPLATE_PHRASE.sub(" ", text)</w:t>
      </w:r>
    </w:p>
    <w:p w14:paraId="642A631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RE_REPEAT_PUNC.sub(r"\1", text)</w:t>
      </w:r>
    </w:p>
    <w:p w14:paraId="7E06584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RE_MULTI_SPACE.sub(" ", text)</w:t>
      </w:r>
    </w:p>
    <w:p w14:paraId="61C770F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text.strip()</w:t>
      </w:r>
    </w:p>
    <w:p w14:paraId="2557E24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328BA7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67514C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is_low_quality(text: str) -&gt; bool:</w:t>
      </w:r>
    </w:p>
    <w:p w14:paraId="095F304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not text:</w:t>
      </w:r>
    </w:p>
    <w:p w14:paraId="0BF9ACB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6FBC5A7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compact = text.replace(" ", "").replace("\n", "")</w:t>
      </w:r>
    </w:p>
    <w:p w14:paraId="3AABD8D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len(compact) &lt; 5:</w:t>
      </w:r>
    </w:p>
    <w:p w14:paraId="1606414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0778C22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RE_INVALID_ONLY.fullmatch(compact):</w:t>
      </w:r>
    </w:p>
    <w:p w14:paraId="317EBA0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0620D67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RE_FILLER_ONLY.fullmatch(compact):</w:t>
      </w:r>
    </w:p>
    <w:p w14:paraId="20F957D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70DE5B2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unique_chars = set(compact)</w:t>
      </w:r>
    </w:p>
    <w:p w14:paraId="243B9C2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len(compact) &gt;= 8 and len(unique_chars) &lt;= 2:</w:t>
      </w:r>
    </w:p>
    <w:p w14:paraId="1AD29DB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189492E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False</w:t>
      </w:r>
    </w:p>
    <w:p w14:paraId="1AF0202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5091F77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6442BF2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sentiment_text_too_short(text: str) -&gt; bool:</w:t>
      </w:r>
    </w:p>
    <w:p w14:paraId="2DA4882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compact = text.replace(" ", "").replace("\n", "")</w:t>
      </w:r>
    </w:p>
    <w:p w14:paraId="25522AA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len(compact) &lt; 8:</w:t>
      </w:r>
    </w:p>
    <w:p w14:paraId="3E5C475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2A1B223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chinese_chars = re.findall(r"[\u4e00-\u9fff]", compact)</w:t>
      </w:r>
    </w:p>
    <w:p w14:paraId="2126E09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len(chinese_chars) &lt; 4:</w:t>
      </w:r>
    </w:p>
    <w:p w14:paraId="005A34E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50E7FA4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False</w:t>
      </w:r>
    </w:p>
    <w:p w14:paraId="7E674DC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6C867CA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478B913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is_overly_marketing_text(desc_clean: str, desc_sentiment: str) -&gt; bool:</w:t>
      </w:r>
    </w:p>
    <w:p w14:paraId="0C4124F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compact_clean = desc_clean.replace(" ", "")</w:t>
      </w:r>
    </w:p>
    <w:p w14:paraId="52620D4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compact_sentiment = desc_sentiment.replace(" ", "")</w:t>
      </w:r>
    </w:p>
    <w:p w14:paraId="56D4380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not compact_sentiment:</w:t>
      </w:r>
    </w:p>
    <w:p w14:paraId="6C589F6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3E59085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len(compact_sentiment) / max(len(compact_clean), 1) &lt; 0.18:</w:t>
      </w:r>
    </w:p>
    <w:p w14:paraId="6B2ACF2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223D93C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compact_sentiment.count("优惠") + compact_sentiment.count("活动") + compact_sentiment.count("秒杀") &gt;= 2:</w:t>
      </w:r>
    </w:p>
    <w:p w14:paraId="3EF8E83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3537EF7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non_cjk_ratio = len(RE_NON_CJK_LATIN_DIGIT.findall(compact_sentiment)) / max(len(compact_sentiment), 1)</w:t>
      </w:r>
    </w:p>
    <w:p w14:paraId="6660F28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len(compact_sentiment) &gt;= 20 and non_cjk_ratio &gt; 0.45:</w:t>
      </w:r>
    </w:p>
    <w:p w14:paraId="2936806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2F68DAB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False</w:t>
      </w:r>
    </w:p>
    <w:p w14:paraId="33432E9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07A701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679D5A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parse_number(value: str) -&gt; int:</w:t>
      </w:r>
    </w:p>
    <w:p w14:paraId="490004B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value = str(value).strip()</w:t>
      </w:r>
    </w:p>
    <w:p w14:paraId="63E8939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not value:</w:t>
      </w:r>
    </w:p>
    <w:p w14:paraId="3835D54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0</w:t>
      </w:r>
    </w:p>
    <w:p w14:paraId="6C567CA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try:</w:t>
      </w:r>
    </w:p>
    <w:p w14:paraId="3EBFE98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int(float(value))</w:t>
      </w:r>
    </w:p>
    <w:p w14:paraId="26327F0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except ValueError:</w:t>
      </w:r>
    </w:p>
    <w:p w14:paraId="474AEE6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digits = re.sub(r"[^\d.-]", "", value)</w:t>
      </w:r>
    </w:p>
    <w:p w14:paraId="2AEB51D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int(float(digits)) if digits else 0</w:t>
      </w:r>
    </w:p>
    <w:p w14:paraId="6A6AA6A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5B2758C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E4A781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excel_serial_to_datetime(value: str) -&gt; str:</w:t>
      </w:r>
    </w:p>
    <w:p w14:paraId="4AB8CDB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value = str(value).strip()</w:t>
      </w:r>
    </w:p>
    <w:p w14:paraId="2F5904A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not value:</w:t>
      </w:r>
    </w:p>
    <w:p w14:paraId="319FEFE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w:t>
      </w:r>
    </w:p>
    <w:p w14:paraId="4BAEF2B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try:</w:t>
      </w:r>
    </w:p>
    <w:p w14:paraId="1CF3746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serial = float(value)</w:t>
      </w:r>
    </w:p>
    <w:p w14:paraId="74CFBAE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except ValueError:</w:t>
      </w:r>
    </w:p>
    <w:p w14:paraId="37ABF9E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value</w:t>
      </w:r>
    </w:p>
    <w:p w14:paraId="5BC0B12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base = datetime(1899, 12, 30)</w:t>
      </w:r>
    </w:p>
    <w:p w14:paraId="2D3C649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dt = base + timedelta(days=serial)</w:t>
      </w:r>
    </w:p>
    <w:p w14:paraId="75B8A21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dt.strftime("%Y-%m-%d %H:%M:%S")</w:t>
      </w:r>
    </w:p>
    <w:p w14:paraId="455EA88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237CA19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45D3410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time_period(dt_text: str) -&gt; str:</w:t>
      </w:r>
    </w:p>
    <w:p w14:paraId="0292D69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not dt_text:</w:t>
      </w:r>
    </w:p>
    <w:p w14:paraId="578E286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"未知"</w:t>
      </w:r>
    </w:p>
    <w:p w14:paraId="140F03D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try:</w:t>
      </w:r>
    </w:p>
    <w:p w14:paraId="22A098A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hour = datetime.strptime(dt_text, "%Y-%m-%d %H:%M:%S").hour</w:t>
      </w:r>
    </w:p>
    <w:p w14:paraId="4176AD8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except ValueError:</w:t>
      </w:r>
    </w:p>
    <w:p w14:paraId="194617B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"未知"</w:t>
      </w:r>
    </w:p>
    <w:p w14:paraId="5058E1D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0 &lt;= hour &lt; 6:</w:t>
      </w:r>
    </w:p>
    <w:p w14:paraId="248352B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"凌晨"</w:t>
      </w:r>
    </w:p>
    <w:p w14:paraId="66237FC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6 &lt;= hour &lt; 12:</w:t>
      </w:r>
    </w:p>
    <w:p w14:paraId="59CE60F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"上午"</w:t>
      </w:r>
    </w:p>
    <w:p w14:paraId="0AE9F72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12 &lt;= hour &lt; 18:</w:t>
      </w:r>
    </w:p>
    <w:p w14:paraId="4B460CB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"下午"</w:t>
      </w:r>
    </w:p>
    <w:p w14:paraId="406F5E2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"晚上"</w:t>
      </w:r>
    </w:p>
    <w:p w14:paraId="317E93A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428B825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57848F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build_clean_row(row: dict[str, str]) -&gt; dict[str, object]:</w:t>
      </w:r>
    </w:p>
    <w:p w14:paraId="42C60C6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desc_clean = normalize_text(row["desc"])</w:t>
      </w:r>
    </w:p>
    <w:p w14:paraId="0ACF370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desc_sentiment = build_sentiment_text(row["desc"])</w:t>
      </w:r>
    </w:p>
    <w:p w14:paraId="3D7E89B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likes = parse_number(row["likes"])</w:t>
      </w:r>
    </w:p>
    <w:p w14:paraId="668724A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imagenumber = parse_number(row["imagenumber"])</w:t>
      </w:r>
    </w:p>
    <w:p w14:paraId="0BB0493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publishtime_clean = excel_serial_to_datetime(row["publishtime"])</w:t>
      </w:r>
    </w:p>
    <w:p w14:paraId="76F42D5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w:t>
      </w:r>
    </w:p>
    <w:p w14:paraId="1BBF8D5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"id": row["id"],</w:t>
      </w:r>
    </w:p>
    <w:p w14:paraId="5AA27D0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"title": normalize_text(row["title"]),</w:t>
      </w:r>
    </w:p>
    <w:p w14:paraId="2B6CF69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"desc": row["desc"],</w:t>
      </w:r>
    </w:p>
    <w:p w14:paraId="6D9742B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"desc_clean": desc_clean,</w:t>
      </w:r>
    </w:p>
    <w:p w14:paraId="77D8FF9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"desc_sentiment": desc_sentiment,</w:t>
      </w:r>
    </w:p>
    <w:p w14:paraId="0043AB5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"likes": likes,</w:t>
      </w:r>
    </w:p>
    <w:p w14:paraId="4EFC625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"log_likes": round(math.log1p(likes), 6),</w:t>
      </w:r>
    </w:p>
    <w:p w14:paraId="0C68D1E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"publishtime_raw": row["publishtime"],</w:t>
      </w:r>
    </w:p>
    <w:p w14:paraId="44C2882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"publishtime_clean": publishtime_clean,</w:t>
      </w:r>
    </w:p>
    <w:p w14:paraId="33BF9BF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"time_period": time_period(publishtime_clean),</w:t>
      </w:r>
    </w:p>
    <w:p w14:paraId="008F1B1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"collects": parse_number(row["collects"]),</w:t>
      </w:r>
    </w:p>
    <w:p w14:paraId="2B6D8EB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"shareCount": parse_number(row["shareCount"]),</w:t>
      </w:r>
    </w:p>
    <w:p w14:paraId="6665E20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"comments": parse_number(row["comments"]),</w:t>
      </w:r>
    </w:p>
    <w:p w14:paraId="042DFEC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"fans": parse_number(row["fans"]),</w:t>
      </w:r>
    </w:p>
    <w:p w14:paraId="7F06BFE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"follows": parse_number(row["follows"]),</w:t>
      </w:r>
    </w:p>
    <w:p w14:paraId="2CD50C6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"product": normalize_text(row["product"]),</w:t>
      </w:r>
    </w:p>
    <w:p w14:paraId="0880B7F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"category": normalize_text(row["category"]),</w:t>
      </w:r>
    </w:p>
    <w:p w14:paraId="1E669DB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"imagenumber": imagenumber,</w:t>
      </w:r>
    </w:p>
    <w:p w14:paraId="2C0BF64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"has_image": 1 if imagenumber &gt; 0 else 0,</w:t>
      </w:r>
    </w:p>
    <w:p w14:paraId="50701E8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"text_length": len(desc_clean),</w:t>
      </w:r>
    </w:p>
    <w:p w14:paraId="218D78C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"sentiment_text_length": len(desc_sentiment),</w:t>
      </w:r>
    </w:p>
    <w:p w14:paraId="097AC1B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"hashtag_count": len(RE_TOPIC.findall(row["desc"])),</w:t>
      </w:r>
    </w:p>
    <w:p w14:paraId="3833CCA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"mention_count": len(RE_MENTION.findall(row["desc"])),</w:t>
      </w:r>
    </w:p>
    <w:p w14:paraId="0E85F31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"bracket_tag_count": len(RE_BRACKET_TAG.findall(row["desc"])),</w:t>
      </w:r>
    </w:p>
    <w:p w14:paraId="2344AAD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"exclamation_count": row["desc"].count("!") + row["desc"].count("！"),</w:t>
      </w:r>
    </w:p>
    <w:p w14:paraId="57EA023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"question_count": row["desc"].count("?") + row["desc"].count("？"),</w:t>
      </w:r>
    </w:p>
    <w:p w14:paraId="5A0A822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"marketing_phrase_flag": 1 if RE_ACTIVITY_PHRASE.search(row["desc"]) or RE_BOILERPLATE_PHRASE.search(row["desc"]) else 0,</w:t>
      </w:r>
    </w:p>
    <w:p w14:paraId="5B9B492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"product_missing": 1 if not normalize_text(row["product"]) else 0,</w:t>
      </w:r>
    </w:p>
    <w:p w14:paraId="2E19367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"category_missing": 1 if not normalize_text(row["category"]) else 0,</w:t>
      </w:r>
    </w:p>
    <w:p w14:paraId="3C26932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41D131F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519CF6A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4FD5BD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main() -&gt; None:</w:t>
      </w:r>
    </w:p>
    <w:p w14:paraId="2EB17AF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OUTPUT_DIR.mkdir(parents=True, exist_ok=True)</w:t>
      </w:r>
    </w:p>
    <w:p w14:paraId="478C1E0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D4F2DD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row_iter = iter_xlsx_rows(INPUT_FILE)</w:t>
      </w:r>
    </w:p>
    <w:p w14:paraId="7B90584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headers = next(row_iter)</w:t>
      </w:r>
    </w:p>
    <w:p w14:paraId="3C20DEB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header_index = {name: idx for idx, name in enumerate(headers)}</w:t>
      </w:r>
    </w:p>
    <w:p w14:paraId="54BB838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A0750E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selected_missing = [col for col in USE_COLUMNS if col not in header_index]</w:t>
      </w:r>
    </w:p>
    <w:p w14:paraId="14A4EF2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selected_missing:</w:t>
      </w:r>
    </w:p>
    <w:p w14:paraId="70F8C64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raise KeyError(f"缺少字段: {selected_missing}")</w:t>
      </w:r>
    </w:p>
    <w:p w14:paraId="13251E1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631E852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summary = CleanSummary()</w:t>
      </w:r>
    </w:p>
    <w:p w14:paraId="5E39538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seen_ids: set[str] = set()</w:t>
      </w:r>
    </w:p>
    <w:p w14:paraId="5E655FC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cleaned_rows: list[dict[str, object]] = []</w:t>
      </w:r>
    </w:p>
    <w:p w14:paraId="78E14FF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low_quality_examples: Counter[str] = Counter()</w:t>
      </w:r>
    </w:p>
    <w:p w14:paraId="3CD4FD3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F2A3A9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for values in row_iter:</w:t>
      </w:r>
    </w:p>
    <w:p w14:paraId="2239628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summary.raw_rows += 1</w:t>
      </w:r>
    </w:p>
    <w:p w14:paraId="6276200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 = {col: values[header_index[col]] if header_index[col] &lt; len(values) else "" for col in USE_COLUMNS}</w:t>
      </w:r>
    </w:p>
    <w:p w14:paraId="5C33EDD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C21D91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desc_clean = normalize_text(row["desc"])</w:t>
      </w:r>
    </w:p>
    <w:p w14:paraId="7FBD1B9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not desc_clean:</w:t>
      </w:r>
    </w:p>
    <w:p w14:paraId="6D11625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summary.missing_desc_rows += 1</w:t>
      </w:r>
    </w:p>
    <w:p w14:paraId="7E0441F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continue</w:t>
      </w:r>
    </w:p>
    <w:p w14:paraId="40BB74C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505D99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row_id = row["id"].strip()</w:t>
      </w:r>
    </w:p>
    <w:p w14:paraId="141FB22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row_id in seen_ids:</w:t>
      </w:r>
    </w:p>
    <w:p w14:paraId="0A336C3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summary.duplicate_id_rows += 1</w:t>
      </w:r>
    </w:p>
    <w:p w14:paraId="14100D6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continue</w:t>
      </w:r>
    </w:p>
    <w:p w14:paraId="586A8F4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seen_ids.add(row_id)</w:t>
      </w:r>
    </w:p>
    <w:p w14:paraId="3B1B5FF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4CD7C8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is_low_quality(desc_clean):</w:t>
      </w:r>
    </w:p>
    <w:p w14:paraId="6B1ECBE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summary.low_quality_rows += 1</w:t>
      </w:r>
    </w:p>
    <w:p w14:paraId="0E8460B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low_quality_examples[desc_clean[:30]] += 1</w:t>
      </w:r>
    </w:p>
    <w:p w14:paraId="354DB73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continue</w:t>
      </w:r>
    </w:p>
    <w:p w14:paraId="1D4BB25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60B6182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desc_sentiment = build_sentiment_text(row["desc"])</w:t>
      </w:r>
    </w:p>
    <w:p w14:paraId="16C20F5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sentiment_text_too_short(desc_sentiment):</w:t>
      </w:r>
    </w:p>
    <w:p w14:paraId="557CBD7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summary.sentiment_too_short_rows += 1</w:t>
      </w:r>
    </w:p>
    <w:p w14:paraId="2A07F62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low_quality_examples[desc_sentiment[:30] or desc_clean[:30]] += 1</w:t>
      </w:r>
    </w:p>
    <w:p w14:paraId="33AC5BD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continue</w:t>
      </w:r>
    </w:p>
    <w:p w14:paraId="48E48CC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4FCA4E8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is_overly_marketing_text(desc_clean, desc_sentiment):</w:t>
      </w:r>
    </w:p>
    <w:p w14:paraId="64AAE6C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summary.overly_marketing_rows += 1</w:t>
      </w:r>
    </w:p>
    <w:p w14:paraId="7DFBA25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low_quality_examples[desc_sentiment[:30] or desc_clean[:30]] += 1</w:t>
      </w:r>
    </w:p>
    <w:p w14:paraId="396BD23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continue</w:t>
      </w:r>
    </w:p>
    <w:p w14:paraId="0ADB577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85166A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cleaned_rows.append(build_clean_row(row))</w:t>
      </w:r>
    </w:p>
    <w:p w14:paraId="3FAF379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31119B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summary.kept_rows = len(cleaned_rows)</w:t>
      </w:r>
    </w:p>
    <w:p w14:paraId="52940EC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089C1D3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cleaned_file = OUTPUT_DIR / "小红书商品笔记_清洗后数据.csv"</w:t>
      </w:r>
    </w:p>
    <w:p w14:paraId="4BFEC67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with cleaned_file.open("w", encoding="utf-8-sig", newline="") as f:</w:t>
      </w:r>
    </w:p>
    <w:p w14:paraId="4501421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 = csv.DictWriter(f, fieldnames=list(cleaned_rows[0].keys()))</w:t>
      </w:r>
    </w:p>
    <w:p w14:paraId="014AFB4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writer.writeheader()</w:t>
      </w:r>
    </w:p>
    <w:p w14:paraId="51D3791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writer.writerows(cleaned_rows)</w:t>
      </w:r>
    </w:p>
    <w:p w14:paraId="4DBB07C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53D778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summary_file = OUTPUT_DIR / "小红书商品笔记_清洗汇总.csv"</w:t>
      </w:r>
    </w:p>
    <w:p w14:paraId="3BBED12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with summary_file.open("w", encoding="utf-8-sig", newline="") as f:</w:t>
      </w:r>
    </w:p>
    <w:p w14:paraId="26EC627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 = csv.writer(f)</w:t>
      </w:r>
    </w:p>
    <w:p w14:paraId="4B735C5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writer.writerow(["指标", "数值"])</w:t>
      </w:r>
    </w:p>
    <w:p w14:paraId="736C93A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writer.writerow(["原始样本量", summary.raw_rows])</w:t>
      </w:r>
    </w:p>
    <w:p w14:paraId="0A4643F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writer.writerow(["删除正文缺失样本", summary.missing_desc_rows])</w:t>
      </w:r>
    </w:p>
    <w:p w14:paraId="218E258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writer.writerow(["删除重复id样本", summary.duplicate_id_rows])</w:t>
      </w:r>
    </w:p>
    <w:p w14:paraId="0860E20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writer.writerow(["删除低质量文本样本", summary.low_quality_rows])</w:t>
      </w:r>
    </w:p>
    <w:p w14:paraId="3CC1742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writer.writerow(["删除情感文本过短样本", summary.sentiment_too_short_rows])</w:t>
      </w:r>
    </w:p>
    <w:p w14:paraId="47FCBD0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writer.writerow(["删除营销噪声过强样本", summary.overly_marketing_rows])</w:t>
      </w:r>
    </w:p>
    <w:p w14:paraId="36A5964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writer.writerow(["清洗后保留样本", summary.kept_rows])</w:t>
      </w:r>
    </w:p>
    <w:p w14:paraId="1DE0210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6A1CDCF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example_file = OUTPUT_DIR / "小红书商品笔记_低质量样本示例.csv"</w:t>
      </w:r>
    </w:p>
    <w:p w14:paraId="10540A0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with example_file.open("w", encoding="utf-8-sig", newline="") as f:</w:t>
      </w:r>
    </w:p>
    <w:p w14:paraId="10FF289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 = csv.writer(f)</w:t>
      </w:r>
    </w:p>
    <w:p w14:paraId="327F883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writer.writerow(["文本前30字", "出现次数"])</w:t>
      </w:r>
    </w:p>
    <w:p w14:paraId="3F05185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for text, count in low_quality_examples.most_common(30):</w:t>
      </w:r>
    </w:p>
    <w:p w14:paraId="0176CB7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writer.writerow([text, count])</w:t>
      </w:r>
    </w:p>
    <w:p w14:paraId="1CBB662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0F88DF8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print(f"清洗完成，保留 {summary.kept_rows} / {summary.raw_rows} 条样本。")</w:t>
      </w:r>
    </w:p>
    <w:p w14:paraId="1020E18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print(f"输出目录：{OUTPUT_DIR}")</w:t>
      </w:r>
    </w:p>
    <w:p w14:paraId="25C9BA3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EBB914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6AFCB3D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if __name__ == "__main__":</w:t>
      </w:r>
    </w:p>
    <w:p w14:paraId="3875D52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main()</w:t>
      </w:r>
    </w:p>
    <w:p w14:paraId="384C0C1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54C8D31">
      <w:pPr>
        <w:pStyle w:val="3"/>
        <w:keepNext w:val="0"/>
        <w:keepLines w:val="0"/>
        <w:pageBreakBefore w:val="0"/>
        <w:widowControl/>
        <w:numPr>
          <w:ilvl w:val="0"/>
          <w:numId w:val="2"/>
        </w:numPr>
        <w:kinsoku/>
        <w:wordWrap/>
        <w:overflowPunct/>
        <w:topLinePunct w:val="0"/>
        <w:autoSpaceDE/>
        <w:autoSpaceDN/>
        <w:bidi w:val="0"/>
        <w:adjustRightInd/>
        <w:snapToGrid/>
        <w:spacing w:before="0" w:after="0" w:line="240" w:lineRule="auto"/>
        <w:ind w:left="425" w:leftChars="0" w:hanging="425" w:firstLineChars="0"/>
        <w:jc w:val="both"/>
        <w:textAlignment w:val="auto"/>
        <w:outlineLvl w:val="0"/>
        <w:rPr>
          <w:rFonts w:hint="default" w:ascii="Times New Roman Regular" w:hAnsi="Times New Roman Regular" w:eastAsia="黑体" w:cs="Times New Roman Regular"/>
          <w:b w:val="0"/>
          <w:bCs w:val="0"/>
          <w:lang w:val="en-US" w:eastAsia="zh-CN"/>
        </w:rPr>
      </w:pPr>
      <w:bookmarkStart w:id="28" w:name="_Toc1552852099"/>
      <w:r>
        <w:rPr>
          <w:rFonts w:hint="default" w:ascii="Times New Roman Regular" w:hAnsi="Times New Roman Regular" w:cs="Times New Roman Regular"/>
          <w:b w:val="0"/>
          <w:bCs w:val="0"/>
        </w:rPr>
        <w:t>filter_food_seed_notes.py</w:t>
      </w:r>
      <w:r>
        <w:rPr>
          <w:rFonts w:hint="eastAsia" w:ascii="Times New Roman Regular" w:hAnsi="Times New Roman Regular" w:cs="Times New Roman Regular"/>
          <w:b w:val="0"/>
          <w:bCs w:val="0"/>
          <w:lang w:val="en-US" w:eastAsia="zh-CN"/>
        </w:rPr>
        <w:t xml:space="preserve"> 筛选研究样本</w:t>
      </w:r>
      <w:bookmarkEnd w:id="28"/>
    </w:p>
    <w:p w14:paraId="5A239EB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__future__ import annotations</w:t>
      </w:r>
    </w:p>
    <w:p w14:paraId="6AA3E12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E0FC87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csv</w:t>
      </w:r>
    </w:p>
    <w:p w14:paraId="5511500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pathlib import Path</w:t>
      </w:r>
    </w:p>
    <w:p w14:paraId="66B71D5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4FA7288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A2795A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BASE_DIR = Path("/Users/xinxinhuashe/Documents/1/python课")</w:t>
      </w:r>
    </w:p>
    <w:p w14:paraId="6801929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INPUT_FILE = BASE_DIR / "output/cleaned_xiaohongshu/小红书商品笔记_清洗后数据.csv"</w:t>
      </w:r>
    </w:p>
    <w:p w14:paraId="77552B5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OUTPUT_DIR = BASE_DIR / "output/food_seed_notes"</w:t>
      </w:r>
    </w:p>
    <w:p w14:paraId="7E67657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41056EB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SEED_KEYWORDS = [</w:t>
      </w:r>
    </w:p>
    <w:p w14:paraId="78D700E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"种草",</w:t>
      </w:r>
    </w:p>
    <w:p w14:paraId="6A2E835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"推荐",</w:t>
      </w:r>
    </w:p>
    <w:p w14:paraId="16D8A8F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"安利",</w:t>
      </w:r>
    </w:p>
    <w:p w14:paraId="3E9E93D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"回购",</w:t>
      </w:r>
    </w:p>
    <w:p w14:paraId="6E54D87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"合集",</w:t>
      </w:r>
    </w:p>
    <w:p w14:paraId="0266239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"测评",</w:t>
      </w:r>
    </w:p>
    <w:p w14:paraId="2B3EF5A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"分享",</w:t>
      </w:r>
    </w:p>
    <w:p w14:paraId="55F7876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"好吃",</w:t>
      </w:r>
    </w:p>
    <w:p w14:paraId="184797E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"必买",</w:t>
      </w:r>
    </w:p>
    <w:p w14:paraId="27630AA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"囤货",</w:t>
      </w:r>
    </w:p>
    <w:p w14:paraId="0CF86F9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"宝藏",</w:t>
      </w:r>
    </w:p>
    <w:p w14:paraId="79EAE8E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w:t>
      </w:r>
    </w:p>
    <w:p w14:paraId="388A540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DB63CE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NEGATIVE_REVIEW_KEYWORDS = [</w:t>
      </w:r>
    </w:p>
    <w:p w14:paraId="1941B7A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"踩雷",</w:t>
      </w:r>
    </w:p>
    <w:p w14:paraId="4CF8663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"避雷",</w:t>
      </w:r>
    </w:p>
    <w:p w14:paraId="0061249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w:t>
      </w:r>
    </w:p>
    <w:p w14:paraId="463C24E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53D200A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53BDC86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is_seed_note(row: dict[str, str]) -&gt; bool:</w:t>
      </w:r>
    </w:p>
    <w:p w14:paraId="2E5AC8E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title = row.get("title", "")</w:t>
      </w:r>
    </w:p>
    <w:p w14:paraId="16E898F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row.get("desc_sentiment", "")</w:t>
      </w:r>
    </w:p>
    <w:p w14:paraId="6E6D5D7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merged = f"{title} {text}"</w:t>
      </w:r>
    </w:p>
    <w:p w14:paraId="6EA2CF5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hit_count = sum(keyword in merged for keyword in SEED_KEYWORDS)</w:t>
      </w:r>
    </w:p>
    <w:p w14:paraId="2D8E9CB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sentiment_length = int(row.get("sentiment_text_length", "0") or 0)</w:t>
      </w:r>
    </w:p>
    <w:p w14:paraId="287B27F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42A244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 至少满足“标题/正文有明确种草表达”或“两个及以上种草关键词同时出现”</w:t>
      </w:r>
    </w:p>
    <w:p w14:paraId="38F0F08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hit_count &gt;= 2:</w:t>
      </w:r>
    </w:p>
    <w:p w14:paraId="5AC46F9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1A560DE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any(keyword in title for keyword in ["推荐", "种草", "安利", "回购", "合集", "测评", "好吃"]):</w:t>
      </w:r>
    </w:p>
    <w:p w14:paraId="4DCA234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41B785B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hit_count &gt;= 1 and sentiment_length &gt;= 30:</w:t>
      </w:r>
    </w:p>
    <w:p w14:paraId="6077B54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5CB471A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False</w:t>
      </w:r>
    </w:p>
    <w:p w14:paraId="4945F94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A4763B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09678E7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negative_flag(row: dict[str, str]) -&gt; int:</w:t>
      </w:r>
    </w:p>
    <w:p w14:paraId="4A92660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f"{row.get('title', '')} {row.get('desc_sentiment', '')}"</w:t>
      </w:r>
    </w:p>
    <w:p w14:paraId="6B526D9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int(any(keyword in text for keyword in NEGATIVE_REVIEW_KEYWORDS))</w:t>
      </w:r>
    </w:p>
    <w:p w14:paraId="7B38725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05D1A6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4F025BD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main() -&gt; None:</w:t>
      </w:r>
    </w:p>
    <w:p w14:paraId="4BE2E85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OUTPUT_DIR.mkdir(parents=True, exist_ok=True)</w:t>
      </w:r>
    </w:p>
    <w:p w14:paraId="1F2B491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0C1D8D7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with INPUT_FILE.open("r", encoding="utf-8-sig", newline="") as f:</w:t>
      </w:r>
    </w:p>
    <w:p w14:paraId="750A211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reader = csv.DictReader(f)</w:t>
      </w:r>
    </w:p>
    <w:p w14:paraId="0ECAB43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rows = list(reader)</w:t>
      </w:r>
    </w:p>
    <w:p w14:paraId="5EADAAE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0C34B79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food_rows = [row for row in rows if row.get("category") == "食品"]</w:t>
      </w:r>
    </w:p>
    <w:p w14:paraId="609B86C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seed_rows = [row for row in food_rows if is_seed_note(row)]</w:t>
      </w:r>
    </w:p>
    <w:p w14:paraId="6D59959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4C4BE0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for row in seed_rows:</w:t>
      </w:r>
    </w:p>
    <w:p w14:paraId="76BA24E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row["is_food_seed_note"] = "1"</w:t>
      </w:r>
    </w:p>
    <w:p w14:paraId="3691349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row["negative_review_flag"] = str(negative_flag(row))</w:t>
      </w:r>
    </w:p>
    <w:p w14:paraId="0240649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4831936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output_file = OUTPUT_DIR / "小红书食品种草笔记_清洗后数据.csv"</w:t>
      </w:r>
    </w:p>
    <w:p w14:paraId="071441B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with output_file.open("w", encoding="utf-8-sig", newline="") as f:</w:t>
      </w:r>
    </w:p>
    <w:p w14:paraId="65DAFAA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fieldnames = list(seed_rows[0].keys())</w:t>
      </w:r>
    </w:p>
    <w:p w14:paraId="7EB6D27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 = csv.DictWriter(f, fieldnames=fieldnames)</w:t>
      </w:r>
    </w:p>
    <w:p w14:paraId="152C5AD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writer.writeheader()</w:t>
      </w:r>
    </w:p>
    <w:p w14:paraId="7AA0540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writer.writerows(seed_rows)</w:t>
      </w:r>
    </w:p>
    <w:p w14:paraId="50AEE19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6B2693A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summary_file = OUTPUT_DIR / "小红书食品种草笔记_筛选汇总.csv"</w:t>
      </w:r>
    </w:p>
    <w:p w14:paraId="65872FB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with summary_file.open("w", encoding="utf-8-sig", newline="") as f:</w:t>
      </w:r>
    </w:p>
    <w:p w14:paraId="10B3093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 = csv.writer(f)</w:t>
      </w:r>
    </w:p>
    <w:p w14:paraId="626E100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writer.writerow(["指标", "数值"])</w:t>
      </w:r>
    </w:p>
    <w:p w14:paraId="42BF809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writer.writerow(["清洗后总样本量", len(rows)])</w:t>
      </w:r>
    </w:p>
    <w:p w14:paraId="336DEBD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writer.writerow(["食品类样本量", len(food_rows)])</w:t>
      </w:r>
    </w:p>
    <w:p w14:paraId="74DC482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writer.writerow(["食品种草笔记样本量", len(seed_rows)])</w:t>
      </w:r>
    </w:p>
    <w:p w14:paraId="1BC10AA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writer.writerow(["种草笔记占食品类比例", round(len(seed_rows) / len(food_rows), 4) if food_rows else 0])</w:t>
      </w:r>
    </w:p>
    <w:p w14:paraId="0E2501D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w:t>
      </w:r>
    </w:p>
    <w:p w14:paraId="608B427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["含踩雷/避雷标记样本量", sum(negative_flag(row) for row in seed_rows)]</w:t>
      </w:r>
    </w:p>
    <w:p w14:paraId="3E5A471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7BE9F09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05B96C8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print(f"已生成食品种草笔记数据：{len(seed_rows)} 条")</w:t>
      </w:r>
    </w:p>
    <w:p w14:paraId="1F92720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print(f"输出目录：{OUTPUT_DIR}")</w:t>
      </w:r>
    </w:p>
    <w:p w14:paraId="7158EF1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1F1D9C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457AEC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if __name__ == "__main__":</w:t>
      </w:r>
    </w:p>
    <w:p w14:paraId="2B1FB9C6">
      <w:pPr>
        <w:keepNext w:val="0"/>
        <w:keepLines w:val="0"/>
        <w:pageBreakBefore w:val="0"/>
        <w:kinsoku/>
        <w:wordWrap/>
        <w:overflowPunct/>
        <w:topLinePunct w:val="0"/>
        <w:autoSpaceDE/>
        <w:autoSpaceDN/>
        <w:bidi w:val="0"/>
        <w:adjustRightInd/>
        <w:snapToGrid/>
        <w:spacing w:line="240" w:lineRule="auto"/>
        <w:ind w:firstLine="24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main()</w:t>
      </w:r>
    </w:p>
    <w:p w14:paraId="2EB1F8CA">
      <w:pPr>
        <w:keepNext w:val="0"/>
        <w:keepLines w:val="0"/>
        <w:pageBreakBefore w:val="0"/>
        <w:kinsoku/>
        <w:wordWrap/>
        <w:overflowPunct/>
        <w:topLinePunct w:val="0"/>
        <w:autoSpaceDE/>
        <w:autoSpaceDN/>
        <w:bidi w:val="0"/>
        <w:adjustRightInd/>
        <w:snapToGrid/>
        <w:spacing w:line="240" w:lineRule="auto"/>
        <w:ind w:firstLine="240"/>
        <w:jc w:val="both"/>
        <w:textAlignment w:val="auto"/>
        <w:rPr>
          <w:rFonts w:hint="default" w:ascii="Times New Roman Regular" w:hAnsi="Times New Roman Regular" w:eastAsia="宋体" w:cs="Times New Roman Regular"/>
          <w:sz w:val="24"/>
          <w:szCs w:val="24"/>
        </w:rPr>
      </w:pPr>
    </w:p>
    <w:p w14:paraId="08BFFBCA">
      <w:pPr>
        <w:pStyle w:val="3"/>
        <w:keepNext w:val="0"/>
        <w:keepLines w:val="0"/>
        <w:pageBreakBefore w:val="0"/>
        <w:widowControl/>
        <w:numPr>
          <w:ilvl w:val="0"/>
          <w:numId w:val="2"/>
        </w:numPr>
        <w:kinsoku/>
        <w:wordWrap/>
        <w:overflowPunct/>
        <w:topLinePunct w:val="0"/>
        <w:autoSpaceDE/>
        <w:autoSpaceDN/>
        <w:bidi w:val="0"/>
        <w:adjustRightInd/>
        <w:snapToGrid/>
        <w:spacing w:before="0" w:after="0" w:line="240" w:lineRule="auto"/>
        <w:ind w:left="425" w:leftChars="0" w:hanging="425" w:firstLineChars="0"/>
        <w:jc w:val="both"/>
        <w:textAlignment w:val="auto"/>
        <w:outlineLvl w:val="0"/>
        <w:rPr>
          <w:rFonts w:hint="default" w:ascii="Times New Roman Regular" w:hAnsi="Times New Roman Regular" w:eastAsia="黑体" w:cs="Times New Roman Regular"/>
          <w:b w:val="0"/>
          <w:bCs w:val="0"/>
          <w:lang w:val="en-US" w:eastAsia="zh-CN"/>
        </w:rPr>
      </w:pPr>
      <w:bookmarkStart w:id="29" w:name="_Toc416465902"/>
      <w:r>
        <w:rPr>
          <w:rFonts w:hint="default" w:ascii="Times New Roman Regular" w:hAnsi="Times New Roman Regular" w:cs="Times New Roman Regular"/>
          <w:b w:val="0"/>
          <w:bCs w:val="0"/>
        </w:rPr>
        <w:t>add_sentiment_variables.py</w:t>
      </w:r>
      <w:r>
        <w:rPr>
          <w:rFonts w:hint="eastAsia" w:ascii="Times New Roman Regular" w:hAnsi="Times New Roman Regular" w:cs="Times New Roman Regular"/>
          <w:b w:val="0"/>
          <w:bCs w:val="0"/>
          <w:lang w:val="en-US" w:eastAsia="zh-CN"/>
        </w:rPr>
        <w:t xml:space="preserve"> 扩充解释变量</w:t>
      </w:r>
      <w:bookmarkEnd w:id="29"/>
    </w:p>
    <w:p w14:paraId="466799F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__future__ import annotations</w:t>
      </w:r>
    </w:p>
    <w:p w14:paraId="0FB5F80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2049130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csv</w:t>
      </w:r>
    </w:p>
    <w:p w14:paraId="12F5C66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pathlib import Path</w:t>
      </w:r>
    </w:p>
    <w:p w14:paraId="74A771C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091625D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0F66FF5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BASE_DIR = Path("/Users/xinxinhuashe/Documents/1/python课")</w:t>
      </w:r>
    </w:p>
    <w:p w14:paraId="3829605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INPUT_FILE = BASE_DIR / "output/food_seed_notes/小红书食品种草笔记_清洗后数据.csv"</w:t>
      </w:r>
    </w:p>
    <w:p w14:paraId="4E80192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OUTPUT_DIR = BASE_DIR / "output/food_seed_notes"</w:t>
      </w:r>
    </w:p>
    <w:p w14:paraId="5672D98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9B662B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POSITIVE_WORDS = [</w:t>
      </w:r>
    </w:p>
    <w:p w14:paraId="74F44FD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"好吃",</w:t>
      </w:r>
    </w:p>
    <w:p w14:paraId="7452B38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"香",</w:t>
      </w:r>
    </w:p>
    <w:p w14:paraId="254409A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"喜欢",</w:t>
      </w:r>
    </w:p>
    <w:p w14:paraId="493AC27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"推荐",</w:t>
      </w:r>
    </w:p>
    <w:p w14:paraId="1ACBFC8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"安利",</w:t>
      </w:r>
    </w:p>
    <w:p w14:paraId="52EA5AD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"值得",</w:t>
      </w:r>
    </w:p>
    <w:p w14:paraId="353E343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"回购",</w:t>
      </w:r>
    </w:p>
    <w:p w14:paraId="11DBB39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"宝藏",</w:t>
      </w:r>
    </w:p>
    <w:p w14:paraId="3CCFF06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"惊艳",</w:t>
      </w:r>
    </w:p>
    <w:p w14:paraId="3FC241D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"满意",</w:t>
      </w:r>
    </w:p>
    <w:p w14:paraId="492FE11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"真香",</w:t>
      </w:r>
    </w:p>
    <w:p w14:paraId="3D6C23F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"绝了",</w:t>
      </w:r>
    </w:p>
    <w:p w14:paraId="3F442F8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"上头",</w:t>
      </w:r>
    </w:p>
    <w:p w14:paraId="160CF41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"爱了",</w:t>
      </w:r>
    </w:p>
    <w:p w14:paraId="5C0EA28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"不错",</w:t>
      </w:r>
    </w:p>
    <w:p w14:paraId="315436B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"方便",</w:t>
      </w:r>
    </w:p>
    <w:p w14:paraId="2644906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"平价",</w:t>
      </w:r>
    </w:p>
    <w:p w14:paraId="5E5A7F7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"便宜",</w:t>
      </w:r>
    </w:p>
    <w:p w14:paraId="5073C33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"浓郁",</w:t>
      </w:r>
    </w:p>
    <w:p w14:paraId="01A19DF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"细腻",</w:t>
      </w:r>
    </w:p>
    <w:p w14:paraId="1FD29D7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"酥脆",</w:t>
      </w:r>
    </w:p>
    <w:p w14:paraId="02235BE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"顺滑",</w:t>
      </w:r>
    </w:p>
    <w:p w14:paraId="658748B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"入味",</w:t>
      </w:r>
    </w:p>
    <w:p w14:paraId="7E8DB58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"过瘾",</w:t>
      </w:r>
    </w:p>
    <w:p w14:paraId="0A11E28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"解馋",</w:t>
      </w:r>
    </w:p>
    <w:p w14:paraId="614AA29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"划算",</w:t>
      </w:r>
    </w:p>
    <w:p w14:paraId="44547B9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"可以冲",</w:t>
      </w:r>
    </w:p>
    <w:p w14:paraId="3251685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"必囤",</w:t>
      </w:r>
    </w:p>
    <w:p w14:paraId="4C79D2F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"无限回购",</w:t>
      </w:r>
    </w:p>
    <w:p w14:paraId="6FD9B8E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w:t>
      </w:r>
    </w:p>
    <w:p w14:paraId="33DB9CF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2040EC7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NEGATIVE_WORDS = [</w:t>
      </w:r>
    </w:p>
    <w:p w14:paraId="4647A42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"难吃",</w:t>
      </w:r>
    </w:p>
    <w:p w14:paraId="35798DF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"不好吃",</w:t>
      </w:r>
    </w:p>
    <w:p w14:paraId="5E4ECDC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"一般",</w:t>
      </w:r>
    </w:p>
    <w:p w14:paraId="724A043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"失望",</w:t>
      </w:r>
    </w:p>
    <w:p w14:paraId="54FA74B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"踩雷",</w:t>
      </w:r>
    </w:p>
    <w:p w14:paraId="34B4E72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"避雷",</w:t>
      </w:r>
    </w:p>
    <w:p w14:paraId="44C583E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"难喝",</w:t>
      </w:r>
    </w:p>
    <w:p w14:paraId="1EDD904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"油腻",</w:t>
      </w:r>
    </w:p>
    <w:p w14:paraId="61C1C52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"太甜",</w:t>
      </w:r>
    </w:p>
    <w:p w14:paraId="6808027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"太咸",</w:t>
      </w:r>
    </w:p>
    <w:p w14:paraId="13A132C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"不值",</w:t>
      </w:r>
    </w:p>
    <w:p w14:paraId="74ECEDA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"贵",</w:t>
      </w:r>
    </w:p>
    <w:p w14:paraId="0D10E5C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"后悔",</w:t>
      </w:r>
    </w:p>
    <w:p w14:paraId="0A18D77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"无语",</w:t>
      </w:r>
    </w:p>
    <w:p w14:paraId="4565836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"不推荐",</w:t>
      </w:r>
    </w:p>
    <w:p w14:paraId="61577A5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"翻车",</w:t>
      </w:r>
    </w:p>
    <w:p w14:paraId="4BD0DC8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"奇怪",</w:t>
      </w:r>
    </w:p>
    <w:p w14:paraId="67D548F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"失望透顶",</w:t>
      </w:r>
    </w:p>
    <w:p w14:paraId="7618BA2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"腻",</w:t>
      </w:r>
    </w:p>
    <w:p w14:paraId="2727EDB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"雷",</w:t>
      </w:r>
    </w:p>
    <w:p w14:paraId="6B5E5EE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"踩坑",</w:t>
      </w:r>
    </w:p>
    <w:p w14:paraId="03B08F6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"不香",</w:t>
      </w:r>
    </w:p>
    <w:p w14:paraId="7C8D8DA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"齁甜",</w:t>
      </w:r>
    </w:p>
    <w:p w14:paraId="1B35348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"寡淡",</w:t>
      </w:r>
    </w:p>
    <w:p w14:paraId="4C7E6A8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"发苦",</w:t>
      </w:r>
    </w:p>
    <w:p w14:paraId="4CB25CC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"劝退",</w:t>
      </w:r>
    </w:p>
    <w:p w14:paraId="593AAED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"不回购",</w:t>
      </w:r>
    </w:p>
    <w:p w14:paraId="49EACEF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"鸡肋",</w:t>
      </w:r>
    </w:p>
    <w:p w14:paraId="2EF903D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"不值这个价",</w:t>
      </w:r>
    </w:p>
    <w:p w14:paraId="1FED359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w:t>
      </w:r>
    </w:p>
    <w:p w14:paraId="15450E5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6401F46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03892D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count_matches(text: str, words: list[str]) -&gt; int:</w:t>
      </w:r>
    </w:p>
    <w:p w14:paraId="7A1A8C0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sum(text.count(word) for word in words)</w:t>
      </w:r>
    </w:p>
    <w:p w14:paraId="3463669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224908B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B5FFA1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build_sentiment_fields(row: dict[str, str]) -&gt; dict[str, str]:</w:t>
      </w:r>
    </w:p>
    <w:p w14:paraId="35B1554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row.get("desc_sentiment", "")</w:t>
      </w:r>
    </w:p>
    <w:p w14:paraId="38B27A8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positive_count = count_matches(text, POSITIVE_WORDS)</w:t>
      </w:r>
    </w:p>
    <w:p w14:paraId="3D54D83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negative_count = count_matches(text, NEGATIVE_WORDS)</w:t>
      </w:r>
    </w:p>
    <w:p w14:paraId="7A7BC4B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sentiment_score = positive_count - negative_count</w:t>
      </w:r>
    </w:p>
    <w:p w14:paraId="73C1B8D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125D92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row["positive_word_count"] = str(positive_count)</w:t>
      </w:r>
    </w:p>
    <w:p w14:paraId="12DD95D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row["negative_word_count"] = str(negative_count)</w:t>
      </w:r>
    </w:p>
    <w:p w14:paraId="0CDE9E3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row["sentiment_score"] = str(sentiment_score)</w:t>
      </w:r>
    </w:p>
    <w:p w14:paraId="7DBE25E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row["positive_flag"] = "1" if sentiment_score &gt; 0 else "0"</w:t>
      </w:r>
    </w:p>
    <w:p w14:paraId="3C263F0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row["negative_flag"] = "1" if sentiment_score &lt; 0 else "0"</w:t>
      </w:r>
    </w:p>
    <w:p w14:paraId="7132D7D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row["neutral_flag"] = "1" if sentiment_score == 0 else "0"</w:t>
      </w:r>
    </w:p>
    <w:p w14:paraId="7235F5F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row</w:t>
      </w:r>
    </w:p>
    <w:p w14:paraId="61183FD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62E5B5A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69BFEF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main() -&gt; None:</w:t>
      </w:r>
    </w:p>
    <w:p w14:paraId="02133D7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OUTPUT_DIR.mkdir(parents=True, exist_ok=True)</w:t>
      </w:r>
    </w:p>
    <w:p w14:paraId="6AF7BE3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0ED3B0B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with INPUT_FILE.open("r", encoding="utf-8-sig", newline="") as f:</w:t>
      </w:r>
    </w:p>
    <w:p w14:paraId="3B71D22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reader = csv.DictReader(f)</w:t>
      </w:r>
    </w:p>
    <w:p w14:paraId="23A39A7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rows = [build_sentiment_fields(dict(row)) for row in reader]</w:t>
      </w:r>
    </w:p>
    <w:p w14:paraId="044FD8D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010B820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output_file = OUTPUT_DIR / "小红书食品种草笔记_情感分析数据.csv"</w:t>
      </w:r>
    </w:p>
    <w:p w14:paraId="6E46ECA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with output_file.open("w", encoding="utf-8-sig", newline="") as f:</w:t>
      </w:r>
    </w:p>
    <w:p w14:paraId="36FF6F4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fieldnames = list(rows[0].keys())</w:t>
      </w:r>
    </w:p>
    <w:p w14:paraId="6691DA9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 = csv.DictWriter(f, fieldnames=fieldnames)</w:t>
      </w:r>
    </w:p>
    <w:p w14:paraId="36DD8E3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writer.writeheader()</w:t>
      </w:r>
    </w:p>
    <w:p w14:paraId="0F81515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writer.writerows(rows)</w:t>
      </w:r>
    </w:p>
    <w:p w14:paraId="4BE1E1D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630F3D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total = len(rows)</w:t>
      </w:r>
    </w:p>
    <w:p w14:paraId="2DA8A4F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positive_n = sum(int(row["positive_flag"]) for row in rows)</w:t>
      </w:r>
    </w:p>
    <w:p w14:paraId="497FB4B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negative_n = sum(int(row["negative_flag"]) for row in rows)</w:t>
      </w:r>
    </w:p>
    <w:p w14:paraId="295BF7C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neutral_n = sum(int(row["neutral_flag"]) for row in rows)</w:t>
      </w:r>
    </w:p>
    <w:p w14:paraId="71FC515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avg_score = round(sum(int(row["sentiment_score"]) for row in rows) / total, 4) if total else 0</w:t>
      </w:r>
    </w:p>
    <w:p w14:paraId="3640388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4A49F6A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summary_file = OUTPUT_DIR / "小红书食品种草笔记_情感分布汇总.csv"</w:t>
      </w:r>
    </w:p>
    <w:p w14:paraId="60E7749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with summary_file.open("w", encoding="utf-8-sig", newline="") as f:</w:t>
      </w:r>
    </w:p>
    <w:p w14:paraId="1340FCC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 = csv.writer(f)</w:t>
      </w:r>
    </w:p>
    <w:p w14:paraId="70FB733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writer.writerow(["指标", "数值"])</w:t>
      </w:r>
    </w:p>
    <w:p w14:paraId="403D701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writer.writerow(["样本量", total])</w:t>
      </w:r>
    </w:p>
    <w:p w14:paraId="0319A0C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writer.writerow(["正向情绪样本数", positive_n])</w:t>
      </w:r>
    </w:p>
    <w:p w14:paraId="7878E05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writer.writerow(["负向情绪样本数", negative_n])</w:t>
      </w:r>
    </w:p>
    <w:p w14:paraId="5155567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writer.writerow(["中性情绪样本数", neutral_n])</w:t>
      </w:r>
    </w:p>
    <w:p w14:paraId="2B4DE2C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writer.writerow(["正向情绪占比", round(positive_n / total, 4) if total else 0])</w:t>
      </w:r>
    </w:p>
    <w:p w14:paraId="451625E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writer.writerow(["负向情绪占比", round(negative_n / total, 4) if total else 0])</w:t>
      </w:r>
    </w:p>
    <w:p w14:paraId="1820636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writer.writerow(["中性情绪占比", round(neutral_n / total, 4) if total else 0])</w:t>
      </w:r>
    </w:p>
    <w:p w14:paraId="08A17DC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writer.writerow(["平均情感得分", avg_score])</w:t>
      </w:r>
    </w:p>
    <w:p w14:paraId="64CA885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2086143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print(f"已生成情感分析数据：{total} 条")</w:t>
      </w:r>
    </w:p>
    <w:p w14:paraId="38093A5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print(f"输出文件：{output_file}")</w:t>
      </w:r>
    </w:p>
    <w:p w14:paraId="32DF67E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446A244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5FBE736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if __name__ == "__main__":</w:t>
      </w:r>
    </w:p>
    <w:p w14:paraId="2ECB7EC0">
      <w:pPr>
        <w:keepNext w:val="0"/>
        <w:keepLines w:val="0"/>
        <w:pageBreakBefore w:val="0"/>
        <w:kinsoku/>
        <w:wordWrap/>
        <w:overflowPunct/>
        <w:topLinePunct w:val="0"/>
        <w:autoSpaceDE/>
        <w:autoSpaceDN/>
        <w:bidi w:val="0"/>
        <w:adjustRightInd/>
        <w:snapToGrid/>
        <w:spacing w:line="240" w:lineRule="auto"/>
        <w:ind w:firstLine="24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main()</w:t>
      </w:r>
    </w:p>
    <w:p w14:paraId="37FC83CA">
      <w:pPr>
        <w:keepNext w:val="0"/>
        <w:keepLines w:val="0"/>
        <w:pageBreakBefore w:val="0"/>
        <w:kinsoku/>
        <w:wordWrap/>
        <w:overflowPunct/>
        <w:topLinePunct w:val="0"/>
        <w:autoSpaceDE/>
        <w:autoSpaceDN/>
        <w:bidi w:val="0"/>
        <w:adjustRightInd/>
        <w:snapToGrid/>
        <w:spacing w:line="240" w:lineRule="auto"/>
        <w:ind w:firstLine="240"/>
        <w:jc w:val="both"/>
        <w:textAlignment w:val="auto"/>
        <w:rPr>
          <w:rFonts w:hint="default" w:ascii="Times New Roman Regular" w:hAnsi="Times New Roman Regular" w:eastAsia="宋体" w:cs="Times New Roman Regular"/>
          <w:sz w:val="24"/>
          <w:szCs w:val="24"/>
        </w:rPr>
      </w:pPr>
    </w:p>
    <w:p w14:paraId="18538043">
      <w:pPr>
        <w:pStyle w:val="3"/>
        <w:keepNext w:val="0"/>
        <w:keepLines w:val="0"/>
        <w:pageBreakBefore w:val="0"/>
        <w:widowControl/>
        <w:numPr>
          <w:ilvl w:val="0"/>
          <w:numId w:val="2"/>
        </w:numPr>
        <w:kinsoku/>
        <w:wordWrap/>
        <w:overflowPunct/>
        <w:topLinePunct w:val="0"/>
        <w:autoSpaceDE/>
        <w:autoSpaceDN/>
        <w:bidi w:val="0"/>
        <w:adjustRightInd/>
        <w:snapToGrid/>
        <w:spacing w:before="0" w:after="0" w:line="240" w:lineRule="auto"/>
        <w:ind w:left="425" w:leftChars="0" w:hanging="425" w:firstLineChars="0"/>
        <w:jc w:val="both"/>
        <w:textAlignment w:val="auto"/>
        <w:outlineLvl w:val="0"/>
        <w:rPr>
          <w:rFonts w:hint="default" w:ascii="Times New Roman Regular" w:hAnsi="Times New Roman Regular" w:cs="Times New Roman Regular"/>
          <w:b w:val="0"/>
          <w:bCs w:val="0"/>
        </w:rPr>
      </w:pPr>
      <w:bookmarkStart w:id="30" w:name="_Toc893209341"/>
      <w:r>
        <w:rPr>
          <w:rFonts w:hint="default" w:ascii="Times New Roman Regular" w:hAnsi="Times New Roman Regular" w:cs="Times New Roman Regular"/>
          <w:b w:val="0"/>
          <w:bCs w:val="0"/>
        </w:rPr>
        <w:t>describe.py 描述统计与分布图</w:t>
      </w:r>
      <w:bookmarkEnd w:id="30"/>
    </w:p>
    <w:p w14:paraId="566C549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pandas as pd</w:t>
      </w:r>
    </w:p>
    <w:p w14:paraId="14F6254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numpy as np</w:t>
      </w:r>
    </w:p>
    <w:p w14:paraId="420121B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matplotlib.pyplot as plt</w:t>
      </w:r>
    </w:p>
    <w:p w14:paraId="4077F65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matplotlib</w:t>
      </w:r>
    </w:p>
    <w:p w14:paraId="55319D8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6B741F0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matplotlib.rcParams['font.sans-serif'] = ['Arial Unicode MS']</w:t>
      </w:r>
    </w:p>
    <w:p w14:paraId="60D8109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matplotlib.rcParams['axes.unicode_minus'] = False</w:t>
      </w:r>
    </w:p>
    <w:p w14:paraId="5C02173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5742BF4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 = pd.read_csv('小组共享材料/小红书食品种草笔记_研究优化数据.csv')</w:t>
      </w:r>
    </w:p>
    <w:p w14:paraId="36B0D62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39140AA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挑研究里真正用到的变量做描述统计</w:t>
      </w:r>
    </w:p>
    <w:p w14:paraId="50E89D6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use = {</w:t>
      </w:r>
    </w:p>
    <w:p w14:paraId="06EA526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'likes': '原始点赞数', 'log_likes_winsorized': '对数点赞(缩尾)',</w:t>
      </w:r>
    </w:p>
    <w:p w14:paraId="6667194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'sentiment_score': '情感得分', 'sentiment_density': '情绪密度',</w:t>
      </w:r>
    </w:p>
    <w:p w14:paraId="1C424C1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'positive_word_count': '正向词数', 'negative_word_count': '负向词数',</w:t>
      </w:r>
    </w:p>
    <w:p w14:paraId="366D827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'text_length': '文本长度', 'imagenumber': '配图数量',</w:t>
      </w:r>
    </w:p>
    <w:p w14:paraId="2232077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'hashtag_count': '话题标签数', 'exclamation_count': '感叹号数量',</w:t>
      </w:r>
    </w:p>
    <w:p w14:paraId="74550E9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'mixed_review_flag': '混合评价(0/1)', 'marketing_phrase_flag': '营销话术(0/1)',</w:t>
      </w:r>
    </w:p>
    <w:p w14:paraId="7E1E613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w:t>
      </w:r>
    </w:p>
    <w:p w14:paraId="6E84866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des = df[list(use.keys())].describe().T[['count', 'mean', 'std', 'min', '50%', 'max']]</w:t>
      </w:r>
    </w:p>
    <w:p w14:paraId="6D25B86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des.index = [use[i] for i in des.index]</w:t>
      </w:r>
    </w:p>
    <w:p w14:paraId="5B20E35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des.columns = ['样本量', '均值', '标准差', '最小值', '中位数', '最大值']</w:t>
      </w:r>
    </w:p>
    <w:p w14:paraId="17BDA3C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des = des.round(2)</w:t>
      </w:r>
    </w:p>
    <w:p w14:paraId="6140946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des.to_csv('输出/describe.csv', encoding='utf-8-sig')</w:t>
      </w:r>
    </w:p>
    <w:p w14:paraId="058948F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print(des.to_string())</w:t>
      </w:r>
    </w:p>
    <w:p w14:paraId="7EC0417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309CF62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点赞分布右偏很明显，画原始和取对数后的对比</w:t>
      </w:r>
    </w:p>
    <w:p w14:paraId="109C3AB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fig, ax = plt.subplots(1, 2, figsize=(10, 4))</w:t>
      </w:r>
    </w:p>
    <w:p w14:paraId="548564A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ax[0].hist(df['likes'], bins=60, color='#fdae6b')</w:t>
      </w:r>
    </w:p>
    <w:p w14:paraId="1C745E2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ax[0].set_title('原始点赞数分布')</w:t>
      </w:r>
    </w:p>
    <w:p w14:paraId="374BAF3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ax[0].set_xlabel('点赞数')</w:t>
      </w:r>
    </w:p>
    <w:p w14:paraId="6D8DB6A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ax[0].set_ylabel('笔记数量')</w:t>
      </w:r>
    </w:p>
    <w:p w14:paraId="70A5378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ax[1].hist(np.log1p(df['likes']), bins=40, color='#74c476')</w:t>
      </w:r>
    </w:p>
    <w:p w14:paraId="0D50107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ax[1].set_title('取对数后的点赞分布')</w:t>
      </w:r>
    </w:p>
    <w:p w14:paraId="539521D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ax[1].set_xlabel('ln(点赞数+1)')</w:t>
      </w:r>
    </w:p>
    <w:p w14:paraId="1B3F0E5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ax[1].set_ylabel('笔记数量')</w:t>
      </w:r>
    </w:p>
    <w:p w14:paraId="5D15068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plt.tight_layout()</w:t>
      </w:r>
    </w:p>
    <w:p w14:paraId="0AA83F5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plt.savefig('图/likes_dist.png', dpi=150)</w:t>
      </w:r>
    </w:p>
    <w:p w14:paraId="73938FD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plt.close()</w:t>
      </w:r>
    </w:p>
    <w:p w14:paraId="7F02797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1CFA607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各情感方向下的点赞均值，给数据说明部分用</w:t>
      </w:r>
    </w:p>
    <w:p w14:paraId="4C544CF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for c, lab in [('positive_flag', '正向'), ('negative_flag', '负向'), ('neutral_flag', '中性')]:</w:t>
      </w:r>
    </w:p>
    <w:p w14:paraId="59186F7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sub = df[df[c] == 1]</w:t>
      </w:r>
    </w:p>
    <w:p w14:paraId="197A52F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print(lab, '样本', len(sub), '平均缩尾点赞', round(sub['likes_winsorized'].mean(), 1))</w:t>
      </w:r>
    </w:p>
    <w:p w14:paraId="04CCF8C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46702B6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print('偏度', round(df['likes'].skew(), 2), '取对数后偏度', round(np.log1p(df['likes']).skew(), 2))</w:t>
      </w:r>
    </w:p>
    <w:p w14:paraId="583EE59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7FFAA865">
      <w:pPr>
        <w:pStyle w:val="3"/>
        <w:keepNext w:val="0"/>
        <w:keepLines w:val="0"/>
        <w:pageBreakBefore w:val="0"/>
        <w:widowControl/>
        <w:numPr>
          <w:ilvl w:val="0"/>
          <w:numId w:val="2"/>
        </w:numPr>
        <w:kinsoku/>
        <w:wordWrap/>
        <w:overflowPunct/>
        <w:topLinePunct w:val="0"/>
        <w:autoSpaceDE/>
        <w:autoSpaceDN/>
        <w:bidi w:val="0"/>
        <w:adjustRightInd/>
        <w:snapToGrid/>
        <w:spacing w:before="0" w:after="0" w:line="240" w:lineRule="auto"/>
        <w:ind w:left="425" w:leftChars="0" w:hanging="425" w:firstLineChars="0"/>
        <w:jc w:val="both"/>
        <w:textAlignment w:val="auto"/>
        <w:outlineLvl w:val="0"/>
        <w:rPr>
          <w:rFonts w:hint="default" w:ascii="Times New Roman Regular" w:hAnsi="Times New Roman Regular" w:cs="Times New Roman Regular"/>
          <w:b w:val="0"/>
          <w:bCs w:val="0"/>
        </w:rPr>
      </w:pPr>
      <w:bookmarkStart w:id="31" w:name="_Toc1258701657"/>
      <w:r>
        <w:rPr>
          <w:rFonts w:hint="default" w:ascii="Times New Roman Regular" w:hAnsi="Times New Roman Regular" w:cs="Times New Roman Regular"/>
          <w:b w:val="0"/>
          <w:bCs w:val="0"/>
        </w:rPr>
        <w:t>baseline.py 基准回归</w:t>
      </w:r>
      <w:bookmarkEnd w:id="31"/>
    </w:p>
    <w:p w14:paraId="4E1B230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pandas as pd</w:t>
      </w:r>
    </w:p>
    <w:p w14:paraId="021B927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numpy as np</w:t>
      </w:r>
    </w:p>
    <w:p w14:paraId="76CDDD2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statsmodels.formula.api as smf</w:t>
      </w:r>
    </w:p>
    <w:p w14:paraId="52AA14C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matplotlib.pyplot as plt</w:t>
      </w:r>
    </w:p>
    <w:p w14:paraId="61EC37E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matplotlib</w:t>
      </w:r>
    </w:p>
    <w:p w14:paraId="3E29DE2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673B74D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matplotlib.rcParams['font.sans-serif'] = ['Arial Unicode MS']</w:t>
      </w:r>
    </w:p>
    <w:p w14:paraId="6EFD9E8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matplotlib.rcParams['axes.unicode_minus'] = False</w:t>
      </w:r>
    </w:p>
    <w:p w14:paraId="12B6FBF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10EC9CE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 = pd.read_csv('小组共享材料/小红书食品种草笔记_研究优化数据.csv')</w:t>
      </w:r>
    </w:p>
    <w:p w14:paraId="604D0F6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0754E46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文本长度数值太大，换成每百字方便看系数</w:t>
      </w:r>
    </w:p>
    <w:p w14:paraId="5ECBBC5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df['len100'] = df['text_length_winsorized'] / 100</w:t>
      </w:r>
    </w:p>
    <w:p w14:paraId="4904CC1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5816659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时段做成哑变量，凌晨当基准</w:t>
      </w:r>
    </w:p>
    <w:p w14:paraId="6E437C5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df['t_morning'] = (df['time_period'] == '上午').astype(int)</w:t>
      </w:r>
    </w:p>
    <w:p w14:paraId="2E06CBF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df['t_afternoon'] = (df['time_period'] == '下午').astype(int)</w:t>
      </w:r>
    </w:p>
    <w:p w14:paraId="55CB5D7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df['t_evening'] = (df['time_period'] == '晚上').astype(int)</w:t>
      </w:r>
    </w:p>
    <w:p w14:paraId="75CE0B9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7C9FFD9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先看几个核心变量和点赞的相关</w:t>
      </w:r>
    </w:p>
    <w:p w14:paraId="20CF8FC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core = ['log_likes_winsorized', 'sentiment_score_winsorized', 'sentiment_density',</w:t>
      </w:r>
    </w:p>
    <w:p w14:paraId="55CC632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'positive_flag', 'negative_flag', 'mixed_review_flag', 'len100', 'imagenumber',</w:t>
      </w:r>
    </w:p>
    <w:p w14:paraId="1D045AB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'hashtag_count', 'exclamation_count']</w:t>
      </w:r>
    </w:p>
    <w:p w14:paraId="4B18AA8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print('相关系数矩阵')</w:t>
      </w:r>
    </w:p>
    <w:p w14:paraId="0C5379B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print(df[core].corr()['log_likes_winsorized'].round(3))</w:t>
      </w:r>
    </w:p>
    <w:p w14:paraId="7970B4B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w:t>
      </w:r>
    </w:p>
    <w:p w14:paraId="73D2F2B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7EB6C69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看下情绪密度和情感得分的相关，避免一起放进去共线</w:t>
      </w:r>
    </w:p>
    <w:p w14:paraId="44EEC81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print('密度与得分相关', round(df['sentiment_density'].corr(df['sentiment_score_winsorized']), 3))</w:t>
      </w:r>
    </w:p>
    <w:p w14:paraId="177FA7E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w:t>
      </w:r>
    </w:p>
    <w:p w14:paraId="1757FDB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25AD17F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基准模型，被解释变量用缩尾后的对数点赞，核心解释变量是情绪密度</w:t>
      </w:r>
    </w:p>
    <w:p w14:paraId="7C7C56C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同时放情感得分，用来分离“情绪词数量”和“情绪表达密度”两种作用</w:t>
      </w:r>
    </w:p>
    <w:p w14:paraId="491B305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f0 = ('log_likes_winsorized ~ sentiment_density + sentiment_score_winsorized + '</w:t>
      </w:r>
    </w:p>
    <w:p w14:paraId="331B790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'positive_flag + negative_flag + mixed_review_flag + len100 + imagenumber + '</w:t>
      </w:r>
    </w:p>
    <w:p w14:paraId="3FFE536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'hashtag_count + exclamation_count + question_count + marketing_phrase_flag + '</w:t>
      </w:r>
    </w:p>
    <w:p w14:paraId="1AD1DB0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't_morning + t_afternoon + t_evening')</w:t>
      </w:r>
    </w:p>
    <w:p w14:paraId="7FCB674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m0 = smf.ols(f0, data=df).fit()</w:t>
      </w:r>
    </w:p>
    <w:p w14:paraId="3945747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print(m0.summary())</w:t>
      </w:r>
    </w:p>
    <w:p w14:paraId="3892E90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77038B6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把基准结果存下来给后面写报告用</w:t>
      </w:r>
    </w:p>
    <w:p w14:paraId="5E08265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with open('输出/baseline.txt', 'w') as fp:</w:t>
      </w:r>
    </w:p>
    <w:p w14:paraId="79B4BB4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fp.write(m0.summary().as_text())</w:t>
      </w:r>
    </w:p>
    <w:p w14:paraId="2581E93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03DD9D7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画一张情绪密度分组的点赞对比图，直观一点</w:t>
      </w:r>
    </w:p>
    <w:p w14:paraId="67EE523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df['dens_grp'] = pd.qcut(df['sentiment_density'], 3, labels=['低密度', '中密度', '高密度'])</w:t>
      </w:r>
    </w:p>
    <w:p w14:paraId="3CD5EBF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 = df.groupby('dens_grp', observed=True)['log_likes_winsorized'].mean()</w:t>
      </w:r>
    </w:p>
    <w:p w14:paraId="75CA3B9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fig, ax = plt.subplots(figsize=(6, 4))</w:t>
      </w:r>
    </w:p>
    <w:p w14:paraId="6A5D206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ax.bar(g.index, g.values, color=['#9ecae1', '#4292c6', '#08519c'])</w:t>
      </w:r>
    </w:p>
    <w:p w14:paraId="11B0850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ax.set_ylabel('平均对数点赞量(缩尾后)')</w:t>
      </w:r>
    </w:p>
    <w:p w14:paraId="3BEB47B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ax.set_xlabel('情绪密度分组')</w:t>
      </w:r>
    </w:p>
    <w:p w14:paraId="4C29F9F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ax.set_title('不同情绪密度下的平均点赞表现')</w:t>
      </w:r>
    </w:p>
    <w:p w14:paraId="01682A9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for i, v in enumerate(g.values):</w:t>
      </w:r>
    </w:p>
    <w:p w14:paraId="1436A7D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ax.text(i, v + 0.03, f'{v:.3f}', ha='center')</w:t>
      </w:r>
    </w:p>
    <w:p w14:paraId="0FD2AE4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ax.set_ylim(0, g.max() * 1.15)</w:t>
      </w:r>
    </w:p>
    <w:p w14:paraId="20752C8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plt.tight_layout()</w:t>
      </w:r>
    </w:p>
    <w:p w14:paraId="4A3A1ED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plt.savefig('图/density_bar.png', dpi=150)</w:t>
      </w:r>
    </w:p>
    <w:p w14:paraId="32BE97A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plt.close()</w:t>
      </w:r>
    </w:p>
    <w:p w14:paraId="54CCCCF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4FDFFDC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w:t>
      </w:r>
    </w:p>
    <w:p w14:paraId="5F17207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print('基准模型样本量', int(m0.nobs), '调整R方', round(m0.rsquared_adj, 4))</w:t>
      </w:r>
    </w:p>
    <w:p w14:paraId="1545746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248EB6CF">
      <w:pPr>
        <w:pStyle w:val="3"/>
        <w:keepNext w:val="0"/>
        <w:keepLines w:val="0"/>
        <w:pageBreakBefore w:val="0"/>
        <w:widowControl/>
        <w:numPr>
          <w:ilvl w:val="0"/>
          <w:numId w:val="2"/>
        </w:numPr>
        <w:kinsoku/>
        <w:wordWrap/>
        <w:overflowPunct/>
        <w:topLinePunct w:val="0"/>
        <w:autoSpaceDE/>
        <w:autoSpaceDN/>
        <w:bidi w:val="0"/>
        <w:adjustRightInd/>
        <w:snapToGrid/>
        <w:spacing w:before="0" w:after="0" w:line="240" w:lineRule="auto"/>
        <w:ind w:left="425" w:leftChars="0" w:hanging="425" w:firstLineChars="0"/>
        <w:jc w:val="both"/>
        <w:textAlignment w:val="auto"/>
        <w:outlineLvl w:val="0"/>
        <w:rPr>
          <w:rFonts w:hint="default" w:ascii="Times New Roman Regular" w:hAnsi="Times New Roman Regular" w:cs="Times New Roman Regular"/>
          <w:b w:val="0"/>
          <w:bCs w:val="0"/>
        </w:rPr>
      </w:pPr>
      <w:bookmarkStart w:id="32" w:name="_Toc137342602"/>
      <w:r>
        <w:rPr>
          <w:rFonts w:hint="default" w:ascii="Times New Roman Regular" w:hAnsi="Times New Roman Regular" w:cs="Times New Roman Regular"/>
          <w:b w:val="0"/>
          <w:bCs w:val="0"/>
        </w:rPr>
        <w:t>robust.py 鲁棒性检验</w:t>
      </w:r>
      <w:bookmarkEnd w:id="32"/>
    </w:p>
    <w:p w14:paraId="1207E98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pandas as pd</w:t>
      </w:r>
    </w:p>
    <w:p w14:paraId="5497DBE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numpy as np</w:t>
      </w:r>
    </w:p>
    <w:p w14:paraId="60DD102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statsmodels.api as sm</w:t>
      </w:r>
    </w:p>
    <w:p w14:paraId="1BC1881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statsmodels.formula.api as smf</w:t>
      </w:r>
    </w:p>
    <w:p w14:paraId="6A8E2DE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statsmodels.discrete.discrete_model import NegativeBinomial</w:t>
      </w:r>
    </w:p>
    <w:p w14:paraId="6B849B9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patsy import dmatrices</w:t>
      </w:r>
    </w:p>
    <w:p w14:paraId="5951B61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matplotlib.pyplot as plt</w:t>
      </w:r>
    </w:p>
    <w:p w14:paraId="2EC2654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matplotlib</w:t>
      </w:r>
    </w:p>
    <w:p w14:paraId="72B4D42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1E3B90D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matplotlib.rcParams['font.sans-serif'] = ['Arial Unicode MS']</w:t>
      </w:r>
    </w:p>
    <w:p w14:paraId="6E307C9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matplotlib.rcParams['axes.unicode_minus'] = False</w:t>
      </w:r>
    </w:p>
    <w:p w14:paraId="5529A48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399A5EF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 = pd.read_csv('小组共享材料/小红书食品种草笔记_研究优化数据.csv')</w:t>
      </w:r>
    </w:p>
    <w:p w14:paraId="7239BD8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df['len100'] = df['text_length_winsorized'] / 100</w:t>
      </w:r>
    </w:p>
    <w:p w14:paraId="2C2822A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df['t_morning'] = (df['time_period'] == '上午').astype(int)</w:t>
      </w:r>
    </w:p>
    <w:p w14:paraId="1AC564D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df['t_afternoon'] = (df['time_period'] == '下午').astype(int)</w:t>
      </w:r>
    </w:p>
    <w:p w14:paraId="21B94FB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df['t_evening'] = (df['time_period'] == '晚上').astype(int)</w:t>
      </w:r>
    </w:p>
    <w:p w14:paraId="5D34C6C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4CBA6DD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ctrl = ('positive_flag + negative_flag + mixed_review_flag + len100 + imagenumber + '</w:t>
      </w:r>
    </w:p>
    <w:p w14:paraId="2715087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'hashtag_count + exclamation_count + question_count + marketing_phrase_flag + '</w:t>
      </w:r>
    </w:p>
    <w:p w14:paraId="6CF2362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't_morning + t_afternoon + t_evening')</w:t>
      </w:r>
    </w:p>
    <w:p w14:paraId="2315A66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base_rhs = 'sentiment_density + sentiment_score_winsorized + ' + ctrl</w:t>
      </w:r>
    </w:p>
    <w:p w14:paraId="109E9F7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305808A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收集结果用，方便后面画图和列表</w:t>
      </w:r>
    </w:p>
    <w:p w14:paraId="3C50842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rows = []</w:t>
      </w:r>
    </w:p>
    <w:p w14:paraId="77EB6AD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mix_rows = []</w:t>
      </w:r>
    </w:p>
    <w:p w14:paraId="1D6EB8A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grab(name, res, var='sentiment_density', robust=False):</w:t>
      </w:r>
    </w:p>
    <w:p w14:paraId="3BAEFD4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from scipy import stats</w:t>
      </w:r>
    </w:p>
    <w:p w14:paraId="4337EE2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 = res.params[var]</w:t>
      </w:r>
    </w:p>
    <w:p w14:paraId="53B91C9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 = res.HC3_se[var] if robust else res.bse[var]</w:t>
      </w:r>
    </w:p>
    <w:p w14:paraId="7F8A004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 = co / se</w:t>
      </w:r>
    </w:p>
    <w:p w14:paraId="6C398B9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 = 2 * (1 - stats.norm.cdf(abs(t)))</w:t>
      </w:r>
    </w:p>
    <w:p w14:paraId="76AC298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lo, hi = co - 1.96 * se, co + 1.96 * se</w:t>
      </w:r>
    </w:p>
    <w:p w14:paraId="45C29AA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rows.append([name, round(co, 4), round(se, 4), round(p, 4), round(lo, 4), round(hi, 4)])</w:t>
      </w:r>
    </w:p>
    <w:p w14:paraId="55B4CF5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 同一个模型里把混合评价也记下来</w:t>
      </w:r>
    </w:p>
    <w:p w14:paraId="1482228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cm = res.params['mixed_review_flag']</w:t>
      </w:r>
    </w:p>
    <w:p w14:paraId="5F746A0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sm_ = res.HC3_se['mixed_review_flag'] if robust else res.bse['mixed_review_flag']</w:t>
      </w:r>
    </w:p>
    <w:p w14:paraId="1014F44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pm = 2 * (1 - stats.norm.cdf(abs(cm / sm_)))</w:t>
      </w:r>
    </w:p>
    <w:p w14:paraId="0EEBF7D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mix_rows.append([name, round(cm, 4), round(sm_, 4), round(pm, 4),</w:t>
      </w:r>
    </w:p>
    <w:p w14:paraId="0D8F1DB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round(cm - 1.96 * sm_, 4), round(cm + 1.96 * sm_, 4)])</w:t>
      </w:r>
    </w:p>
    <w:p w14:paraId="4672C01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print(f'{name:28s} 密度={co:.4f}(p={p:.3f})  混合评价={cm:.4f}(p={pm:.3f})')</w:t>
      </w:r>
    </w:p>
    <w:p w14:paraId="3B3FA29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134E820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基准（普通标准误）</w:t>
      </w:r>
    </w:p>
    <w:p w14:paraId="45E03A3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m_base = smf.ols('log_likes_winsorized ~ ' + base_rhs, data=df).fit()</w:t>
      </w:r>
    </w:p>
    <w:p w14:paraId="46251AE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grab('基准模型', m_base)</w:t>
      </w:r>
    </w:p>
    <w:p w14:paraId="1885029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41C1B81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稳健标准误 HC3，系数不变只看显著性会不会变</w:t>
      </w:r>
    </w:p>
    <w:p w14:paraId="3FC13F8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m_hc = smf.ols('log_likes_winsorized ~ ' + base_rhs, data=df).fit(cov_type='HC3')</w:t>
      </w:r>
    </w:p>
    <w:p w14:paraId="73ADDAD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grab('稳健标准误(HC3)', m_hc)</w:t>
      </w:r>
    </w:p>
    <w:p w14:paraId="6FB1D6B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14878F3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换被解释变量：未缩尾的对数点赞</w:t>
      </w:r>
    </w:p>
    <w:p w14:paraId="2F8EDFC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m_dv1 = smf.ols('log_likes ~ ' + base_rhs, data=df).fit(cov_type='HC3')</w:t>
      </w:r>
    </w:p>
    <w:p w14:paraId="172B3C6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grab('替换因变量:原始对数点赞', m_dv1)</w:t>
      </w:r>
    </w:p>
    <w:p w14:paraId="70B9A30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1CAFE1F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换被解释变量：换成评论数和收藏数，看情绪密度对别的互动是否也成立</w:t>
      </w:r>
    </w:p>
    <w:p w14:paraId="227C90D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df['log_comments'] = np.log1p(df['comments'])</w:t>
      </w:r>
    </w:p>
    <w:p w14:paraId="1FCCF58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df['log_collects'] = np.log1p(df['collects'])</w:t>
      </w:r>
    </w:p>
    <w:p w14:paraId="14F3EDB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m_dv2 = smf.ols('log_comments ~ ' + base_rhs, data=df).fit(cov_type='HC3')</w:t>
      </w:r>
    </w:p>
    <w:p w14:paraId="6CF3961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grab('替换因变量:对数评论数', m_dv2)</w:t>
      </w:r>
    </w:p>
    <w:p w14:paraId="57D1DFE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m_dv3 = smf.ols('log_collects ~ ' + base_rhs, data=df).fit(cov_type='HC3')</w:t>
      </w:r>
    </w:p>
    <w:p w14:paraId="29884C6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grab('替换因变量:对数收藏数', m_dv3)</w:t>
      </w:r>
    </w:p>
    <w:p w14:paraId="6CE80C4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1D2C834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剔除高点赞离群样本和超长文本样本后再估</w:t>
      </w:r>
    </w:p>
    <w:p w14:paraId="4FB4C8C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sub = df[(df['high_like_outlier_flag'] == 0) &amp; (df['high_text_outlier_flag'] == 0)]</w:t>
      </w:r>
    </w:p>
    <w:p w14:paraId="65885F6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m_out = smf.ols('log_likes_winsorized ~ ' + base_rhs, data=sub).fit(cov_type='HC3')</w:t>
      </w:r>
    </w:p>
    <w:p w14:paraId="3BC0C0B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grab('剔除极端样本', m_out)</w:t>
      </w:r>
    </w:p>
    <w:p w14:paraId="6CAE259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6FE3F38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换核心解释变量度量：把缩尾情感得分换成原始情感得分</w:t>
      </w:r>
    </w:p>
    <w:p w14:paraId="170289B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rhs_raw = 'sentiment_density + sentiment_score + ' + ctrl</w:t>
      </w:r>
    </w:p>
    <w:p w14:paraId="576AEFB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m_alt1 = smf.ols('log_likes_winsorized ~ ' + rhs_raw, data=df).fit(cov_type='HC3')</w:t>
      </w:r>
    </w:p>
    <w:p w14:paraId="3C7A904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grab('替换情感度量:原始得分', m_alt1)</w:t>
      </w:r>
    </w:p>
    <w:p w14:paraId="44FDBCF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55486E3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换核心解释变量度量：再加入正负情绪占比</w:t>
      </w:r>
    </w:p>
    <w:p w14:paraId="56B9C75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rhs_ratio = base_rhs + ' + positive_ratio + negative_ratio'</w:t>
      </w:r>
    </w:p>
    <w:p w14:paraId="302142C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m_alt2 = smf.ols('log_likes_winsorized ~ ' + rhs_ratio, data=df).fit(cov_type='HC3')</w:t>
      </w:r>
    </w:p>
    <w:p w14:paraId="070A9A0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grab('替换情感度量:加情绪占比', m_alt2)</w:t>
      </w:r>
    </w:p>
    <w:p w14:paraId="3CC446C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50DB1AC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子样本：只保留正向情绪样本</w:t>
      </w:r>
    </w:p>
    <w:p w14:paraId="009F14C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sub_pos = df[df['positive_flag'] == 1]</w:t>
      </w:r>
    </w:p>
    <w:p w14:paraId="71EC803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m_s1 = smf.ols('log_likes_winsorized ~ ' + base_rhs, data=sub_pos).fit(cov_type='HC3')</w:t>
      </w:r>
    </w:p>
    <w:p w14:paraId="18FE9B3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grab('子样本:仅正向情绪', m_s1)</w:t>
      </w:r>
    </w:p>
    <w:p w14:paraId="7A96447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71CD196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子样本：剔除带营销话术的样本</w:t>
      </w:r>
    </w:p>
    <w:p w14:paraId="6454DA5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sub_nm = df[df['marketing_phrase_flag'] == 0]</w:t>
      </w:r>
    </w:p>
    <w:p w14:paraId="2649059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m_s2 = smf.ols('log_likes_winsorized ~ ' + base_rhs, data=sub_nm).fit(cov_type='HC3')</w:t>
      </w:r>
    </w:p>
    <w:p w14:paraId="5A67238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grab('子样本:剔除营销话术', m_s2)</w:t>
      </w:r>
    </w:p>
    <w:p w14:paraId="41C9DC9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781F4BD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子样本：剔除凌晨这个小组</w:t>
      </w:r>
    </w:p>
    <w:p w14:paraId="63AD548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sub_day = df[df['time_period'] != '凌晨']</w:t>
      </w:r>
    </w:p>
    <w:p w14:paraId="0B911F7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m_s3 = smf.ols('log_likes_winsorized ~ ' + base_rhs, data=sub_day).fit(cov_type='HC3')</w:t>
      </w:r>
    </w:p>
    <w:p w14:paraId="59707F8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grab('子样本:剔除凌晨', m_s3)</w:t>
      </w:r>
    </w:p>
    <w:p w14:paraId="4BD853F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4519742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res_tab = pd.DataFrame(rows, columns=['检验设定', '系数', '标准误', 'p值', '下限', '上限'])</w:t>
      </w:r>
    </w:p>
    <w:p w14:paraId="7C8AFFE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res_tab.to_csv('输出/robust_density.csv', index=False, encoding='utf-8-sig')</w:t>
      </w:r>
    </w:p>
    <w:p w14:paraId="7B88DA3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mix_tab = pd.DataFrame(mix_rows, columns=['检验设定', '系数', '标准误', 'p值', '下限', '上限'])</w:t>
      </w:r>
    </w:p>
    <w:p w14:paraId="4C27ABB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mix_tab.to_csv('输出/robust_mixed.csv', index=False, encoding='utf-8-sig')</w:t>
      </w:r>
    </w:p>
    <w:p w14:paraId="28F39FE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w:t>
      </w:r>
    </w:p>
    <w:p w14:paraId="254AA75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print('情绪密度系数汇总')</w:t>
      </w:r>
    </w:p>
    <w:p w14:paraId="3C021AC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print(res_tab.to_string(index=False))</w:t>
      </w:r>
    </w:p>
    <w:p w14:paraId="37C944C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w:t>
      </w:r>
    </w:p>
    <w:p w14:paraId="3F5FE73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print('混合评价系数汇总')</w:t>
      </w:r>
    </w:p>
    <w:p w14:paraId="5D355AC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print(mix_tab.to_string(index=False))</w:t>
      </w:r>
    </w:p>
    <w:p w14:paraId="62E7860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670E04F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负二项模型单独做，因为点赞本身是计数，分布右偏，换个函数形式看看</w:t>
      </w:r>
    </w:p>
    <w:p w14:paraId="1FE2A2E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y, X = dmatrices('likes ~ ' + base_rhs, data=df, return_type='dataframe')</w:t>
      </w:r>
    </w:p>
    <w:p w14:paraId="5490197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nb = NegativeBinomial(y, X).fit(disp=0, maxiter=200)</w:t>
      </w:r>
    </w:p>
    <w:p w14:paraId="372E924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w:t>
      </w:r>
    </w:p>
    <w:p w14:paraId="10AE544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print('负二项模型 情绪密度系数', round(nb.params['sentiment_density'], 4),</w:t>
      </w:r>
    </w:p>
    <w:p w14:paraId="0AE51C1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'p值', round(nb.pvalues['sentiment_density'], 4))</w:t>
      </w:r>
    </w:p>
    <w:p w14:paraId="12744DF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print('负二项模型 混合评价系数', round(nb.params['mixed_review_flag'], 4),</w:t>
      </w:r>
    </w:p>
    <w:p w14:paraId="12DFD6D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'p值', round(nb.pvalues['mixed_review_flag'], 4))</w:t>
      </w:r>
    </w:p>
    <w:p w14:paraId="3042F03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with open('输出/negbin.txt', 'w') as fp:</w:t>
      </w:r>
    </w:p>
    <w:p w14:paraId="1305771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fp.write(nb.summary().as_text())</w:t>
      </w:r>
    </w:p>
    <w:p w14:paraId="53B5BD4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7E2A975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画情绪密度系数的森林图，只放因变量同为对数点赞、可比的那些OLS设定</w:t>
      </w:r>
    </w:p>
    <w:p w14:paraId="42FDDDC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keep = ['基准模型', '稳健标准误(HC3)', '替换因变量:原始对数点赞', '剔除极端样本',</w:t>
      </w:r>
    </w:p>
    <w:p w14:paraId="20329D2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'替换情感度量:原始得分', '替换情感度量:加情绪占比', '子样本:仅正向情绪',</w:t>
      </w:r>
    </w:p>
    <w:p w14:paraId="50C2891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'子样本:剔除营销话术', '子样本:剔除凌晨']</w:t>
      </w:r>
    </w:p>
    <w:p w14:paraId="52117D6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fp_tab = res_tab[res_tab['检验设定'].isin(keep)].reset_index(drop=True)</w:t>
      </w:r>
    </w:p>
    <w:p w14:paraId="0405FBD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fig, ax = plt.subplots(figsize=(7.5, 5))</w:t>
      </w:r>
    </w:p>
    <w:p w14:paraId="749C46B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yp = range(len(fp_tab))</w:t>
      </w:r>
    </w:p>
    <w:p w14:paraId="2A52D1B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ax.errorbar(fp_tab['系数'], yp,</w:t>
      </w:r>
    </w:p>
    <w:p w14:paraId="464472D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xerr=[fp_tab['系数'] - fp_tab['下限'], fp_tab['上限'] - fp_tab['系数']],</w:t>
      </w:r>
    </w:p>
    <w:p w14:paraId="4AF734C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fmt='o', color='#08519c', ecolor='#6baed6', capsize=3)</w:t>
      </w:r>
    </w:p>
    <w:p w14:paraId="08B1258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ax.axvline(0, color='gray', ls='--', lw=1)</w:t>
      </w:r>
    </w:p>
    <w:p w14:paraId="0EF9F82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ax.set_yticks(list(yp))</w:t>
      </w:r>
    </w:p>
    <w:p w14:paraId="26B19B8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ax.set_yticklabels(fp_tab['检验设定'])</w:t>
      </w:r>
    </w:p>
    <w:p w14:paraId="06A9509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ax.invert_yaxis()</w:t>
      </w:r>
    </w:p>
    <w:p w14:paraId="28852E3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ax.set_xlabel('情绪密度系数估计值(含95%置信区间)')</w:t>
      </w:r>
    </w:p>
    <w:p w14:paraId="184B7FE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ax.set_title('情绪密度系数在不同设定下的稳健性')</w:t>
      </w:r>
    </w:p>
    <w:p w14:paraId="23776F8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plt.tight_layout()</w:t>
      </w:r>
    </w:p>
    <w:p w14:paraId="37FF66D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plt.savefig('图/forest_density.png', dpi=150)</w:t>
      </w:r>
    </w:p>
    <w:p w14:paraId="5C1A02A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plt.close()</w:t>
      </w:r>
    </w:p>
    <w:p w14:paraId="6CE5913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3E01F50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混合评价也来一张</w:t>
      </w:r>
    </w:p>
    <w:p w14:paraId="6C21F0F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fpm_tab = mix_tab[mix_tab['检验设定'].isin(keep)].reset_index(drop=True)</w:t>
      </w:r>
    </w:p>
    <w:p w14:paraId="6D265BB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fig, ax = plt.subplots(figsize=(7.5, 5))</w:t>
      </w:r>
    </w:p>
    <w:p w14:paraId="739984D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yp = range(len(fpm_tab))</w:t>
      </w:r>
    </w:p>
    <w:p w14:paraId="63896A8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ax.errorbar(fpm_tab['系数'], yp,</w:t>
      </w:r>
    </w:p>
    <w:p w14:paraId="29C932E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xerr=[fpm_tab['系数'] - fpm_tab['下限'], fpm_tab['上限'] - fpm_tab['系数']],</w:t>
      </w:r>
    </w:p>
    <w:p w14:paraId="26B1E08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fmt='s', color='#a50f15', ecolor='#fc9272', capsize=3)</w:t>
      </w:r>
    </w:p>
    <w:p w14:paraId="10FF0EA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ax.axvline(0, color='gray', ls='--', lw=1)</w:t>
      </w:r>
    </w:p>
    <w:p w14:paraId="23E3042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ax.set_yticks(list(yp))</w:t>
      </w:r>
    </w:p>
    <w:p w14:paraId="5723F97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ax.set_yticklabels(fpm_tab['检验设定'])</w:t>
      </w:r>
    </w:p>
    <w:p w14:paraId="1A25BF7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ax.invert_yaxis()</w:t>
      </w:r>
    </w:p>
    <w:p w14:paraId="352E25E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ax.set_xlabel('混合评价系数估计值(含95%置信区间)')</w:t>
      </w:r>
    </w:p>
    <w:p w14:paraId="4670A5D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ax.set_title('混合评价系数在不同设定下的稳健性')</w:t>
      </w:r>
    </w:p>
    <w:p w14:paraId="6A973FA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plt.tight_layout()</w:t>
      </w:r>
    </w:p>
    <w:p w14:paraId="477126D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plt.savefig('图/forest_mixed.png', dpi=150)</w:t>
      </w:r>
    </w:p>
    <w:p w14:paraId="5AEB925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plt.close()</w:t>
      </w:r>
    </w:p>
    <w:p w14:paraId="1A591E9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67F6852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逐步加控制变量，看核心系数稳不稳</w:t>
      </w:r>
    </w:p>
    <w:p w14:paraId="775F194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steps = {</w:t>
      </w:r>
    </w:p>
    <w:p w14:paraId="1658EEF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'仅核心变量': 'sentiment_density + sentiment_score_winsorized',</w:t>
      </w:r>
    </w:p>
    <w:p w14:paraId="6CD53D0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'加情感虚拟变量': 'sentiment_density + sentiment_score_winsorized + positive_flag + negative_flag + mixed_review_flag',</w:t>
      </w:r>
    </w:p>
    <w:p w14:paraId="4B93C6B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'加文本图片变量': 'sentiment_density + sentiment_score_winsorized + positive_flag + negative_flag + mixed_review_flag + len100 + imagenumber + hashtag_count + exclamation_count + question_count + marketing_phrase_flag',</w:t>
      </w:r>
    </w:p>
    <w:p w14:paraId="7F3BD7C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'加时间变量(全模型)': base_rhs,</w:t>
      </w:r>
    </w:p>
    <w:p w14:paraId="35D3254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w:t>
      </w:r>
    </w:p>
    <w:p w14:paraId="0049B8B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sc, slo, shi, names = [], [], [], []</w:t>
      </w:r>
    </w:p>
    <w:p w14:paraId="273EEBA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for k in steps:</w:t>
      </w:r>
    </w:p>
    <w:p w14:paraId="33E2B2C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 = smf.ols('log_likes_winsorized ~ ' + steps[k], data=df).fit(cov_type='HC3')</w:t>
      </w:r>
    </w:p>
    <w:p w14:paraId="1AF1F12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sc.append(r.params['sentiment_density'])</w:t>
      </w:r>
    </w:p>
    <w:p w14:paraId="4EBD7C7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 = r.HC3_se['sentiment_density']</w:t>
      </w:r>
    </w:p>
    <w:p w14:paraId="565C175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slo.append(r.params['sentiment_density'] - 1.96 * se)</w:t>
      </w:r>
    </w:p>
    <w:p w14:paraId="25F8ADC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shi.append(r.params['sentiment_density'] + 1.96 * se)</w:t>
      </w:r>
    </w:p>
    <w:p w14:paraId="502FECE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names.append(k)</w:t>
      </w:r>
    </w:p>
    <w:p w14:paraId="59A067E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fig, ax = plt.subplots(figsize=(7, 4.2))</w:t>
      </w:r>
    </w:p>
    <w:p w14:paraId="79BF112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xp = range(len(names))</w:t>
      </w:r>
    </w:p>
    <w:p w14:paraId="32014E1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ax.plot(xp, sc, '-o', color='#08519c')</w:t>
      </w:r>
    </w:p>
    <w:p w14:paraId="771DDB9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ax.fill_between(xp, slo, shi, alpha=0.2, color='#6baed6')</w:t>
      </w:r>
    </w:p>
    <w:p w14:paraId="4F7E06C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ax.axhline(0, color='gray', ls='--', lw=1)</w:t>
      </w:r>
    </w:p>
    <w:p w14:paraId="30D6A86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ax.set_xticks(list(xp))</w:t>
      </w:r>
    </w:p>
    <w:p w14:paraId="360671E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ax.set_xticklabels(names, rotation=15)</w:t>
      </w:r>
    </w:p>
    <w:p w14:paraId="304C442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ax.set_ylabel('情绪密度系数')</w:t>
      </w:r>
    </w:p>
    <w:p w14:paraId="78E007A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ax.set_title('逐步加入控制变量时情绪密度系数的变化')</w:t>
      </w:r>
    </w:p>
    <w:p w14:paraId="4591757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plt.tight_layout()</w:t>
      </w:r>
    </w:p>
    <w:p w14:paraId="785354A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plt.savefig('图/stepwise.png', dpi=150)</w:t>
      </w:r>
    </w:p>
    <w:p w14:paraId="2FE46EE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plt.close()</w:t>
      </w:r>
    </w:p>
    <w:p w14:paraId="697E752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w:t>
      </w:r>
    </w:p>
    <w:p w14:paraId="3360EA4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print('逐步回归 情绪密度系数', [round(x, 4) for x in sc])</w:t>
      </w:r>
    </w:p>
    <w:p w14:paraId="280782F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print('全部图表已保存')</w:t>
      </w:r>
    </w:p>
    <w:p w14:paraId="43386F9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Times New Roman Regular">
    <w:panose1 w:val="020205030504050903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AA987E"/>
    <w:multiLevelType w:val="multilevel"/>
    <w:tmpl w:val="DFAA987E"/>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F004BD76"/>
    <w:multiLevelType w:val="singleLevel"/>
    <w:tmpl w:val="F004BD76"/>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isplayBackgroundShape w:val="1"/>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6F45"/>
    <w:rsid w:val="00BD0007"/>
    <w:rsid w:val="00EE6F45"/>
    <w:rsid w:val="00F977C8"/>
    <w:rsid w:val="4F9C83ED"/>
    <w:rsid w:val="54FD0235"/>
    <w:rsid w:val="5A058350"/>
    <w:rsid w:val="77DB4B6B"/>
    <w:rsid w:val="77FF1DFE"/>
    <w:rsid w:val="7FFC4C96"/>
    <w:rsid w:val="BBCB390D"/>
    <w:rsid w:val="EFD3CFA6"/>
    <w:rsid w:val="FEF79A6B"/>
    <w:rsid w:val="FEF7B90C"/>
    <w:rsid w:val="FEFF6FF6"/>
    <w:rsid w:val="FF3F66CF"/>
    <w:rsid w:val="FF8EF774"/>
    <w:rsid w:val="FFFFAF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4"/>
      <w:szCs w:val="24"/>
      <w:lang w:val="en-US" w:eastAsia="zh-CN" w:bidi="ar-SA"/>
    </w:rPr>
  </w:style>
  <w:style w:type="paragraph" w:styleId="2">
    <w:name w:val="heading 1"/>
    <w:basedOn w:val="1"/>
    <w:next w:val="1"/>
    <w:qFormat/>
    <w:uiPriority w:val="9"/>
    <w:pPr>
      <w:spacing w:before="240" w:after="160"/>
      <w:outlineLvl w:val="0"/>
    </w:pPr>
    <w:rPr>
      <w:rFonts w:ascii="黑体" w:hAnsi="黑体" w:eastAsia="黑体" w:cs="黑体"/>
      <w:b/>
      <w:bCs/>
      <w:color w:val="000000"/>
      <w:sz w:val="32"/>
      <w:szCs w:val="32"/>
      <w:lang w:val="en-US" w:eastAsia="zh-CN" w:bidi="ar-SA"/>
    </w:rPr>
  </w:style>
  <w:style w:type="paragraph" w:styleId="3">
    <w:name w:val="heading 2"/>
    <w:basedOn w:val="1"/>
    <w:next w:val="1"/>
    <w:unhideWhenUsed/>
    <w:qFormat/>
    <w:uiPriority w:val="9"/>
    <w:pPr>
      <w:spacing w:before="180" w:after="120"/>
      <w:outlineLvl w:val="1"/>
    </w:pPr>
    <w:rPr>
      <w:rFonts w:ascii="黑体" w:hAnsi="黑体" w:eastAsia="黑体" w:cs="黑体"/>
      <w:b/>
      <w:bCs/>
      <w:color w:val="000000"/>
      <w:sz w:val="28"/>
      <w:szCs w:val="28"/>
      <w:lang w:val="en-US" w:eastAsia="zh-CN" w:bidi="ar-SA"/>
    </w:rPr>
  </w:style>
  <w:style w:type="paragraph" w:styleId="4">
    <w:name w:val="heading 3"/>
    <w:semiHidden/>
    <w:unhideWhenUsed/>
    <w:qFormat/>
    <w:uiPriority w:val="9"/>
    <w:pPr>
      <w:outlineLvl w:val="2"/>
    </w:pPr>
    <w:rPr>
      <w:rFonts w:ascii="宋体" w:hAnsi="宋体" w:eastAsia="宋体" w:cs="宋体"/>
      <w:color w:val="1F4D78"/>
      <w:sz w:val="24"/>
      <w:szCs w:val="24"/>
      <w:lang w:val="en-US" w:eastAsia="zh-CN" w:bidi="ar-SA"/>
    </w:rPr>
  </w:style>
  <w:style w:type="paragraph" w:styleId="5">
    <w:name w:val="heading 4"/>
    <w:semiHidden/>
    <w:unhideWhenUsed/>
    <w:qFormat/>
    <w:uiPriority w:val="9"/>
    <w:pPr>
      <w:outlineLvl w:val="3"/>
    </w:pPr>
    <w:rPr>
      <w:rFonts w:ascii="宋体" w:hAnsi="宋体" w:eastAsia="宋体" w:cs="宋体"/>
      <w:i/>
      <w:iCs/>
      <w:color w:val="2E74B5"/>
      <w:sz w:val="24"/>
      <w:szCs w:val="24"/>
      <w:lang w:val="en-US" w:eastAsia="zh-CN" w:bidi="ar-SA"/>
    </w:rPr>
  </w:style>
  <w:style w:type="paragraph" w:styleId="6">
    <w:name w:val="heading 5"/>
    <w:semiHidden/>
    <w:unhideWhenUsed/>
    <w:qFormat/>
    <w:uiPriority w:val="9"/>
    <w:pPr>
      <w:outlineLvl w:val="4"/>
    </w:pPr>
    <w:rPr>
      <w:rFonts w:ascii="宋体" w:hAnsi="宋体" w:eastAsia="宋体" w:cs="宋体"/>
      <w:color w:val="2E74B5"/>
      <w:sz w:val="24"/>
      <w:szCs w:val="24"/>
      <w:lang w:val="en-US" w:eastAsia="zh-CN" w:bidi="ar-SA"/>
    </w:rPr>
  </w:style>
  <w:style w:type="paragraph" w:styleId="7">
    <w:name w:val="heading 6"/>
    <w:semiHidden/>
    <w:unhideWhenUsed/>
    <w:qFormat/>
    <w:uiPriority w:val="9"/>
    <w:pPr>
      <w:outlineLvl w:val="5"/>
    </w:pPr>
    <w:rPr>
      <w:rFonts w:ascii="宋体" w:hAnsi="宋体" w:eastAsia="宋体" w:cs="宋体"/>
      <w:color w:val="1F4D78"/>
      <w:sz w:val="24"/>
      <w:szCs w:val="24"/>
      <w:lang w:val="en-US" w:eastAsia="zh-CN" w:bidi="ar-SA"/>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8">
    <w:name w:val="caption"/>
    <w:basedOn w:val="1"/>
    <w:next w:val="1"/>
    <w:semiHidden/>
    <w:unhideWhenUsed/>
    <w:qFormat/>
    <w:uiPriority w:val="35"/>
    <w:pPr>
      <w:jc w:val="center"/>
    </w:pPr>
    <w:rPr>
      <w:rFonts w:ascii="Times New Roman" w:hAnsi="Times New Roman" w:eastAsia="宋体"/>
      <w:sz w:val="24"/>
    </w:rPr>
  </w:style>
  <w:style w:type="paragraph" w:styleId="9">
    <w:name w:val="endnote text"/>
    <w:link w:val="23"/>
    <w:semiHidden/>
    <w:unhideWhenUsed/>
    <w:uiPriority w:val="99"/>
    <w:rPr>
      <w:rFonts w:ascii="宋体" w:hAnsi="宋体" w:eastAsia="宋体" w:cs="宋体"/>
      <w:sz w:val="20"/>
      <w:szCs w:val="20"/>
      <w:lang w:val="en-US" w:eastAsia="zh-CN" w:bidi="ar-SA"/>
    </w:rPr>
  </w:style>
  <w:style w:type="paragraph" w:styleId="10">
    <w:name w:val="toc 1"/>
    <w:basedOn w:val="1"/>
    <w:next w:val="1"/>
    <w:semiHidden/>
    <w:unhideWhenUsed/>
    <w:uiPriority w:val="39"/>
  </w:style>
  <w:style w:type="paragraph" w:styleId="11">
    <w:name w:val="footnote text"/>
    <w:link w:val="22"/>
    <w:semiHidden/>
    <w:unhideWhenUsed/>
    <w:uiPriority w:val="99"/>
    <w:rPr>
      <w:rFonts w:ascii="宋体" w:hAnsi="宋体" w:eastAsia="宋体" w:cs="宋体"/>
      <w:sz w:val="20"/>
      <w:szCs w:val="20"/>
      <w:lang w:val="en-US" w:eastAsia="zh-CN" w:bidi="ar-SA"/>
    </w:rPr>
  </w:style>
  <w:style w:type="paragraph" w:styleId="12">
    <w:name w:val="toc 2"/>
    <w:basedOn w:val="1"/>
    <w:next w:val="1"/>
    <w:semiHidden/>
    <w:unhideWhenUsed/>
    <w:uiPriority w:val="39"/>
    <w:pPr>
      <w:ind w:left="420" w:leftChars="200"/>
    </w:pPr>
  </w:style>
  <w:style w:type="paragraph" w:styleId="13">
    <w:name w:val="Title"/>
    <w:qFormat/>
    <w:uiPriority w:val="10"/>
    <w:rPr>
      <w:rFonts w:ascii="宋体" w:hAnsi="宋体" w:eastAsia="宋体" w:cs="宋体"/>
      <w:sz w:val="56"/>
      <w:szCs w:val="56"/>
      <w:lang w:val="en-US" w:eastAsia="zh-CN" w:bidi="ar-SA"/>
    </w:rPr>
  </w:style>
  <w:style w:type="table" w:styleId="15">
    <w:name w:val="Table Grid"/>
    <w:basedOn w:val="1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endnote reference"/>
    <w:semiHidden/>
    <w:unhideWhenUsed/>
    <w:uiPriority w:val="99"/>
    <w:rPr>
      <w:vertAlign w:val="superscript"/>
    </w:rPr>
  </w:style>
  <w:style w:type="character" w:styleId="18">
    <w:name w:val="Hyperlink"/>
    <w:unhideWhenUsed/>
    <w:uiPriority w:val="99"/>
    <w:rPr>
      <w:color w:val="0563C1"/>
      <w:u w:val="single"/>
    </w:rPr>
  </w:style>
  <w:style w:type="character" w:styleId="19">
    <w:name w:val="footnote reference"/>
    <w:semiHidden/>
    <w:unhideWhenUsed/>
    <w:uiPriority w:val="99"/>
    <w:rPr>
      <w:vertAlign w:val="superscript"/>
    </w:rPr>
  </w:style>
  <w:style w:type="paragraph" w:customStyle="1" w:styleId="20">
    <w:name w:val="要点1"/>
    <w:qFormat/>
    <w:uiPriority w:val="0"/>
    <w:rPr>
      <w:rFonts w:ascii="宋体" w:hAnsi="宋体" w:eastAsia="宋体" w:cs="宋体"/>
      <w:b/>
      <w:bCs/>
      <w:sz w:val="24"/>
      <w:szCs w:val="24"/>
      <w:lang w:val="en-US" w:eastAsia="zh-CN" w:bidi="ar-SA"/>
    </w:rPr>
  </w:style>
  <w:style w:type="paragraph" w:styleId="21">
    <w:name w:val="List Paragraph"/>
    <w:qFormat/>
    <w:uiPriority w:val="0"/>
    <w:rPr>
      <w:rFonts w:ascii="宋体" w:hAnsi="宋体" w:eastAsia="宋体" w:cs="宋体"/>
      <w:sz w:val="24"/>
      <w:szCs w:val="24"/>
      <w:lang w:val="en-US" w:eastAsia="zh-CN" w:bidi="ar-SA"/>
    </w:rPr>
  </w:style>
  <w:style w:type="character" w:customStyle="1" w:styleId="22">
    <w:name w:val="脚注文本 字符"/>
    <w:link w:val="11"/>
    <w:semiHidden/>
    <w:unhideWhenUsed/>
    <w:uiPriority w:val="99"/>
    <w:rPr>
      <w:sz w:val="20"/>
      <w:szCs w:val="20"/>
    </w:rPr>
  </w:style>
  <w:style w:type="character" w:customStyle="1" w:styleId="23">
    <w:name w:val="尾注文本 字符"/>
    <w:link w:val="9"/>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39</Pages>
  <Words>2923</Words>
  <Characters>16664</Characters>
  <Lines>138</Lines>
  <Paragraphs>39</Paragraphs>
  <TotalTime>2</TotalTime>
  <ScaleCrop>false</ScaleCrop>
  <LinksUpToDate>false</LinksUpToDate>
  <CharactersWithSpaces>19548</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2026-06-19T15:58:00Z</dcterms:created>
  <dc:creator>Un-named</dc:creator>
  <cp:lastModifiedBy>朱超逸</cp:lastModifiedBy>
  <dcterms:modified xsi:type="dcterms:W3CDTF">2026-06-21T20:56:16Z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286EFB491B5D1D1AE0B0376A87DE8975_43</vt:lpwstr>
  </property>
</Properties>
</file>