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S0 验证与工程准备</w:t>
      </w:r>
    </w:p>
    <w:p>
      <w:r>
        <w:t>本记录保留 S0 工程判断及后续真实链路的验收依据。截至 2026 年 10 月 17 日已取得来源获取、契约、Pi 宿主和查询子集的实测证据；S0 尚未整体验收通过。S1 已接通真实认证、项目和上传校验任务链路，S2 已验证 D12 完整获取、全量解析和私有暂存，S3 已建立完整持久索引、新进程核验、受限来源发布／整库挂载、私有 TXT 与混合项目快照查询；认证项目 9 项与上传任务 10 项真实依赖集成测试通过。私有双语自动对齐及其关系修订、成果导出的完整流程尚未交付，实验脚本和静态 UI 不构成该流程验收。</w:t>
      </w:r>
    </w:p>
    <w:p>
      <w:pPr>
        <w:pStyle w:val="Heading2"/>
      </w:pPr>
      <w:r>
        <w:t>结果与证据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90" w:type="dxa"/>
          <w:right w:w="90" w:type="dxa"/>
        </w:tblCellMar>
      </w:tblPr>
      <w:tblGrid>
        <w:gridCol w:w="1984"/>
        <w:gridCol w:w="3628"/>
        <w:gridCol w:w="4360"/>
      </w:tblGrid>
      <w:tr>
        <w:trPr>
          <w:cantSplit/>
          <w:tblHeader/>
        </w:trPr>
        <w:tc>
          <w:tcPr>
            <w:tcW w:type="dxa" w:w="1984"/>
            <w:vAlign w:val="center"/>
            <w:shd w:fill="F2F2F2"/>
          </w:tcPr>
          <w:p>
            <w:pPr>
              <w:keepNext/>
              <w:spacing w:after="20" w:before="20" w:line="264" w:lineRule="auto"/>
            </w:pPr>
            <w:r>
              <w:rPr>
                <w:b/>
                <w:sz w:val="21"/>
              </w:rPr>
              <w:t>项目</w:t>
            </w:r>
          </w:p>
        </w:tc>
        <w:tc>
          <w:tcPr>
            <w:tcW w:type="dxa" w:w="3628"/>
            <w:vAlign w:val="center"/>
            <w:shd w:fill="F2F2F2"/>
          </w:tcPr>
          <w:p>
            <w:pPr>
              <w:keepNext/>
              <w:spacing w:after="20" w:before="20" w:line="264" w:lineRule="auto"/>
            </w:pPr>
            <w:r>
              <w:rPr>
                <w:b/>
                <w:sz w:val="21"/>
              </w:rPr>
              <w:t>本次已确认</w:t>
            </w:r>
          </w:p>
        </w:tc>
        <w:tc>
          <w:tcPr>
            <w:tcW w:type="dxa" w:w="4360"/>
            <w:vAlign w:val="center"/>
            <w:shd w:fill="F2F2F2"/>
          </w:tcPr>
          <w:p>
            <w:pPr>
              <w:keepNext/>
              <w:spacing w:after="20" w:before="20" w:line="264" w:lineRule="auto"/>
            </w:pPr>
            <w:r>
              <w:rPr>
                <w:b/>
                <w:sz w:val="21"/>
              </w:rPr>
              <w:t>验收边界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来源获取</w:t>
            </w:r>
          </w:p>
        </w:tc>
        <w:tc>
          <w:tcPr>
            <w:tcW w:type="dxa" w:w="3628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S0 Tatoeba 固定 10000 直接句对，S2 完整中英 2,127,898 句及 78,089 条直接边已暂存校验；Wikimedia 中英完整分片校验、各 1000 篇抽样，分别 972／996 篇受限清洗映射；UD r2.18 测试集</w:t>
            </w:r>
          </w:p>
        </w:tc>
        <w:tc>
          <w:tcPr>
            <w:tcW w:type="dxa" w:w="4360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中英均非完整渲染正文；来源发布、UD 底层文本及部署许可、模型外发尚待核准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业务契约</w:t>
            </w:r>
          </w:p>
        </w:tc>
        <w:tc>
          <w:tcPr>
            <w:tcW w:type="dxa" w:w="3628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143 个动作登记与基础 Schema；已实现子集加入 OpenAPI 和类型客户端，17 日兼容模型协议扩展后契约测试共 63 项通过</w:t>
            </w:r>
          </w:p>
        </w:tc>
        <w:tc>
          <w:tcPr>
            <w:tcW w:type="dxa" w:w="4360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不是 143 个可调用工具；手动业务仅开放已实现子集，生产 Pi 委托未开放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Pi 宿主</w:t>
            </w:r>
          </w:p>
        </w:tc>
        <w:tc>
          <w:tcPr>
            <w:tcW w:type="dxa" w:w="3628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真实 SDK 1.3.0、Node 24.15.0、显式只读测试工具；5 项宿主测试通过</w:t>
            </w:r>
          </w:p>
        </w:tc>
        <w:tc>
          <w:tcPr>
            <w:tcW w:type="dxa" w:w="4360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使用固定模型桩；未验证真实模型质量或正式研究工具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查询原型</w:t>
            </w:r>
          </w:p>
        </w:tc>
        <w:tc>
          <w:tcPr>
            <w:tcW w:type="dxa" w:w="3628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23 条独立金标；字符千万码点 P95 2.827 秒；CWB 首屏分离后千万 token 普通查询最大 P95 1.361 秒</w:t>
            </w:r>
          </w:p>
        </w:tc>
        <w:tc>
          <w:tcPr>
            <w:tcW w:type="dxa" w:w="4360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高频 gap 单次首屏 3.282 秒；共享合成样本不构成正式验收，持久全量索引与配额结果另列 S3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应用工程</w:t>
            </w:r>
          </w:p>
        </w:tc>
        <w:tc>
          <w:tcPr>
            <w:tcW w:type="dxa" w:w="3628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既有工程与 RLS 样例通过；S1 认证项目表迁移、独立角色及 9 项真实 PostgreSQL 测试通过</w:t>
            </w:r>
          </w:p>
        </w:tc>
        <w:tc>
          <w:tcPr>
            <w:tcW w:type="dxa" w:w="4360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上传任务已有 10 项真实依赖测试；生产 Pi 委托和远端 CI 继续验收</w:t>
            </w:r>
          </w:p>
        </w:tc>
      </w:tr>
    </w:tbl>
    <w:p>
      <w:pPr>
        <w:spacing w:after="0"/>
      </w:pPr>
    </w:p>
    <w:p>
      <w:pPr>
        <w:pStyle w:val="Heading2"/>
      </w:pPr>
      <w:r>
        <w:t>来源与研究样本</w:t>
      </w:r>
    </w:p>
    <w:p>
      <w:r>
        <w:t>来源登记在 pipelines/sources/registry.json，实际网络请求、已获取字节的 SHA256、结果和待办汇总在 pipelines/sources/s0-evidence.json。下载文件、许可原件和完整运行 manifest 在 tmp/sources-s0/；临时目录被忽略，不作为可长期依赖的发布存储。正式来源发布前须将原件和 manifest 移入受控对象存储，并保存可重现引用。</w:t>
      </w:r>
    </w:p>
    <w:p>
      <w:pPr>
        <w:pStyle w:val="Heading3"/>
      </w:pPr>
      <w:r>
        <w:t>Tatoeba 中英直接句对</w:t>
      </w:r>
    </w:p>
    <w:p>
      <w:r>
        <w:t>官方周导出采用 cmn_sentences_detailed.tsv.bz2、eng_sentences_detailed.tsv.bz2 和 cmn-eng_links.tsv.bz2。下载页说明详细句子保留句 ID、语言、文本、用户名、创建及修改时间，Links 表示直接翻译关系。中文包约 1.72 MB，直接关系包约 0.48 MB，英语包约 34.94 MB；获取三者不等于获取所有语言的完整 Tatoeba。</w:t>
      </w:r>
    </w:p>
    <w:p>
      <w:r>
        <w:t>抽样固定种子 corpus-s0-20261016-v1。对中英正文均存在的唯一直接边计算 SHA256(seed:cmn_id:eng_id)，按摘要及端点排序选取前 10000 对，保存双侧句 ID、边 ID、作者和来源 URL。不得以间接翻译关系补足数量，不把双语展开行重复计入单语词频。样本用于开发流程验证，不代表平衡通用语料。</w:t>
      </w:r>
    </w:p>
    <w:p>
      <w:r>
        <w:t>三文件已完整下载，Last-Modified 均为 2026 年 10 月 10 日；主 agent 独立复核完整 SHA256 与 manifest 一致。中文文件含 89179 句，英语文件含 2038719 句，交集内唯一直接关系 78089 条，已确定性选取 10000 对并保存 ID 清单与正文样本。运行目录为 tmp/sources-s0/20261016-tatoeba-curl/。上游 URL 会更新，因此重现旧样本依赖保留取得的原件，不能只保存 URL。</w:t>
      </w:r>
    </w:p>
    <w:p>
      <w:r>
        <w:t>官方下载页声明 CC BY 2.0 FR，并另有 CC0 子集；本次不假定普通导出属于 CC0。署名保留句子页面链接和当前 owner，正式导出仍须核对署名要求及贡献者记录。模型外发未获核准。</w:t>
      </w:r>
    </w:p>
    <w:p>
      <w:pPr>
        <w:pStyle w:val="Heading3"/>
      </w:pPr>
      <w:r>
        <w:t>Wikimedia 中英文 current</w:t>
      </w:r>
    </w:p>
    <w:p>
      <w:r>
        <w:t>采用技术设计约定的新路径 other/mediawiki_content_current/{wiki}/2026-10-01/xml/bzip2/，以 SHA256SUMS 存在作为该次导出完成的上游标识。zhwiki 与 enwiki 的 SHA256SUMS 和各一个压缩文件的 64 KiB 前缀已实际取得，并识别为 bzip2。</w:t>
      </w:r>
    </w:p>
    <w:p>
      <w:r>
        <w:t>已保存官方预期 SHA256 和实取前缀 SHA256。前缀摘要只证明取得的字节，不能验证整个压缩文件。中文末尾分片 p9590059p9623184 已完整下载 28,228,735 字节，官方 SHA256 784dca7fd9f4c1ca1e83543692df558f4bc6ebcd883d70396a3661c3d6368c7e 校验通过。从命名空间 0、非重定向、非空正文的 7037 篇中，以同一固定种子按 SHA256(seed:page_id:revision_id) 选取 1000 篇，保存 page_id、revision_id、标题、原始 wikitext、固定修订与历史链接。该样本只覆盖末尾分片，存在选择偏差，不是全库随机样本。结果在 tmp/sources-s0/20261016-zhwiki-sample/manifest.json，摘要及 ID 清单已合并永久来源证据。</w:t>
      </w:r>
    </w:p>
    <w:p>
      <w:r>
        <w:t>英文 19 个 current 分片已通过 HEAD 核实体积，最小为 2,154,933,323 字节（p43486390p48278244），见 pipelines/sources/enwiki-shard-sizes.json。此前首次 GET 在 1,059,421,831 字节处因连接中断失败，一次核验 ETag、Last-Modified 和总长后的 206 续传又在取得 73,055,838 字节时中断。两份原件和永久失败证据 pipelines/sources/enwiki-transfer-evidence.json 保留。</w:t>
      </w:r>
    </w:p>
    <w:p>
      <w:r>
        <w:t>针对这两次实际长连接故障，本轮重新核对同一固定 URL、强 ETag、Last-Modified、总长和官方 SHA256SUMS，将两份连续旧字节仅作为未验证前缀，余下范围按 64 MiB 分段请求。每段核对 206、Content-Range、长度和版本，版本或位置不符立即失败；网络或短 body 每段仅允许一次重试。实际 16 段全部首次完成，新取得 1,022,455,654 字节。流式拼接后完整 2,154,933,323 字节的官方 SHA256 c15900c039cbc2dbea04f87e5eccf76dc009e0d9c2c71cc9267e039fc26b8f9c 通过，主 agent 独立复核一致；不把组装文件伪装成一次完整 HTTP 200 请求。</w:t>
      </w:r>
    </w:p>
    <w:p>
      <w:r>
        <w:t>随后遍历整个英文分片，在 349408 篇命名空间 0、非重定向且非空文章中，以固定种子按 SHA256(seed:page_id:revision_id) 选取 1000 篇，保留原始 wikitext、ID、出处与许可字段。样本只代表该固定分片，不是全库随机样本。主 agent 核对样本摘要、1000 个唯一 page/revision ID、排序及清单一致，两个前缀与 16 段连续覆盖整包，运行源码快照与当前代码一致。永久恢复证据为 pipelines/sources/2026-10-16-enwiki-ranges.json，manifest 与样本在 tmp/sources-s0/20261016-enwiki-ranges/；来源汇总与注册表已同步。下载、整包校验与全片抽样均有独立成功事实，无活跃下载或解析进程。</w:t>
      </w:r>
    </w:p>
    <w:p>
      <w:r>
        <w:t>中文清洗采用隔离环境中的 mwparserfromhell 0.7.2，固定官方 Windows CPython 3.12 wheel SHA256，主工程依赖未改变。真实 1000 篇在 Python 3.12.13 下耗时 11.375 秒；972 篇输出受限文字子集，共 845303 码点，28 篇因残留未解析 markup 被拒绝并保留错误。永久结果、每篇原文与正文摘要、recipe 和失败清单为 pipelines/sources/2026-10-16-zhwiki-cleaning.json；含映射的正文输出在 tmp/source-cleaning-s0/results/cleaned.jsonl。</w:t>
      </w:r>
    </w:p>
    <w:p>
      <w:r>
        <w:t>清洗保留普通文本、主命名空间链接的显示文案及受支持的无属性格式标签；模板、表格、注释、引用、命名空间链接和不支持的标签整体排除，记录原文区间，并插入无原文坐标的合成分隔。检索必须按独立 index_segments 建索引，禁止跨排除边界拼成短语或 gap 命中。原文和正文均采用 Unicode 码点左闭右开坐标；精确复制区间可逐码点回查，实体解码返回整个实体来源区间，合成分隔明确无来源，不伪造字符位置。保留原 page/revision 与出处，不做模板展开、繁简转换或 NFC；这是可追溯的受限子集实验，不是完整 MediaWiki 渲染或正式正文覆盖验收。六项代表性测试覆盖删除边界、链接文案、emoji、组合字符、多码点实体及拒绝路径。主 agent 独立核对全部 972 份输出的 98067 个映射跨度、原文与正文摘要、解码和合成分段一致，输出与 28 份拒绝记录恰好覆盖 1000 份输入。</w:t>
      </w:r>
    </w:p>
    <w:p>
      <w:r>
        <w:t>英文 1000 篇复用同一固定解析器和清洗 recipe，在独立输出目录运行 13.547 秒，保留 996 篇受限正文、2,223,993 码点，4 篇因未解析 markup 明确拒绝。主 agent 独立核对 131358 个映射跨度、源与正文摘要、实体与空白转换、合成边界及 index_segments 一致，输出和拒绝清单完整覆盖输入；隔离解析器环境本轮复跑六项清洗测试全部通过。永久报告为 pipelines/sources/2026-10-16-enwiki-cleaning.json，正文和映射为 tmp/source-cleaning-s0/enwiki-results/cleaned.jsonl，中文既有输出未覆盖。</w:t>
      </w:r>
    </w:p>
    <w:p>
      <w:r>
        <w:t>早期 legacy 导出路径的探测单独保留为历史证据，汇总程序拒绝以 legacy 结果满足 current 基线。来源许可按 Wikimedia 使用条款及页面适用条款登记，署名保留标题、固定修订链接、历史链接及改动记录；来源发布和模型外发未获核准。</w:t>
      </w:r>
    </w:p>
    <w:p>
      <w:pPr>
        <w:pStyle w:val="Heading3"/>
      </w:pPr>
      <w:r>
        <w:t>UD 树库与许可</w:t>
      </w:r>
    </w:p>
    <w:p>
      <w:r>
        <w:t>Chinese-GSD r2.18 固定至提交 e0d85a020182e264d6384be2a59c0f4879a1cc35。官方 README、LICENSE 和测试文件已下载，测试文件包含 500 个唯一 sent_id。LICENSE 为 CC BY-SA 4.0，但 README 明确许可针对 UD 标注，Google 不主张底层文本的所有权或版权。该事实不能扩张为底层正文已获平台发布或外发许可。</w:t>
      </w:r>
    </w:p>
    <w:p>
      <w:r>
        <w:t>备选 English-GUM r2.18 固定至 b58e74bc22d17220c9198864c253a50a897bf27f，README、LICENSE 和含 1464 句的测试文件已取得。其许可为 CC BY-NC-SA 4.0，包含底层文本来源说明；Reddit 数据不在该仓库内且另有许可。采用前须确认部署满足非商业和相同方式共享要求，并保留原始文本来源与 GUM 标注者署名。两个树库均保留“待核准”，不将样本下载成功当作许可批准。</w:t>
      </w:r>
    </w:p>
    <w:p>
      <w:pPr>
        <w:pStyle w:val="Heading2"/>
      </w:pPr>
      <w:r>
        <w:t>业务契约与检索</w:t>
      </w:r>
    </w:p>
    <w:p>
      <w:r>
        <w:t>contracts/ 登记 source、snapshot、evidence、session、run、invocation、job 的基本关系，包含三种会话作用域、固定范围、异步结果、事件和常见错误。能力清单对应文档动作，生产 Pi 可调用工具仍为空；S1 当前用户能力接口另按会话与项目权限返回已实现的手动动作，不把实现进度当成授权。</w:t>
      </w:r>
    </w:p>
    <w:p>
      <w:r>
        <w:t>S0 原有 13 项契约测试通过；S1 扩展后为 20 项及 8 个子用例通过。认证、项目、上传和任务子集已接入 Pydantic/OpenAPI、手工维护的共享 TypeScript 类型客户端、数据库约束、实时权限及任务取消；Pi 身份与运行账本基础已经验证；其余动作、正式归档和恢复仍待实现与验收。continuation 目前只建模 corpus.search；不能将通用 JSON 字段解释为后端支持任意操作。人工确认仍须接入真实用户核对依据。</w:t>
      </w:r>
    </w:p>
    <w:p>
      <w:r>
        <w:t>查询原型采用 corpus-query/v1 的受限子集，返回 Unicode 码点左闭右开区间。23 条金标包含重叠匹配、重复材料、句界、跨词字串和锚点布尔计数；整数计数以独立预期验证。A AND B 返回 A 命中而不生成笛卡尔积，OR 按跨度去重，纯 NOT 被拒绝；regex 明确不支持，不返回空结果冒充成功。</w:t>
      </w:r>
    </w:p>
    <w:p>
      <w:r>
        <w:t>Linux 官方 CWB 3.5.0 已真实执行；本轮主 agent 独立在禁网容器运行完整 query 套件，37 项测试通过且无跳过，包含金标、首屏与精确计数、真实 UD 导入、身份兼容、报告写入故障及优化回归。其中 CQP 对照 7 个正向 token 金标，包括变长 gap 的多个终点和 OR 嵌套跨度。报告 tmp/query-s0/verification.json 保存软件包 SHA256、依赖版本和实际输出。当前仅验证受限 CWB 适配，不能代表完整 CQL 或 S5 的 200 条验收。</w:t>
      </w:r>
    </w:p>
    <w:p>
      <w:r>
        <w:t>正式规模实验仍须完成。门槛保持：先 100 万 token，再 1000 万 token，中文字符至少 1000 万码点；预热后 20 条不同选择率查询、5 并发、每条 20 次；首屏 P95 不超过 3 秒，普通查询全计数不超过 30 秒，高频字距全计数不超过 120 秒。不得用小样本金标通过替代性能结论。</w:t>
      </w:r>
    </w:p>
    <w:p>
      <w:r>
        <w:t>已完成 Python PositionIndex 原型的三个规模探索实验；这不是 CWB 性能数据。每组均执行 20 条混合查询、每条 20 次、5 个并发线程，400 次完整查询。永久汇总为 pipelines/query/results/2026-10-16.json。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90" w:type="dxa"/>
          <w:right w:w="90" w:type="dxa"/>
        </w:tblCellMar>
      </w:tblPr>
      <w:tblGrid>
        <w:gridCol w:w="1994"/>
        <w:gridCol w:w="1994"/>
        <w:gridCol w:w="1994"/>
        <w:gridCol w:w="1994"/>
        <w:gridCol w:w="1994"/>
      </w:tblGrid>
      <w:tr>
        <w:trPr>
          <w:cantSplit/>
          <w:tblHeader/>
        </w:trPr>
        <w:tc>
          <w:tcPr>
            <w:tcW w:type="dxa" w:w="1994"/>
            <w:vAlign w:val="center"/>
            <w:shd w:fill="F2F2F2"/>
          </w:tcPr>
          <w:p>
            <w:pPr>
              <w:keepNext/>
              <w:spacing w:after="20" w:before="20" w:line="264" w:lineRule="auto"/>
            </w:pPr>
            <w:r>
              <w:rPr>
                <w:b/>
                <w:sz w:val="21"/>
              </w:rPr>
              <w:t>样本规模</w:t>
            </w:r>
          </w:p>
        </w:tc>
        <w:tc>
          <w:tcPr>
            <w:tcW w:type="dxa" w:w="1994"/>
            <w:vAlign w:val="center"/>
            <w:shd w:fill="F2F2F2"/>
          </w:tcPr>
          <w:p>
            <w:pPr>
              <w:keepNext/>
              <w:spacing w:after="20" w:before="20" w:line="264" w:lineRule="auto"/>
            </w:pPr>
            <w:r>
              <w:rPr>
                <w:b/>
                <w:sz w:val="21"/>
              </w:rPr>
              <w:t>最大逐查询 P95</w:t>
            </w:r>
          </w:p>
        </w:tc>
        <w:tc>
          <w:tcPr>
            <w:tcW w:type="dxa" w:w="1994"/>
            <w:vAlign w:val="center"/>
            <w:shd w:fill="F2F2F2"/>
          </w:tcPr>
          <w:p>
            <w:pPr>
              <w:keepNext/>
              <w:spacing w:after="20" w:before="20" w:line="264" w:lineRule="auto"/>
            </w:pPr>
            <w:r>
              <w:rPr>
                <w:b/>
                <w:sz w:val="21"/>
              </w:rPr>
              <w:t>最慢完整计数</w:t>
            </w:r>
          </w:p>
        </w:tc>
        <w:tc>
          <w:tcPr>
            <w:tcW w:type="dxa" w:w="1994"/>
            <w:vAlign w:val="center"/>
            <w:shd w:fill="F2F2F2"/>
          </w:tcPr>
          <w:p>
            <w:pPr>
              <w:keepNext/>
              <w:spacing w:after="20" w:before="20" w:line="264" w:lineRule="auto"/>
            </w:pPr>
            <w:r>
              <w:rPr>
                <w:b/>
                <w:sz w:val="21"/>
              </w:rPr>
              <w:t>构建及落盘</w:t>
            </w:r>
          </w:p>
        </w:tc>
        <w:tc>
          <w:tcPr>
            <w:tcW w:type="dxa" w:w="1994"/>
            <w:vAlign w:val="center"/>
            <w:shd w:fill="F2F2F2"/>
          </w:tcPr>
          <w:p>
            <w:pPr>
              <w:keepNext/>
              <w:spacing w:after="20" w:before="20" w:line="264" w:lineRule="auto"/>
            </w:pPr>
            <w:r>
              <w:rPr>
                <w:b/>
                <w:sz w:val="21"/>
              </w:rPr>
              <w:t>索引及映射 / 峰值内存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keepNext/>
              <w:spacing w:after="20" w:before="20" w:line="264" w:lineRule="auto"/>
            </w:pPr>
            <w:r>
              <w:rPr>
                <w:b w:val="0"/>
                <w:sz w:val="21"/>
              </w:rPr>
              <w:t>100 万 token</w:t>
            </w:r>
          </w:p>
        </w:tc>
        <w:tc>
          <w:tcPr>
            <w:tcW w:type="dxa" w:w="1994"/>
            <w:vAlign w:val="center"/>
          </w:tcPr>
          <w:p>
            <w:pPr>
              <w:keepNext/>
              <w:spacing w:after="20" w:before="20" w:line="264" w:lineRule="auto"/>
            </w:pPr>
            <w:r>
              <w:rPr>
                <w:b w:val="0"/>
                <w:sz w:val="21"/>
              </w:rPr>
              <w:t>2.179 秒</w:t>
            </w:r>
          </w:p>
        </w:tc>
        <w:tc>
          <w:tcPr>
            <w:tcW w:type="dxa" w:w="1994"/>
            <w:vAlign w:val="center"/>
          </w:tcPr>
          <w:p>
            <w:pPr>
              <w:keepNext/>
              <w:spacing w:after="20" w:before="20" w:line="264" w:lineRule="auto"/>
            </w:pPr>
            <w:r>
              <w:rPr>
                <w:b w:val="0"/>
                <w:sz w:val="21"/>
              </w:rPr>
              <w:t>2.308 秒</w:t>
            </w:r>
          </w:p>
        </w:tc>
        <w:tc>
          <w:tcPr>
            <w:tcW w:type="dxa" w:w="1994"/>
            <w:vAlign w:val="center"/>
          </w:tcPr>
          <w:p>
            <w:pPr>
              <w:keepNext/>
              <w:spacing w:after="20" w:before="20" w:line="264" w:lineRule="auto"/>
            </w:pPr>
            <w:r>
              <w:rPr>
                <w:b w:val="0"/>
                <w:sz w:val="21"/>
              </w:rPr>
              <w:t>7.790 秒</w:t>
            </w:r>
          </w:p>
        </w:tc>
        <w:tc>
          <w:tcPr>
            <w:tcW w:type="dxa" w:w="1994"/>
            <w:vAlign w:val="center"/>
          </w:tcPr>
          <w:p>
            <w:pPr>
              <w:keepNext/>
              <w:spacing w:after="20" w:before="20" w:line="264" w:lineRule="auto"/>
            </w:pPr>
            <w:r>
              <w:rPr>
                <w:b w:val="0"/>
                <w:sz w:val="21"/>
              </w:rPr>
              <w:t>91.39 / 80.06 MB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keepNext/>
              <w:spacing w:after="20" w:before="20" w:line="264" w:lineRule="auto"/>
            </w:pPr>
            <w:r>
              <w:rPr>
                <w:b w:val="0"/>
                <w:sz w:val="21"/>
              </w:rPr>
              <w:t>1000 万 token</w:t>
            </w:r>
          </w:p>
        </w:tc>
        <w:tc>
          <w:tcPr>
            <w:tcW w:type="dxa" w:w="1994"/>
            <w:vAlign w:val="center"/>
          </w:tcPr>
          <w:p>
            <w:pPr>
              <w:keepNext/>
              <w:spacing w:after="20" w:before="20" w:line="264" w:lineRule="auto"/>
            </w:pPr>
            <w:r>
              <w:rPr>
                <w:b w:val="0"/>
                <w:sz w:val="21"/>
              </w:rPr>
              <w:t>21.119 秒</w:t>
            </w:r>
          </w:p>
        </w:tc>
        <w:tc>
          <w:tcPr>
            <w:tcW w:type="dxa" w:w="1994"/>
            <w:vAlign w:val="center"/>
          </w:tcPr>
          <w:p>
            <w:pPr>
              <w:keepNext/>
              <w:spacing w:after="20" w:before="20" w:line="264" w:lineRule="auto"/>
            </w:pPr>
            <w:r>
              <w:rPr>
                <w:b w:val="0"/>
                <w:sz w:val="21"/>
              </w:rPr>
              <w:t>21.432 秒</w:t>
            </w:r>
          </w:p>
        </w:tc>
        <w:tc>
          <w:tcPr>
            <w:tcW w:type="dxa" w:w="1994"/>
            <w:vAlign w:val="center"/>
          </w:tcPr>
          <w:p>
            <w:pPr>
              <w:keepNext/>
              <w:spacing w:after="20" w:before="20" w:line="264" w:lineRule="auto"/>
            </w:pPr>
            <w:r>
              <w:rPr>
                <w:b w:val="0"/>
                <w:sz w:val="21"/>
              </w:rPr>
              <w:t>69.676 秒</w:t>
            </w:r>
          </w:p>
        </w:tc>
        <w:tc>
          <w:tcPr>
            <w:tcW w:type="dxa" w:w="1994"/>
            <w:vAlign w:val="center"/>
          </w:tcPr>
          <w:p>
            <w:pPr>
              <w:keepNext/>
              <w:spacing w:after="20" w:before="20" w:line="264" w:lineRule="auto"/>
            </w:pPr>
            <w:r>
              <w:rPr>
                <w:b w:val="0"/>
                <w:sz w:val="21"/>
              </w:rPr>
              <w:t>913.99 / 538.97 MB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1000 万中文码点</w:t>
            </w:r>
          </w:p>
        </w:tc>
        <w:tc>
          <w:tcPr>
            <w:tcW w:type="dxa" w:w="1994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15.563 秒</w:t>
            </w:r>
          </w:p>
        </w:tc>
        <w:tc>
          <w:tcPr>
            <w:tcW w:type="dxa" w:w="1994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15.699 秒</w:t>
            </w:r>
          </w:p>
        </w:tc>
        <w:tc>
          <w:tcPr>
            <w:tcW w:type="dxa" w:w="1994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14.184 秒</w:t>
            </w:r>
          </w:p>
        </w:tc>
        <w:tc>
          <w:tcPr>
            <w:tcW w:type="dxa" w:w="1994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111.06 / 117.51 MB</w:t>
            </w:r>
          </w:p>
        </w:tc>
      </w:tr>
    </w:tbl>
    <w:p>
      <w:pPr>
        <w:spacing w:after="0"/>
      </w:pPr>
    </w:p>
    <w:p>
      <w:r>
        <w:t>表中 P95 先对每条查询的 20 次运行计算，再取最大值，不使用全部请求混合后的 P95 代替门槛。原型先完成全计数再返回首屏，因此两组千万规模均未达到 3 秒首屏目标；不能因普通全计数低于 30 秒而判整体通过。另以独立朴素枚举核对 60 组普通查询和 3 组高频 gap 的完整计数，全部一致，证据为 pipelines/query/results/2026-10-16-reference-counts.json。</w:t>
      </w:r>
    </w:p>
    <w:p>
      <w:r>
        <w:t>原始实验运行于共享宿主的 4 CPU、8 GiB 容器，使用合成模板并共享文本和 token 对象，会低估真实异质语料内存；首次内存查询也不等于冷进程重启。这些结果用于暴露问题，不能作为正式性能验收。独立百万字热点分析指向逐命中对象、句段计数和重复遍历，首屏满后仍排序也有成本；共享负载下不能把全部延迟归因于 GIL，证据为 pipelines/query/results/2026-10-16-profile.json。</w:t>
      </w:r>
    </w:p>
    <w:p>
      <w:r>
        <w:t>后续实验分别验证字符路径优化和真正的 CWB token 路径，保留上表及原始失败报告。字符路径减少逐命中对象、句段遍历和首屏满后的重复排序，使用相同千万码点 manifest、20 条查询各 20 次和 5 并发。最大逐查询 P95 从 15.563 秒降为 2.827 秒，20 条普通查询与 1 条高频 gap 的独立计数均一致，证据为 pipelines/query/results/2026-10-16-character-optimization.json。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90" w:type="dxa"/>
          <w:right w:w="90" w:type="dxa"/>
        </w:tblCellMar>
      </w:tblPr>
      <w:tblGrid>
        <w:gridCol w:w="2493"/>
        <w:gridCol w:w="2493"/>
        <w:gridCol w:w="2493"/>
        <w:gridCol w:w="2493"/>
      </w:tblGrid>
      <w:tr>
        <w:trPr>
          <w:cantSplit/>
          <w:tblHeader/>
        </w:trPr>
        <w:tc>
          <w:tcPr>
            <w:tcW w:type="dxa" w:w="2493"/>
            <w:vAlign w:val="center"/>
            <w:shd w:fill="F2F2F2"/>
          </w:tcPr>
          <w:p>
            <w:pPr>
              <w:keepNext/>
              <w:spacing w:after="20" w:before="20" w:line="264" w:lineRule="auto"/>
            </w:pPr>
            <w:r>
              <w:rPr>
                <w:b/>
                <w:sz w:val="21"/>
              </w:rPr>
              <w:t>后续实验</w:t>
            </w:r>
          </w:p>
        </w:tc>
        <w:tc>
          <w:tcPr>
            <w:tcW w:type="dxa" w:w="2493"/>
            <w:vAlign w:val="center"/>
            <w:shd w:fill="F2F2F2"/>
          </w:tcPr>
          <w:p>
            <w:pPr>
              <w:keepNext/>
              <w:spacing w:after="20" w:before="20" w:line="264" w:lineRule="auto"/>
            </w:pPr>
            <w:r>
              <w:rPr>
                <w:b/>
                <w:sz w:val="21"/>
              </w:rPr>
              <w:t>最大逐查询 P95</w:t>
            </w:r>
          </w:p>
        </w:tc>
        <w:tc>
          <w:tcPr>
            <w:tcW w:type="dxa" w:w="2493"/>
            <w:vAlign w:val="center"/>
            <w:shd w:fill="F2F2F2"/>
          </w:tcPr>
          <w:p>
            <w:pPr>
              <w:keepNext/>
              <w:spacing w:after="20" w:before="20" w:line="264" w:lineRule="auto"/>
            </w:pPr>
            <w:r>
              <w:rPr>
                <w:b/>
                <w:sz w:val="21"/>
              </w:rPr>
              <w:t>最慢完整计数</w:t>
            </w:r>
          </w:p>
        </w:tc>
        <w:tc>
          <w:tcPr>
            <w:tcW w:type="dxa" w:w="2493"/>
            <w:vAlign w:val="center"/>
            <w:shd w:fill="F2F2F2"/>
          </w:tcPr>
          <w:p>
            <w:pPr>
              <w:keepNext/>
              <w:spacing w:after="20" w:before="20" w:line="264" w:lineRule="auto"/>
            </w:pPr>
            <w:r>
              <w:rPr>
                <w:b/>
                <w:sz w:val="21"/>
              </w:rPr>
              <w:t>高频 gap 完整计数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keepNext/>
              <w:spacing w:after="20" w:before="20" w:line="264" w:lineRule="auto"/>
            </w:pPr>
            <w:r>
              <w:rPr>
                <w:b w:val="0"/>
                <w:sz w:val="21"/>
              </w:rPr>
              <w:t>字符优化 1000 万码点</w:t>
            </w:r>
          </w:p>
        </w:tc>
        <w:tc>
          <w:tcPr>
            <w:tcW w:type="dxa" w:w="2493"/>
            <w:vAlign w:val="center"/>
          </w:tcPr>
          <w:p>
            <w:pPr>
              <w:keepNext/>
              <w:spacing w:after="20" w:before="20" w:line="264" w:lineRule="auto"/>
            </w:pPr>
            <w:r>
              <w:rPr>
                <w:b w:val="0"/>
                <w:sz w:val="21"/>
              </w:rPr>
              <w:t>2.827 秒</w:t>
            </w:r>
          </w:p>
        </w:tc>
        <w:tc>
          <w:tcPr>
            <w:tcW w:type="dxa" w:w="2493"/>
            <w:vAlign w:val="center"/>
          </w:tcPr>
          <w:p>
            <w:pPr>
              <w:keepNext/>
              <w:spacing w:after="20" w:before="20" w:line="264" w:lineRule="auto"/>
            </w:pPr>
            <w:r>
              <w:rPr>
                <w:b w:val="0"/>
                <w:sz w:val="21"/>
              </w:rPr>
              <w:t>2.962 秒</w:t>
            </w:r>
          </w:p>
        </w:tc>
        <w:tc>
          <w:tcPr>
            <w:tcW w:type="dxa" w:w="2493"/>
            <w:vAlign w:val="center"/>
          </w:tcPr>
          <w:p>
            <w:pPr>
              <w:keepNext/>
              <w:spacing w:after="20" w:before="20" w:line="264" w:lineRule="auto"/>
            </w:pPr>
            <w:r>
              <w:rPr>
                <w:b w:val="0"/>
                <w:sz w:val="21"/>
              </w:rPr>
              <w:t>1.310 秒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keepNext/>
              <w:spacing w:after="20" w:before="20" w:line="264" w:lineRule="auto"/>
            </w:pPr>
            <w:r>
              <w:rPr>
                <w:b w:val="0"/>
                <w:sz w:val="21"/>
              </w:rPr>
              <w:t>CWB 100 万 token</w:t>
            </w:r>
          </w:p>
        </w:tc>
        <w:tc>
          <w:tcPr>
            <w:tcW w:type="dxa" w:w="2493"/>
            <w:vAlign w:val="center"/>
          </w:tcPr>
          <w:p>
            <w:pPr>
              <w:keepNext/>
              <w:spacing w:after="20" w:before="20" w:line="264" w:lineRule="auto"/>
            </w:pPr>
            <w:r>
              <w:rPr>
                <w:b w:val="0"/>
                <w:sz w:val="21"/>
              </w:rPr>
              <w:t>2.316 秒</w:t>
            </w:r>
          </w:p>
        </w:tc>
        <w:tc>
          <w:tcPr>
            <w:tcW w:type="dxa" w:w="2493"/>
            <w:vAlign w:val="center"/>
          </w:tcPr>
          <w:p>
            <w:pPr>
              <w:keepNext/>
              <w:spacing w:after="20" w:before="20" w:line="264" w:lineRule="auto"/>
            </w:pPr>
            <w:r>
              <w:rPr>
                <w:b w:val="0"/>
                <w:sz w:val="21"/>
              </w:rPr>
              <w:t>2.592 秒</w:t>
            </w:r>
          </w:p>
        </w:tc>
        <w:tc>
          <w:tcPr>
            <w:tcW w:type="dxa" w:w="2493"/>
            <w:vAlign w:val="center"/>
          </w:tcPr>
          <w:p>
            <w:pPr>
              <w:keepNext/>
              <w:spacing w:after="20" w:before="20" w:line="264" w:lineRule="auto"/>
            </w:pPr>
            <w:r>
              <w:rPr>
                <w:b w:val="0"/>
                <w:sz w:val="21"/>
              </w:rPr>
              <w:t>0.842 秒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CWB 1000 万 token</w:t>
            </w:r>
          </w:p>
        </w:tc>
        <w:tc>
          <w:tcPr>
            <w:tcW w:type="dxa" w:w="2493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21.554 秒</w:t>
            </w:r>
          </w:p>
        </w:tc>
        <w:tc>
          <w:tcPr>
            <w:tcW w:type="dxa" w:w="2493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22.048 秒</w:t>
            </w:r>
          </w:p>
        </w:tc>
        <w:tc>
          <w:tcPr>
            <w:tcW w:type="dxa" w:w="2493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8.277 秒</w:t>
            </w:r>
          </w:p>
        </w:tc>
      </w:tr>
    </w:tbl>
    <w:p>
      <w:pPr>
        <w:spacing w:after="0"/>
      </w:pPr>
    </w:p>
    <w:p>
      <w:r>
        <w:t>CWB 实验实际执行 CQP、完整 dump、坐标映射、精确命中／文档／句子计数和首 50 条 KWIC。两规模各完成 400 次并发测量，加首次、预热和高频查询共 441 次，合计 882 次计数与独立预期一致。百万、千万 token 构建分别为 4.15 秒和 39.19 秒，千万规模构建产物总量（含输入与映射）为 287,825,394 字节；父 Python 进程峰值 RSS 1,507,893,248 字节、实际 CQP 子进程峰值 RSS 58,617,856 字节，cgroup 峰值 1,503,330,304 字节包含缓存，指标不直接相加。永久报告为 pipelines/query/results/2026-10-16-cwb-capacity.json 及对应两份原始规模报告。</w:t>
      </w:r>
    </w:p>
    <w:p>
      <w:r>
        <w:t>上述全 dump 方案在千万 token 上未达到 3 秒首屏目标。最慢查询的 raw CQP 全 dump P95 为 7.703 秒，包含 dump／解析／去重的适配器为 13.670 秒，映射与 KWIC 为 9.655 秒；这些是不同阶段各自的 P95，不能相加，raw 又包含在适配器内。该方案等待完整结果后才返回首屏，因此继续开展以下分离实验。实际 CQP 进程启动计入延迟；首次查询未清空操作系统缓存。共享 4 CPU／8 GiB 容器、Windows bind mount、重复模板和一修订即一文档一句的样本均限制结论，字符优化和 CWB 测量仍不构成正式性能验收。</w:t>
      </w:r>
    </w:p>
    <w:p>
      <w:pPr>
        <w:pStyle w:val="Heading3"/>
      </w:pPr>
      <w:r>
        <w:t>首屏与完整计数分离验证</w:t>
      </w:r>
    </w:p>
    <w:p>
      <w:r>
        <w:t>本轮已实现并实测有限首屏与独立完整计数。CQP 内部对固定 gap／OR 分支的完整命名结果取并集，首屏仅 dump 所需的 50 条并映射 KWIC；这是限制输出，不是提前停止 CQP 求值。独立计数进程通过完整结果 size 和结构扩展去重返回命中、句和文档数。首屏的三项总数均为 null、count_status 为 pending，计数 future 完成后才发布精确数；某些计数实际早于首屏完成，报告分别记录，不把异步调度等同于必定晚完成。</w:t>
      </w:r>
    </w:p>
    <w:p>
      <w:r>
        <w:t>实验沿用已校验摘要的百万与千万 token 原始输入和索引，各执行 20 条普通查询、每条 20 次、5 个会话。每请求同时启动独立首屏和计数调用，最多 5 个首屏与 5 个计数进程竞争同一 4 CPU／8 GiB 容器；两规模各 400 次测量均记录到实际执行重叠。会话等待自身计数结束后才接下个请求，计数用时从原请求开始计算，包含排队。永久汇总为 pipelines/query/results/2026-10-16-cwb-paged-capacity.json。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90" w:type="dxa"/>
          <w:right w:w="90" w:type="dxa"/>
        </w:tblCellMar>
      </w:tblPr>
      <w:tblGrid>
        <w:gridCol w:w="2493"/>
        <w:gridCol w:w="2493"/>
        <w:gridCol w:w="2493"/>
        <w:gridCol w:w="2493"/>
      </w:tblGrid>
      <w:tr>
        <w:trPr>
          <w:cantSplit/>
          <w:tblHeader/>
        </w:trPr>
        <w:tc>
          <w:tcPr>
            <w:tcW w:type="dxa" w:w="2493"/>
            <w:vAlign w:val="center"/>
            <w:shd w:fill="F2F2F2"/>
          </w:tcPr>
          <w:p>
            <w:pPr>
              <w:keepNext/>
              <w:spacing w:after="20" w:before="20" w:line="264" w:lineRule="auto"/>
            </w:pPr>
            <w:r>
              <w:rPr>
                <w:b/>
                <w:sz w:val="21"/>
              </w:rPr>
              <w:t>分离后规模</w:t>
            </w:r>
          </w:p>
        </w:tc>
        <w:tc>
          <w:tcPr>
            <w:tcW w:type="dxa" w:w="2493"/>
            <w:vAlign w:val="center"/>
            <w:shd w:fill="F2F2F2"/>
          </w:tcPr>
          <w:p>
            <w:pPr>
              <w:keepNext/>
              <w:spacing w:after="20" w:before="20" w:line="264" w:lineRule="auto"/>
            </w:pPr>
            <w:r>
              <w:rPr>
                <w:b/>
                <w:sz w:val="21"/>
              </w:rPr>
              <w:t>普通首屏最大查询 P95</w:t>
            </w:r>
          </w:p>
        </w:tc>
        <w:tc>
          <w:tcPr>
            <w:tcW w:type="dxa" w:w="2493"/>
            <w:vAlign w:val="center"/>
            <w:shd w:fill="F2F2F2"/>
          </w:tcPr>
          <w:p>
            <w:pPr>
              <w:keepNext/>
              <w:spacing w:after="20" w:before="20" w:line="264" w:lineRule="auto"/>
            </w:pPr>
            <w:r>
              <w:rPr>
                <w:b/>
                <w:sz w:val="21"/>
              </w:rPr>
              <w:t>普通完整计数最大值</w:t>
            </w:r>
          </w:p>
        </w:tc>
        <w:tc>
          <w:tcPr>
            <w:tcW w:type="dxa" w:w="2493"/>
            <w:vAlign w:val="center"/>
            <w:shd w:fill="F2F2F2"/>
          </w:tcPr>
          <w:p>
            <w:pPr>
              <w:keepNext/>
              <w:spacing w:after="20" w:before="20" w:line="264" w:lineRule="auto"/>
            </w:pPr>
            <w:r>
              <w:rPr>
                <w:b/>
                <w:sz w:val="21"/>
              </w:rPr>
              <w:t>高频首屏 / 完整计数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keepNext/>
              <w:spacing w:after="20" w:before="20" w:line="264" w:lineRule="auto"/>
            </w:pPr>
            <w:r>
              <w:rPr>
                <w:b w:val="0"/>
                <w:sz w:val="21"/>
              </w:rPr>
              <w:t>100 万 token</w:t>
            </w:r>
          </w:p>
        </w:tc>
        <w:tc>
          <w:tcPr>
            <w:tcW w:type="dxa" w:w="2493"/>
            <w:vAlign w:val="center"/>
          </w:tcPr>
          <w:p>
            <w:pPr>
              <w:keepNext/>
              <w:spacing w:after="20" w:before="20" w:line="264" w:lineRule="auto"/>
            </w:pPr>
            <w:r>
              <w:rPr>
                <w:b w:val="0"/>
                <w:sz w:val="21"/>
              </w:rPr>
              <w:t>0.654 秒</w:t>
            </w:r>
          </w:p>
        </w:tc>
        <w:tc>
          <w:tcPr>
            <w:tcW w:type="dxa" w:w="2493"/>
            <w:vAlign w:val="center"/>
          </w:tcPr>
          <w:p>
            <w:pPr>
              <w:keepNext/>
              <w:spacing w:after="20" w:before="20" w:line="264" w:lineRule="auto"/>
            </w:pPr>
            <w:r>
              <w:rPr>
                <w:b w:val="0"/>
                <w:sz w:val="21"/>
              </w:rPr>
              <w:t>0.809 秒</w:t>
            </w:r>
          </w:p>
        </w:tc>
        <w:tc>
          <w:tcPr>
            <w:tcW w:type="dxa" w:w="2493"/>
            <w:vAlign w:val="center"/>
          </w:tcPr>
          <w:p>
            <w:pPr>
              <w:keepNext/>
              <w:spacing w:after="20" w:before="20" w:line="264" w:lineRule="auto"/>
            </w:pPr>
            <w:r>
              <w:rPr>
                <w:b w:val="0"/>
                <w:sz w:val="21"/>
              </w:rPr>
              <w:t>0.403 / 0.452 秒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1000 万 token</w:t>
            </w:r>
          </w:p>
        </w:tc>
        <w:tc>
          <w:tcPr>
            <w:tcW w:type="dxa" w:w="2493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1.361 秒</w:t>
            </w:r>
          </w:p>
        </w:tc>
        <w:tc>
          <w:tcPr>
            <w:tcW w:type="dxa" w:w="2493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2.501 秒</w:t>
            </w:r>
          </w:p>
        </w:tc>
        <w:tc>
          <w:tcPr>
            <w:tcW w:type="dxa" w:w="2493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3.282 / 3.533 秒</w:t>
            </w:r>
          </w:p>
        </w:tc>
      </w:tr>
    </w:tbl>
    <w:p>
      <w:pPr>
        <w:spacing w:after="0"/>
      </w:pPr>
    </w:p>
    <w:p>
      <w:r>
        <w:t>加首次、预热和高频查询共 882 个成功请求，首 50 条逐跨度及每项 KWIC 均与完整结果一致，三项计数均与独立原始模板枚举一致。主 agent 另行遍历真实 VRT 核对百万／千万 token 和重复 recipe，并用自编枚举复核 882 请求的三计数、首屏、摘要及 P95，复核记录为 tmp/query-s0/parent-cwb-paged-review.json。小型金标另覆盖同文档多句、重叠端点、重复 OR、Unicode、非首／空页和结构缺失；新组合路径明确拒绝 paragraph 范围。</w:t>
      </w:r>
    </w:p>
    <w:p>
      <w:r>
        <w:t>普通查询在本次共享合成样本中达到 3 秒首屏观察值；千万高频 gap 的 805000 命中首屏实测 3.282 秒，不能称所有查询首屏均在 3 秒内。高频完整计数 3.533 秒低于原 120 秒门槛。旧全 dump 的 21.554 秒失败基线继续保留；新路径尚无生产 API、持久后台队列或授权集成。每次新进程不等于冷盘，OS 缓存未清空；父进程与 cgroup 内存峰值包含此前完整 dump 正确性准备，不能作为纯分页路径内存对比。</w:t>
      </w:r>
    </w:p>
    <w:p>
      <w:r>
        <w:t>千万首轮在保存了 328 次测量后因 Windows bind mount 的报告替换 PermissionError 中断，未计入完整成功轮。仅为报告写入增加最多 5 次、累计等待不超过 0.75 秒的有限重试，随后在新目录完整重跑。百万保留原 runner 摘要；两轮查询及计数逻辑经 AST 对照一致。失败报告、源码快照及差异证明分别保存在 2026-10-16-cwb-paged-token-10m-interrupted.json、2026-10-16-cwb-paged-source.json 和 2026-10-16-cwb-paged-runner-retry.json，均位于 pipelines/query/results/。</w:t>
      </w:r>
    </w:p>
    <w:p>
      <w:pPr>
        <w:pStyle w:val="Heading3"/>
      </w:pPr>
      <w:r>
        <w:t>索引身份与配额契约</w:t>
      </w:r>
    </w:p>
    <w:p>
      <w:r>
        <w:t>索引复用补证已完成 7 项契约测试并由主 agent 独立复跑，报告为 pipelines/query/results/2026-10-16-index-identity.json。身份摘要绑定引擎及版本、字符／词位单位、规范化、recipe、实际有序修订、正文、token 属性与坐标、句段映射和版本化元数据；元数据目前保守地全部绑定。两个获授权的测试项目可复用同一完整来源键，每次先调用授权检查，撤权后不再查找来源；子集和私有混合材料必须新建。</w:t>
      </w:r>
    </w:p>
    <w:p>
      <w:r>
        <w:t>配额实验实际落盘完整来源 881 字节、子集 492 字节、混合材料 1164 字节。预估 1 字节被接纳后，实测超过配额仍被拒绝；恰好剩余额度可通过、超一字节拒绝，拒绝后原来源文件摘要不变。计量为普通文件长度，不含文件系统开销和构建临时峰值，拒绝的候选仅留在 tmp 未发布。这是身份兼容及字节准入的可执行契约，不是生产索引目录、项目授权、并发配额预留、运行资源硬限或原子发布验收。</w:t>
      </w:r>
    </w:p>
    <w:p>
      <w:pPr>
        <w:pStyle w:val="Heading3"/>
      </w:pPr>
      <w:r>
        <w:t>真实 UD 材料的 CWB 功能核验</w:t>
      </w:r>
    </w:p>
    <w:p>
      <w:r>
        <w:t>在固定提交的 GUM、Chinese-GSD 测试集上补做真实正文坐标、词项属性和计数验证。GUM 为 1464 句、28397 个整数 ID 句法词，保留 30 个上游 newdoc；GSD 为 500 句、12010 个句法词，上游未提供文档边界。共 1964 句、40407 个词均精确映射至各自原始 # text，零排除。每个修订只表示这一条上游句子，不通过拼接 token 伪造连续出版正文；GSD 的文档计数单位明确为 imported_sentence_record。</w:t>
      </w:r>
    </w:p>
    <w:p>
      <w:r>
        <w:t>GUM 的 411 个多词项范围在本样本中均可按原文精确拼合，15 个 empty node 保留原行但不进入表面词索引；不能推广为所有 UD 多词项均受支持。原始缺失值保留作回查，若某个属性在所选范围任一词上缺失，则该范围的属性查询明确不可用。GUM 有一个 lemma 缺失，整范围 lemma 查询返回 ATTRIBUTE_UNAVAILABLE；GSD 的 lemma 查询可用。</w:t>
      </w:r>
    </w:p>
    <w:p>
      <w:r>
        <w:t>21 个受支持查询分别在初次执行和新 Python 进程重开既有索引后复跑，共 42 次首 50 条 KWIC、完整跨度、第二页及命中／句／文档三计数均与独立原始 CoNLL-U 枚举一致；另两次 GUM lemma 请求按预期拒绝。GUM 的 NOUN 查询为 4902 命中、1250 句、30 文档；GSD 为 3312 命中、499 句及 499 条导入句记录。主 agent 独立逐句核对源码与产物摘要、全部原文坐标和词项属性一致。</w:t>
      </w:r>
    </w:p>
    <w:p>
      <w:r>
        <w:t>永久证据为 pipelines/query/results/2026-10-16-cwb-real-ud.json 及对应源码快照。实验在禁网的共享 4 CPU／8 GiB Linux 容器中顺序执行，重开不清除系统缓存；八项手工金标与适配测试通过。这是实际材料的功能准确性检查，不是容量或正式性能验收，也未接入生产 API。两个来源的发布与模型外发仍未核准；没有恢复 Reddit 脱敏内容。</w:t>
      </w:r>
    </w:p>
    <w:p>
      <w:pPr>
        <w:pStyle w:val="Heading2"/>
      </w:pPr>
      <w:r>
        <w:t>Pi 宿主验证</w:t>
      </w:r>
    </w:p>
    <w:p>
      <w:r>
        <w:t>@earendil-works/pi-coding-agent 和 pi-ai 固定为 1.3.0，Node 固定为 24.15.0，npm 为 11.12.1。宿主通过 SDK 显式注册 s0_fixture_read，关闭工作目录隐式资源扫描；不会将 AGENTS、项目 Skills 或默认文件工具当作研究者权限。</w:t>
      </w:r>
    </w:p>
    <w:p>
      <w:r>
        <w:t>5 项测试验证了：只读工具白名单；事件落盘、续号及 SessionManager.open 恢复；503 固定模型桩的重试事件顺序；工具结果已落盘后子进程退出并恢复时不再次执行该工具；两个操作系统进程争用同一 SQLite 租约时一胜一忙，以及旧 epoch 无权发布。</w:t>
      </w:r>
    </w:p>
    <w:p>
      <w:r>
        <w:t>实测发现 message_end 回调先于对应 SDK 会话持久化。在该间隙退出，恢复缺少可靠结果时进入 WAITING_REVIEW，不能猜测补全或重放。agent_end 后仍可触发 auto_retry_start，必须等待 agent_settled，不能提前宣告成功。</w:t>
      </w:r>
    </w:p>
    <w:p>
      <w:r>
        <w:t>独立复跑记录为 tmp/pi-s0/experiment-IFQyzx/result.json，保存 SDK 版本、模型桩调用次数、事件种类及会话文件路径。SQLite 租约只用于宿主实验，不能替代生产 PostgreSQL/API 单写验收。该 S0 轮次尚未验证正式工具调用对账、取消传播与授权撤回；后续 S1 基础证据见下节。对象存储归档和真实模型研究引用质量仍待实现与验证。</w:t>
      </w:r>
    </w:p>
    <w:p>
      <w:pPr>
        <w:pStyle w:val="Heading2"/>
      </w:pPr>
      <w:r>
        <w:t>私有双语对齐预研</w:t>
      </w:r>
    </w:p>
    <w:p>
      <w:r>
        <w:t>已核验官方 MiniLM multilingual L12-v2 和 LaBSE 候选及 Apache 2.0 许可声明，模型清单位于 pipelines/alignment/model-candidates.json，固定 revision、官方文件 URL 与 LFS SHA256。MiniLM 的 AVX2 量化 ONNX 及 tokenizer 合计 127,535,388 字节已完整下载并核对摘要；LaBSE 约 1.88 GB，本轮未运行。</w:t>
      </w:r>
    </w:p>
    <w:p>
      <w:r>
        <w:t>MiniLM 在离线 CPU 上真实编码 7 句自编 smoke，生成 3 对 proposed 候选及 1 个未配对片段；不将其当作独立领域金标。128 token 上限对 703 token 长句明确拒绝，未静默截断。12 项构造矩阵、动态规划独立穷举、格式及缺模型检查通过；永久结果汇总为 pipelines/alignment/s0-status.json，原始结果为 tmp/alignment-s0/smoke-result.json 等，quality_status 仍为 NOT_VALIDATED。分数不是概率，recipe 摘要覆盖模型、文件、pooling、分句、参数和依赖。</w:t>
      </w:r>
    </w:p>
    <w:p>
      <w:r>
        <w:t>推理加载约 0.812 秒、7 句编码约 0.028 秒仅记录首轮 smoke。后续容量实验使用固定 Tatoeba 10000 直接句对，剔除一对超过 128 token 的句子（两侧分别 162／145 token，不截断），再去除 369 对重复端点，余 9630 对；按已有固定顺序取 100、500、1000 对，拼接为人工单调对齐材料。每个规模独立进程执行真实本地模型和原评分／动态规划／回溯，结果为 pipelines/alignment/results/2026-10-16-capacity.json。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90" w:type="dxa"/>
          <w:right w:w="90" w:type="dxa"/>
        </w:tblCellMar>
      </w:tblPr>
      <w:tblGrid>
        <w:gridCol w:w="1994"/>
        <w:gridCol w:w="1994"/>
        <w:gridCol w:w="1994"/>
        <w:gridCol w:w="1994"/>
        <w:gridCol w:w="1994"/>
      </w:tblGrid>
      <w:tr>
        <w:trPr>
          <w:cantSplit/>
          <w:tblHeader/>
        </w:trPr>
        <w:tc>
          <w:tcPr>
            <w:tcW w:type="dxa" w:w="1994"/>
            <w:vAlign w:val="center"/>
            <w:shd w:fill="F2F2F2"/>
          </w:tcPr>
          <w:p>
            <w:pPr>
              <w:keepNext/>
              <w:spacing w:after="20" w:before="20" w:line="264" w:lineRule="auto"/>
            </w:pPr>
            <w:r>
              <w:rPr>
                <w:b/>
                <w:sz w:val="21"/>
              </w:rPr>
              <w:t>每侧句数</w:t>
            </w:r>
          </w:p>
        </w:tc>
        <w:tc>
          <w:tcPr>
            <w:tcW w:type="dxa" w:w="1994"/>
            <w:vAlign w:val="center"/>
            <w:shd w:fill="F2F2F2"/>
          </w:tcPr>
          <w:p>
            <w:pPr>
              <w:keepNext/>
              <w:spacing w:after="20" w:before="20" w:line="264" w:lineRule="auto"/>
            </w:pPr>
            <w:r>
              <w:rPr>
                <w:b/>
                <w:sz w:val="21"/>
              </w:rPr>
              <w:t>run_local 用时</w:t>
            </w:r>
          </w:p>
        </w:tc>
        <w:tc>
          <w:tcPr>
            <w:tcW w:type="dxa" w:w="1994"/>
            <w:vAlign w:val="center"/>
            <w:shd w:fill="F2F2F2"/>
          </w:tcPr>
          <w:p>
            <w:pPr>
              <w:keepNext/>
              <w:spacing w:after="20" w:before="20" w:line="264" w:lineRule="auto"/>
            </w:pPr>
            <w:r>
              <w:rPr>
                <w:b/>
                <w:sz w:val="21"/>
              </w:rPr>
              <w:t>其中编码 / 对齐</w:t>
            </w:r>
          </w:p>
        </w:tc>
        <w:tc>
          <w:tcPr>
            <w:tcW w:type="dxa" w:w="1994"/>
            <w:vAlign w:val="center"/>
            <w:shd w:fill="F2F2F2"/>
          </w:tcPr>
          <w:p>
            <w:pPr>
              <w:keepNext/>
              <w:spacing w:after="20" w:before="20" w:line="264" w:lineRule="auto"/>
            </w:pPr>
            <w:r>
              <w:rPr>
                <w:b/>
                <w:sz w:val="21"/>
              </w:rPr>
              <w:t>进程峰值 RSS</w:t>
            </w:r>
          </w:p>
        </w:tc>
        <w:tc>
          <w:tcPr>
            <w:tcW w:type="dxa" w:w="1994"/>
            <w:vAlign w:val="center"/>
            <w:shd w:fill="F2F2F2"/>
          </w:tcPr>
          <w:p>
            <w:pPr>
              <w:keepNext/>
              <w:spacing w:after="20" w:before="20" w:line="264" w:lineRule="auto"/>
            </w:pPr>
            <w:r>
              <w:rPr>
                <w:b/>
                <w:sz w:val="21"/>
              </w:rPr>
              <w:t>候选 / 待复核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keepNext/>
              <w:spacing w:after="20" w:before="20" w:line="264" w:lineRule="auto"/>
            </w:pPr>
            <w:r>
              <w:rPr>
                <w:b w:val="0"/>
                <w:sz w:val="21"/>
              </w:rPr>
              <w:t>100</w:t>
            </w:r>
          </w:p>
        </w:tc>
        <w:tc>
          <w:tcPr>
            <w:tcW w:type="dxa" w:w="1994"/>
            <w:vAlign w:val="center"/>
          </w:tcPr>
          <w:p>
            <w:pPr>
              <w:keepNext/>
              <w:spacing w:after="20" w:before="20" w:line="264" w:lineRule="auto"/>
            </w:pPr>
            <w:r>
              <w:rPr>
                <w:b w:val="0"/>
                <w:sz w:val="21"/>
              </w:rPr>
              <w:t>5.537 秒</w:t>
            </w:r>
          </w:p>
        </w:tc>
        <w:tc>
          <w:tcPr>
            <w:tcW w:type="dxa" w:w="1994"/>
            <w:vAlign w:val="center"/>
          </w:tcPr>
          <w:p>
            <w:pPr>
              <w:keepNext/>
              <w:spacing w:after="20" w:before="20" w:line="264" w:lineRule="auto"/>
            </w:pPr>
            <w:r>
              <w:rPr>
                <w:b w:val="0"/>
                <w:sz w:val="21"/>
              </w:rPr>
              <w:t>1.091 / 0.094 秒</w:t>
            </w:r>
          </w:p>
        </w:tc>
        <w:tc>
          <w:tcPr>
            <w:tcW w:type="dxa" w:w="1994"/>
            <w:vAlign w:val="center"/>
          </w:tcPr>
          <w:p>
            <w:pPr>
              <w:keepNext/>
              <w:spacing w:after="20" w:before="20" w:line="264" w:lineRule="auto"/>
            </w:pPr>
            <w:r>
              <w:rPr>
                <w:b w:val="0"/>
                <w:sz w:val="21"/>
              </w:rPr>
              <w:t>558.82 MB</w:t>
            </w:r>
          </w:p>
        </w:tc>
        <w:tc>
          <w:tcPr>
            <w:tcW w:type="dxa" w:w="1994"/>
            <w:vAlign w:val="center"/>
          </w:tcPr>
          <w:p>
            <w:pPr>
              <w:keepNext/>
              <w:spacing w:after="20" w:before="20" w:line="264" w:lineRule="auto"/>
            </w:pPr>
            <w:r>
              <w:rPr>
                <w:b w:val="0"/>
                <w:sz w:val="21"/>
              </w:rPr>
              <w:t>100 / 7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keepNext/>
              <w:spacing w:after="20" w:before="20" w:line="264" w:lineRule="auto"/>
            </w:pPr>
            <w:r>
              <w:rPr>
                <w:b w:val="0"/>
                <w:sz w:val="21"/>
              </w:rPr>
              <w:t>500</w:t>
            </w:r>
          </w:p>
        </w:tc>
        <w:tc>
          <w:tcPr>
            <w:tcW w:type="dxa" w:w="1994"/>
            <w:vAlign w:val="center"/>
          </w:tcPr>
          <w:p>
            <w:pPr>
              <w:keepNext/>
              <w:spacing w:after="20" w:before="20" w:line="264" w:lineRule="auto"/>
            </w:pPr>
            <w:r>
              <w:rPr>
                <w:b w:val="0"/>
                <w:sz w:val="21"/>
              </w:rPr>
              <w:t>9.984 秒</w:t>
            </w:r>
          </w:p>
        </w:tc>
        <w:tc>
          <w:tcPr>
            <w:tcW w:type="dxa" w:w="1994"/>
            <w:vAlign w:val="center"/>
          </w:tcPr>
          <w:p>
            <w:pPr>
              <w:keepNext/>
              <w:spacing w:after="20" w:before="20" w:line="264" w:lineRule="auto"/>
            </w:pPr>
            <w:r>
              <w:rPr>
                <w:b w:val="0"/>
                <w:sz w:val="21"/>
              </w:rPr>
              <w:t>4.493 / 2.230 秒</w:t>
            </w:r>
          </w:p>
        </w:tc>
        <w:tc>
          <w:tcPr>
            <w:tcW w:type="dxa" w:w="1994"/>
            <w:vAlign w:val="center"/>
          </w:tcPr>
          <w:p>
            <w:pPr>
              <w:keepNext/>
              <w:spacing w:after="20" w:before="20" w:line="264" w:lineRule="auto"/>
            </w:pPr>
            <w:r>
              <w:rPr>
                <w:b w:val="0"/>
                <w:sz w:val="21"/>
              </w:rPr>
              <w:t>581.87 MB</w:t>
            </w:r>
          </w:p>
        </w:tc>
        <w:tc>
          <w:tcPr>
            <w:tcW w:type="dxa" w:w="1994"/>
            <w:vAlign w:val="center"/>
          </w:tcPr>
          <w:p>
            <w:pPr>
              <w:keepNext/>
              <w:spacing w:after="20" w:before="20" w:line="264" w:lineRule="auto"/>
            </w:pPr>
            <w:r>
              <w:rPr>
                <w:b w:val="0"/>
                <w:sz w:val="21"/>
              </w:rPr>
              <w:t>499 / 39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1000</w:t>
            </w:r>
          </w:p>
        </w:tc>
        <w:tc>
          <w:tcPr>
            <w:tcW w:type="dxa" w:w="1994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21.632 秒</w:t>
            </w:r>
          </w:p>
        </w:tc>
        <w:tc>
          <w:tcPr>
            <w:tcW w:type="dxa" w:w="1994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10.003 / 8.856 秒</w:t>
            </w:r>
          </w:p>
        </w:tc>
        <w:tc>
          <w:tcPr>
            <w:tcW w:type="dxa" w:w="1994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786.85 MB</w:t>
            </w:r>
          </w:p>
        </w:tc>
        <w:tc>
          <w:tcPr>
            <w:tcW w:type="dxa" w:w="1994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997 / 95</w:t>
            </w:r>
          </w:p>
        </w:tc>
      </w:tr>
    </w:tbl>
    <w:p>
      <w:pPr>
        <w:spacing w:after="0"/>
      </w:pPr>
    </w:p>
    <w:p>
      <w:r>
        <w:t>包含新进程启动的完整用时分别为 6.140、10.660、22.274 秒；表中 run_local 还包含文件核验、加载、预检等时间，并非编码和对齐两列之和。峰值 RSS 是操作系统记录的进程生命周期峰值，不是各阶段独立分配量。全部已生成候选对应所选上游直连边，500 和 1000 句规模分别漏一对和三对；这一受控恢复结果不能作为现实双语文档的准确率或召回率。quality_status 仍为 NOT_VALIDATED。</w:t>
      </w:r>
    </w:p>
    <w:p>
      <w:r>
        <w:t>实验在共享 Windows 宿主、Python 3.12.14 上运行，ONNX intra/inter 线程为 2／1、BLAS 线程 2、batch 16、最多 100 万 DP 单元、单规模 600 秒，未设置内存硬限。独立领域标注、真实文档分句、阈值选型和正式容量仍须验收。ORT 遥测已关闭，本地文件推理未调用应用网络，但尚未进行网络抓包验证。S6 才交付正式自动对齐、修订及成果流程。</w:t>
      </w:r>
    </w:p>
    <w:p>
      <w:pPr>
        <w:pStyle w:val="Heading3"/>
      </w:pPr>
      <w:r>
        <w:t>WMT19 连续新闻文档参考评估</w:t>
      </w:r>
    </w:p>
    <w:p>
      <w:r>
        <w:t>补充官方 WMT19 中文原文至英文人工参考译文，采用原 SGML 的 docid 与 seg id 配对，不假定两个文件的文档排列相同。官方下载归档完整取得 3,533,424 字节，记录本地内容摘要；本次没有取得发布方校验清单，不将本地摘要称为官方 SHA256 验证。官方材料有 163 篇文档、2000 个对应片段；PUD 虽有平行 ID，但其文档内随机选句不保证相邻，因此未用于连续文档动态规划评估。</w:t>
      </w:r>
    </w:p>
    <w:p>
      <w:r>
        <w:t>按固定文档 ID 摘要选取 64 篇完整文档、800 对片段，在分词与模型执行前分为 13 篇 calibration、51 篇 test。MiniLM revision、量化文件与既有 recipe 固定，min_score 为 0.55，未用 calibration 或 test 调阈值。超过 128 token 的任一片段导致整篇拒绝，不截断，也不从最终选集召回分母中删除。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90" w:type="dxa"/>
          <w:right w:w="90" w:type="dxa"/>
        </w:tblCellMar>
      </w:tblPr>
      <w:tblGrid>
        <w:gridCol w:w="1994"/>
        <w:gridCol w:w="1994"/>
        <w:gridCol w:w="1994"/>
        <w:gridCol w:w="1994"/>
        <w:gridCol w:w="1994"/>
      </w:tblGrid>
      <w:tr>
        <w:trPr>
          <w:cantSplit/>
          <w:tblHeader/>
        </w:trPr>
        <w:tc>
          <w:tcPr>
            <w:tcW w:type="dxa" w:w="1994"/>
            <w:vAlign w:val="center"/>
            <w:shd w:fill="F2F2F2"/>
          </w:tcPr>
          <w:p>
            <w:pPr>
              <w:keepNext/>
              <w:spacing w:after="20" w:before="20" w:line="264" w:lineRule="auto"/>
            </w:pPr>
            <w:r>
              <w:rPr>
                <w:b/>
                <w:sz w:val="21"/>
              </w:rPr>
              <w:t>集合</w:t>
            </w:r>
          </w:p>
        </w:tc>
        <w:tc>
          <w:tcPr>
            <w:tcW w:type="dxa" w:w="1994"/>
            <w:vAlign w:val="center"/>
            <w:shd w:fill="F2F2F2"/>
          </w:tcPr>
          <w:p>
            <w:pPr>
              <w:keepNext/>
              <w:spacing w:after="20" w:before="20" w:line="264" w:lineRule="auto"/>
            </w:pPr>
            <w:r>
              <w:rPr>
                <w:b/>
                <w:sz w:val="21"/>
              </w:rPr>
              <w:t>原选参考句对</w:t>
            </w:r>
          </w:p>
        </w:tc>
        <w:tc>
          <w:tcPr>
            <w:tcW w:type="dxa" w:w="1994"/>
            <w:vAlign w:val="center"/>
            <w:shd w:fill="F2F2F2"/>
          </w:tcPr>
          <w:p>
            <w:pPr>
              <w:keepNext/>
              <w:spacing w:after="20" w:before="20" w:line="264" w:lineRule="auto"/>
            </w:pPr>
            <w:r>
              <w:rPr>
                <w:b/>
                <w:sz w:val="21"/>
              </w:rPr>
              <w:t>可处理句对</w:t>
            </w:r>
          </w:p>
        </w:tc>
        <w:tc>
          <w:tcPr>
            <w:tcW w:type="dxa" w:w="1994"/>
            <w:vAlign w:val="center"/>
            <w:shd w:fill="F2F2F2"/>
          </w:tcPr>
          <w:p>
            <w:pPr>
              <w:keepNext/>
              <w:spacing w:after="20" w:before="20" w:line="264" w:lineRule="auto"/>
            </w:pPr>
            <w:r>
              <w:rPr>
                <w:b/>
                <w:sz w:val="21"/>
              </w:rPr>
              <w:t>正确候选</w:t>
            </w:r>
          </w:p>
        </w:tc>
        <w:tc>
          <w:tcPr>
            <w:tcW w:type="dxa" w:w="1994"/>
            <w:vAlign w:val="center"/>
            <w:shd w:fill="F2F2F2"/>
          </w:tcPr>
          <w:p>
            <w:pPr>
              <w:keepNext/>
              <w:spacing w:after="20" w:before="20" w:line="264" w:lineRule="auto"/>
            </w:pPr>
            <w:r>
              <w:rPr>
                <w:b/>
                <w:sz w:val="21"/>
              </w:rPr>
              <w:t>含拒绝的选集召回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keepNext/>
              <w:spacing w:after="20" w:before="20" w:line="264" w:lineRule="auto"/>
            </w:pPr>
            <w:r>
              <w:rPr>
                <w:b w:val="0"/>
                <w:sz w:val="21"/>
              </w:rPr>
              <w:t>calibration</w:t>
            </w:r>
          </w:p>
        </w:tc>
        <w:tc>
          <w:tcPr>
            <w:tcW w:type="dxa" w:w="1994"/>
            <w:vAlign w:val="center"/>
          </w:tcPr>
          <w:p>
            <w:pPr>
              <w:keepNext/>
              <w:spacing w:after="20" w:before="20" w:line="264" w:lineRule="auto"/>
            </w:pPr>
            <w:r>
              <w:rPr>
                <w:b w:val="0"/>
                <w:sz w:val="21"/>
              </w:rPr>
              <w:t>119</w:t>
            </w:r>
          </w:p>
        </w:tc>
        <w:tc>
          <w:tcPr>
            <w:tcW w:type="dxa" w:w="1994"/>
            <w:vAlign w:val="center"/>
          </w:tcPr>
          <w:p>
            <w:pPr>
              <w:keepNext/>
              <w:spacing w:after="20" w:before="20" w:line="264" w:lineRule="auto"/>
            </w:pPr>
            <w:r>
              <w:rPr>
                <w:b w:val="0"/>
                <w:sz w:val="21"/>
              </w:rPr>
              <w:t>96</w:t>
            </w:r>
          </w:p>
        </w:tc>
        <w:tc>
          <w:tcPr>
            <w:tcW w:type="dxa" w:w="1994"/>
            <w:vAlign w:val="center"/>
          </w:tcPr>
          <w:p>
            <w:pPr>
              <w:keepNext/>
              <w:spacing w:after="20" w:before="20" w:line="264" w:lineRule="auto"/>
            </w:pPr>
            <w:r>
              <w:rPr>
                <w:b w:val="0"/>
                <w:sz w:val="21"/>
              </w:rPr>
              <w:t>93</w:t>
            </w:r>
          </w:p>
        </w:tc>
        <w:tc>
          <w:tcPr>
            <w:tcW w:type="dxa" w:w="1994"/>
            <w:vAlign w:val="center"/>
          </w:tcPr>
          <w:p>
            <w:pPr>
              <w:keepNext/>
              <w:spacing w:after="20" w:before="20" w:line="264" w:lineRule="auto"/>
            </w:pPr>
            <w:r>
              <w:rPr>
                <w:b w:val="0"/>
                <w:sz w:val="21"/>
              </w:rPr>
              <w:t>78.151%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test</w:t>
            </w:r>
          </w:p>
        </w:tc>
        <w:tc>
          <w:tcPr>
            <w:tcW w:type="dxa" w:w="1994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681</w:t>
            </w:r>
          </w:p>
        </w:tc>
        <w:tc>
          <w:tcPr>
            <w:tcW w:type="dxa" w:w="1994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482</w:t>
            </w:r>
          </w:p>
        </w:tc>
        <w:tc>
          <w:tcPr>
            <w:tcW w:type="dxa" w:w="1994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476</w:t>
            </w:r>
          </w:p>
        </w:tc>
        <w:tc>
          <w:tcPr>
            <w:tcW w:type="dxa" w:w="1994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69.897%</w:t>
            </w:r>
          </w:p>
        </w:tc>
      </w:tr>
    </w:tbl>
    <w:p>
      <w:pPr>
        <w:spacing w:after="0"/>
      </w:pPr>
    </w:p>
    <w:p>
      <w:r>
        <w:t>测试集有 15 篇、199 对参考因 28 个超长片段而整篇拒绝；实际处理 36 篇、482 对，生成 476 对候选，均与上游参考 ID 相符，可处理子集召回为 98.755%，每侧剩余 6 个未配对片段，187 个候选需复核，未出现相邻句误配。候选参考精确率为 100%，但完整选集召回只有 69.897%，不能只报告前一个数字。全实验实际推理 47 篇，17 篇拒绝；共享 Windows 宿主用时 127.919 秒，进程峰值 RSS 为 892.31 MB，不作正式容量结论。</w:t>
      </w:r>
    </w:p>
    <w:p>
      <w:r>
        <w:t>永久结果为 pipelines/alignment/results/2026-10-16-wmt19-baseline.json，来源选择与许可依据为 2026-10-16-evaluation-source-research.json。主 agent 独立解析原 SGML，核对文档和片段文本／ID、整文档抽样与分组、800 对片段的实际 tokenizer 长度、拒绝集合、候选和未配对集合及指标分母一致。公开新闻参考不等于项目独立领域金标；上游已提供分句，不覆盖项目分句器、真实拆合句和自然未配对关系，模型训练材料重叠也未排除。domain_quality_status 仍为 NOT_VALIDATED，正式领域质量未验收。WMT 官方材料限研究使用，不能据此宣称生产再分发或模型外发已获许可。</w:t>
      </w:r>
    </w:p>
    <w:p>
      <w:pPr>
        <w:pStyle w:val="Heading2"/>
      </w:pPr>
      <w:r>
        <w:t>S1 认证与项目基础</w:t>
      </w:r>
    </w:p>
    <w:p>
      <w:r>
        <w:t>邮箱密码登录使用 Argon2id，随机会话 Cookie 只在服务端保存 SHA256 摘要。Cookie 为 HttpOnly、SameSite=Lax，HTTPS 时设置 Secure；本机 HTTP 必须显式允许且仅接受回环地址。登录校验 JSON 与 Origin；已登录写请求统一校验 Origin 和 CSRF，退出、到期和停用账号后拒绝继续使用。密码校验错误统一为 AUTH_INVALID；验证错误不回显密码或原始请求字段值。当前单 API 进程有有界登录尝试限流，不宣称分布式限流。</w:t>
      </w:r>
    </w:p>
    <w:p>
      <w:r>
        <w:t>项目支持创建、列表、详情和 owner 管理成员。owner／editor 可写、viewer 只读，平台管理员不因此取得私人项目权限。开放注册默认关闭，账号通过 getpass CLI 初始化；项目创建暂未实现幂等重放，客户端不自动重试。生产 Pi 委托凭据和正式研究工具仍未开放。</w:t>
      </w:r>
    </w:p>
    <w:p>
      <w:r>
        <w:t>PostgreSQL 使用 corpus_owner 迁移、corpus_app 运行、corpus_worker 执行后台任务；运行层拒绝表 owner、超级用户和 BYPASSRLS 等管理员身份。项目与成员表启用 FORCE RLS，成员冗余 owner_id 由复合外键约束，读取 helper 使用调用者权限，避免递归和安全定义者绕过。每个业务事务通过事务局部 set_config 绑定 actor，提交或回滚不遗留身份。成员变更和账号停用与 Worker 发布使用相同 actor／project 事务锁。</w:t>
      </w:r>
    </w:p>
    <w:p>
      <w:r>
        <w:t>tests/api/test_auth_projects.py 在本机 corpus-s0 的真实 PostgreSQL 上 9 项通过、0 跳过，用时 2.774 秒。覆盖摘要会话、Cookie、CSRF／Origin、退出重放、过期与停用、项目角色和平台管理员隔离、实际 RLS 写拒绝、连接池身份清理及运行角色拒绝管理员。测试只创建并清理本轮随机账号和项目；HTTP 传输使用 TestClient，部署后的真实 HTTP 验收由主 agent 另行核对。证据见 tests/api/results/2026-10-16-auth-project.json。</w:t>
      </w:r>
    </w:p>
    <w:p>
      <w:r>
        <w:t>本轮已实际执行角色初始化与独立迁移账号的 head 迁移，保留既有卷；后续服务按依赖、bootstrap、migrate、私有版本桶、测试、API／Worker／dispatcher 顺序启动。CI 已改为同一顺序，尚无远端运行成功证据。</w:t>
      </w:r>
    </w:p>
    <w:p>
      <w:pPr>
        <w:pStyle w:val="Heading2"/>
      </w:pPr>
      <w:r>
        <w:t>S1 私有上传与校验任务</w:t>
      </w:r>
    </w:p>
    <w:p>
      <w:r>
        <w:t>真实上传流程已经接通私有版本化 MinIO、PostgreSQL 账本、事务 outbox、RabbitMQ 和 Celery。创建上传会话后，同源 PUT 只允许写入该会话的服务端随机对象路径一次，保存实际 VersionId 和 ETag；complete 返回 202 和持久 job_id，不将排队等同成功。Worker 始终读取固定对象版本，流式核对实际大小、SHA256 和 UTF-8 文本，再发布 VALIDATED 暂存材料。当前不执行 CSV／JSON 结构解析、清洗分句或建索引，VALIDATED 不等于可检索 READY。</w:t>
      </w:r>
    </w:p>
    <w:p>
      <w:r>
        <w:t>默认单文件上限为 100,000,000 字节，项目上传预留总量为 1,000,000,000 字节。API 传输采用 1 MiB 内存阈值的有界临时文件，临时目录固定到仓库 tmp 对应路径；单次传输期限 120 秒，会话有效期 30 分钟。失败及取消后的对象仍占存储，配额不会提前释放；自动孤儿清理尚未交付。桶保持私有并开启版本化，不向浏览器返回对象存储管理凭据。</w:t>
      </w:r>
    </w:p>
    <w:p>
      <w:r>
        <w:t>任务账本保存 action、attempt、lease、事件序列与进度。create-upload／complete／cancel／retry 使用幂等键，冲突参数明确拒绝；事务 outbox 投递失败保留记录，最多 20 次后允许人工重试。运行租约为 90 秒，发布前检查租约、取消及当前账号和项目写权限；过期或旧 worker 不能发布，人工执行总 attempt 上限为 3。API 与 Worker 使用同一撤权锁顺序，viewer 只读，平台管理员不自动取得私有材料。</w:t>
      </w:r>
    </w:p>
    <w:p>
      <w:r>
        <w:t>tests/integration/test_upload_pipeline.py 的真实 PostgreSQL／版本化 MinIO／RabbitMQ／Celery 集成共 10 项通过，用时 11.179 秒，另有 3 项流式校验单元测试及 5 个子用例通过。覆盖真实队列消费、刷新后账本结果、并发幂等、校验不符、覆写防护、broker 断连后的 outbox 保留及恢复、取消、撤权、旧租约、实际租约过期和重试上限。随机测试账号、项目、对象版本和专用队列均已清理；没有停用用户其他服务。证据见 tests/integration/results/2026-10-16-upload-pipeline.json。</w:t>
      </w:r>
    </w:p>
    <w:p>
      <w:r>
        <w:t>Worker 使用 python -m celery 启动，确保任务动态导入在正确工作目录中解析。CI 已加入上述真实依赖测试入口，放在常驻 Worker 启动前以避免抢占测试消息；尚无远端 CI 执行记录。</w:t>
      </w:r>
    </w:p>
    <w:p>
      <w:r>
        <w:t>主 agent 随后在没有并行测试的条件下，对运行中的 API、常驻 dispatcher／Worker 及真实 PostgreSQL／MinIO／RabbitMQ 独立执行 6 组 HTTP 检查，全部通过，命令用时 9.889 秒。覆盖登录和 CSRF、viewer 及跨项目拒绝、创建和 complete 幂等、防覆盖、固定版本 SHA256 校验后发布 VALIDATED、错误摘要不产结果、任务列表分页游标、事件序号单调及退出后 Cookie 重放返回 401；测试数据已清理。契约独立检查为 18 项及 4 个子用例通过，新增 S1 类型工具适配器及 fetch 绑定回归共 6 项通过，既有 Pi SDK 测试 5 项通过，合计 11 项；生产 Pi 委托仍未开放。</w:t>
      </w:r>
    </w:p>
    <w:p>
      <w:r>
        <w:t>主 agent 通过内置浏览器实际完成登录、创建项目、选择本地 53 字节文本、浏览器 SHA256、XHR 上传、后台校验和 VALIDATED 结果展示。结果摘要与本机 Get-FileHash 完全一致；刷新后恢复会话和项目并读取原任务，日夜切换保留数据，退出回到登录页。测试账号、项目、任务和对象已清理。浏览器回归前修正了 fetch 的 this 绑定并重新构建部署；截图留在 tmp/s1-browser-validated.png。这是当前单文件暂存链路验收，不包含正式解析、索引或研究助手业务运行。</w:t>
      </w:r>
    </w:p>
    <w:p>
      <w:r>
        <w:t>上一上传切片的本机 Python 回归为 100 项通过、33 项跳过、92 个子用例通过，用时 4.60 秒，保留 1 条既有 Starlette 弃用提示。跳过项分别为认证 9 项、上传 10 项、旧 RLS 1 项、CWB 7 项和隔离解析器 6 项；认证与上传已另在真实容器中全部通过，其余沿用原专项证据，不把跳过计为通过。CI 所列范围的 Ruff 检查全部通过；远端 CI 尚未运行验收。</w:t>
      </w:r>
    </w:p>
    <w:p>
      <w:pPr>
        <w:pStyle w:val="Heading2"/>
      </w:pPr>
      <w:r>
        <w:t>S1 来源目录与修订</w:t>
      </w:r>
    </w:p>
    <w:p>
      <w:r>
        <w:t>46 项来源登记已写入 PostgreSQL，支持名称／编号搜索，以及分类、语言、接入状态和能力筛选，以及详情和版本列表。普通账号可读取，管理员可新增和完整修订元数据；写入要求幂等键及预期修订号，冲突明确拒绝。当前没有已发布来源版本，全文分析能力筛选为空；目录登记和许可说明不构成同步、全文使用或模型外发授权。</w:t>
      </w:r>
    </w:p>
    <w:p>
      <w:r>
        <w:t>真实数据库集成 7 项通过，单元检查 5 项及 62 个子用例通过；主审另外独立通过 4 组运行服务 HTTP 检查及真实浏览器读取、筛选、管理员新增与修订、刷新和退出回归。浏览器曾验证新增后 47 项、修订号 2，测试数据随后清理，基线仍为 46 项。固定种子采用规范 JSON 摘要，跨平台换行等价，改值仍拒绝。证据见 tests/integration/results/2026-10-16-source-catalog.json；本切片不执行来源 URL 抓取、同步、挂载或索引。</w:t>
      </w:r>
    </w:p>
    <w:p>
      <w:pPr>
        <w:pStyle w:val="Heading2"/>
      </w:pPr>
      <w:r>
        <w:t>S1 Pi 运行身份与调用账本</w:t>
      </w:r>
    </w:p>
    <w:p>
      <w:r>
        <w:t>已实现 account／platform／project 固定会话范围、数据库 session／run 单写租约、受限执行凭据及持久 invocation／action／event 账本。当前只接受空材料范围：项目可以固定 project_id，但任意快照、正文修订、结果引用或对齐层均明确拒绝。平台作用域要求当前管理员身份；管理员没有私人项目特权，viewer 只读。</w:t>
      </w:r>
    </w:p>
    <w:p>
      <w:r>
        <w:t>受信宿主凭专用密钥领取运行，服务端生成随机执行 token，仅保存摘要，并绑定 actor、session、run、scope、工具白名单、epoch 和有效期。租约 60 秒、心跳 15 秒、凭据 300 秒；本 S1 切片当时没有凭据续期或常驻宿主服务；后续 K09 实现见对应记录。每次工具和最终提交重新校验当前授权、取消、epoch 与期限；跨过期的业务写入回滚。模型不能指定 actor、项目范围、任意 URL 或 HTTP 方法，上传工具结果剥离传输地址。</w:t>
      </w:r>
    </w:p>
    <w:p>
      <w:r>
        <w:t>固定工具分派在同一 PostgreSQL 事务复用手动业务 handler，事务绑定校验数据库 actor，退出时清理上下文。服务器生成 invocation_id 与 action_id，SDK toolCallId 仅作关联；原业务已有 action 时沿用其标识。相同登记键和参数在响应丢失后返回原结果，不重做已提交写入；异参拒绝。业务错误通过 savepoint 回滚并保存失败调用，SQL 错误不污染后续事务。取消立即提升 epoch，两个独占作业分别幂等取消；降为 viewer 后仍能停止本人运行，无法取消的子作业记录明确结果，不伪造写权限。</w:t>
      </w:r>
    </w:p>
    <w:p>
      <w:r>
        <w:t>真实 PostgreSQL 10 项测试全部通过，用时 10.285 秒。单写由两个独立 spawn 子进程、不同 PID 和独立数据库连接竞争同一运行验证；另覆盖丢响应重放、跨期回滚、撤权、降权取消、两作业取消及事务身份清理。取消测试以数据库上传夹具创建真实 complete／outbox，未创建实际 S3 对象，测试期间暂停本项目消费者，结束已恢复；真实对象校验另由上传切片验证。永久证据见 tests/api/results/2026-10-16-agent-runtime.json。</w:t>
      </w:r>
    </w:p>
    <w:p>
      <w:r>
        <w:t>主审在新 API 镜像上独立执行真实 Pi SDK 1.3.0 → HTTP → PostgreSQL smoke，通过两次固定模型请求读取实际账号并持久记录 6 个事件。agent_end 与 agent_settled 分开记录；最终为 WAITING_REVIEW／CHECKPOINT_NOT_IMPLEMENTED，未标 SUCCEEDED。原始报告位于 tmp/pi-s1/56fb9b3d4171454b9da5ced8da5494f9/result.json，非敏感结果与源码摘要已写入永久证据。固定模型不访问外部模型；临时账号和运行账本随后清理。</w:t>
      </w:r>
    </w:p>
    <w:p>
      <w:r>
        <w:t>上一身份账本切片的 Node 客户端只对一次传输失败进行同登记键有限重试；缺检查点或租约过期进入 WAITING_REVIEW，该历史结果保留。后续新增的正式私有检查点与已完成会话接续见下节；未保存的调用仍不能推断或自动重放。</w:t>
      </w:r>
    </w:p>
    <w:p>
      <w:r>
        <w:t>上一身份账本切片主审最终本机回归为 Python 107 项通过、50 项跳过、158 个子用例通过，保留 1 条既有 Starlette 提示；Node 16 项、npm check 和 CI 所列范围 Ruff 全部通过。50 项跳过为认证 9、上传 10、目录 7、Pi 10、旧 RLS 1、CWB 7、隔离解析器 6；前四组已分别在真实容器全部通过，其他保留原专项证据。新 API 上认证 9 项和常驻服务上传 HTTP 6 组再次通过。CI 已加入目录及 Pi 真实数据库入口，尚无远端成功记录。</w:t>
      </w:r>
    </w:p>
    <w:p>
      <w:pPr>
        <w:pStyle w:val="Heading2"/>
      </w:pPr>
      <w:r>
        <w:t>S1 私有检查点与已完成会话接续</w:t>
      </w:r>
    </w:p>
    <w:p>
      <w:r>
        <w:t>新增私有不可变归档和 PostgreSQL 检查点指针，逐项对照实际业务调用账本，按固定对象版本回读字节与 SHA256 后才允许条件发布。Node 从完整归档复制工作文件并使用 SessionManager.open 接续，已发布原归档不被工作会话改写。0006 迁移已实际应用；专项 11 项测试全部通过，其中 9 项使用真实 PostgreSQL／私有版本桶、2 项检查格式，用时 20.510 秒。</w:t>
      </w:r>
    </w:p>
    <w:p>
      <w:r>
        <w:t>真实故障验证覆盖对象已写入后响应未知、数据库失败、存储跨过租约期限、取消后迟到归档、历史项目撤权及完整性失败；失败不切换最新指针。存储响应和坏字节采用真实写入／读取后的边界注入，不表示对象存储自身发生版本篡改。后台作业门槛使用数据库状态夹具验证未完成及未被 jobs.get 读入上下文时拒绝成功，未以此宣称完整 Worker 或 WAITING_JOB 重启验收。</w:t>
      </w:r>
    </w:p>
    <w:p>
      <w:r>
        <w:t>主审在运行服务上启动两个独立 Node 进程，固定模型请求数分别为 2 和 1，两次均为 SUCCEEDED。首次真实 projects.create 生成一个项目并发布 6769 字节归档；第二次从私有归档恢复 5 条消息及 1 个工具结果，模型使用原项目 ID，新增工具执行为 0，再发布 7953 字节检查点。原归档摘要和历史 invocation 保持一致，持久事件分别为 7 和 6 条；临时账号、账本和对象随后清理。永久证据见 tests/api/results/2026-10-16-agent-checkpoints.json，原始报告见 tmp/pi-s1/9cdce0a05d2943e8b48e8c99a691ab75/result.json。</w:t>
      </w:r>
    </w:p>
    <w:p>
      <w:r>
        <w:t>本轮主审回归为 Python 109 项通过、59 项跳过、167 个子用例通过，保留 1 条既有 Starlette 提示；Node 21 项、npm check 及 CI 范围 Ruff 通过。59 项跳过为认证 9、上传 10、目录 7、Pi 运行账本 10、检查点 9、旧 RLS 1、CWB 7、隔离解析器 6；本轮在真实依赖中另复跑检查点 11 项、运行账本 10 项和认证 9 项，均通过。其余专项保留既有证据；CI 已加入检查点测试，远端仍未执行。</w:t>
      </w:r>
    </w:p>
    <w:p>
      <w:r>
        <w:t>受限范围为固定 SDK、固定本地模型和资源配置下的线性未压缩 Pi v3 JSONL，最多 8 MiB。普通工具失败与未知调用分开处理；必要后台作业未完成或结果未进入 SDK 上下文时不能成功。缺可靠上下文、租约过期及权限变化仍保守拒绝或进入 WAITING_REVIEW，不重新猜测写入意图。</w:t>
      </w:r>
    </w:p>
    <w:p>
      <w:r>
        <w:t>本 S1 检查点切片接续的是已发布完整检查点，不等于运行中任意位置的自动恢复。后续 K09 补充可靠 WAITING_JOB 和常驻宿主；分支与压缩会话、材料范围和真实模型外发继续单独验收，production_available 为 false，生产工具仍未开放。</w:t>
      </w:r>
    </w:p>
    <w:p>
      <w:pPr>
        <w:pStyle w:val="Heading2"/>
      </w:pPr>
      <w:r>
        <w:t>S2 Tatoeba 完整获取与暂存校验</w:t>
      </w:r>
    </w:p>
    <w:p>
      <w:r>
        <w:t>固定 D12 连接器只访问官方中文、英文详细句子包及中英直接边包，不使用可编辑目录 URL 发起抓取。三包共 37,141,424 字节，当前导出日期为 2026 年 10 月 10 日。下载前固定三个文件的 ETag、Last-Modified 和长度，立即持久化用于同任务重试；条件 GET 与下载后 HEAD 再核对。SHA256 由取得的字节计算，不是上游公布的校验和；前后元数据一致也不构成上游原子快照保证。</w:t>
      </w:r>
    </w:p>
    <w:p>
      <w:r>
        <w:t>流式解析全部 89,179 条中文句子和 2,038,719 条英文句子，共 2,127,898 条；78,288 行关系中排除 199 条缺端点，留下 78,089 条唯一直接边。本包无重复句 ID、重复／反向边或同文异 ID；1,988,958 条句子没有入选直接边，但仍保留。44,439 条没有 owner，按缺失记录；owner 不被宣称为原始作者。保留原文、上游 ID、日期、句子 URL、许可原件与未批准发布／模型外发状态，不用间接关系补边。</w:t>
      </w:r>
    </w:p>
    <w:p>
      <w:r>
        <w:t>本机使用同一完整原件执行两轮解析，第二轮与首轮完整 SQLite 逐 ID、记录摘要及边对照，新增、删除、修改和正文修改均为 0；SQLite 与两份全量 gzip 的 SHA256 相同。首轮只设置 SQLITE_TMPDIR，不能证明 Windows 临时文件位置合规；修正为独立进程启动时设置仓库 tmp 下的 TMP／TEMP，并在 SQLite 打开前检查实际 GetTempPathW，第二轮已通过。Linux 容器使用仓库 tmp 下的 SQLITE_TMPDIR。永久解析证据为 pipelines/sources/tatoeba-s2-parser-evidence.json。</w:t>
      </w:r>
    </w:p>
    <w:p>
      <w:r>
        <w:t>连接器 9 项针对性测试通过，涵盖完整计数、ID 冲突、坏压缩和编码、缺端点、差分、取消、SQL 长语句回调、上游版本变化和有限重试。后台另有 8 项真实 PostgreSQL／私有对象存储测试通过：网络输入使用明确的小压缩夹具，实际解析器、数据库事务与对象版本均运行；覆盖管理员及 RLS、幂等竞争与重复领取、取消／撤权／租约／身份变化后的发布拒绝、固定重试输入、outbox 与旧结果保护。该夹具测试不替代官方网络获取。</w:t>
      </w:r>
    </w:p>
    <w:p>
      <w:r>
        <w:t>运行服务经独立 HTTP → outbox → 常驻 Celery → 官方网络 → PostgreSQL／私有对象存储验证，两次完整同步分别为 189.843 秒和 322.922 秒；各 13 个对象全部按固定 VersionId、ETag、字节数和 SHA256 读回核对。第二次以首轮完整 SQLite 为基线，六项差分均为 0，首轮结果没有变化，公开版本仍为空。临时两次运行及 26 个对象版本已清理。此前一轮首个完整同步也成功，但第二次获取初期 5.938 秒失败；保留该失败事实，未取得确定根因，不以最终成功抹去原记录。</w:t>
      </w:r>
    </w:p>
    <w:p>
      <w:r>
        <w:t>管理员浏览器已验证真实同步进度、禁止重复启动、取消和刷新后的持久状态，以及成功质量报告；降为普通用户后重新加载，来源仍可读但管理入口消失，实际同步列表请求返回 403。退出和临时数据清理完成，既有上传链路另有 6 组真实 HTTP 回归通过；不声称覆盖所有 UI 故障。完整后台证据为 tests/integration/results/2026-10-16-source-sync.json，实际响应的三类 Schema 验证证据为 contracts/results/2026-10-16-s2-http-contracts-final.json。</w:t>
      </w:r>
    </w:p>
    <w:p>
      <w:r>
        <w:t>本轮主回归为 Python 123 项通过、67 项跳过；npm check 与 24 项 Node 测试通过，改动范围 Ruff 通过。随后新增诊断脱敏与两项真实响应校验器测试共 3 项通过，单独记录，不把不同执行批次混成一次全仓结果。真实 Pi 运行基础 10 项和检查点 11 项另经 Compose 回归通过。普通 pytest 的跳过项不记作通过，来源专项真实依赖结果另列。迁移实际为 0007_source_sync，API、Worker 健康，dispatcher 运行且没有配置 healthcheck；远端 CI 尚未验收。</w:t>
      </w:r>
    </w:p>
    <w:p>
      <w:r>
        <w:t>当前每文件压缩上限 64 MiB、总新网络字节 160 MiB、socket 15 秒、下载 1800 秒；GET 网络或不完整 body 每文件最多重试一次，HEAD 网络失败采用有限人工重试；尚无 Retry-After／指数退避。展开每文件 512 MiB、每行 1 MiB、句子 300 万、边输入 200 万、解析 1200 秒，派生文件检查上限 2 GiB；不宣称操作系统硬磁盘配额。任务最多三次人工尝试，上游版本变化要求新建任务。完整产物约 746 MB，不能用 37 MB 原件体积代表存储成本。</w:t>
      </w:r>
    </w:p>
    <w:p>
      <w:r>
        <w:t>成功止于私有 VALIDATED acquisition，既有研究版本和公开版本列表不变；缺端点、缺 owner 与许可待核准均保留。来源发布、挂载、索引 READY、模型外发及定时全来源治理没有随此切片通过验收。</w:t>
      </w:r>
    </w:p>
    <w:p>
      <w:pPr>
        <w:pStyle w:val="Heading2"/>
      </w:pPr>
      <w:r>
        <w:t>S3 Tatoeba 全量持久索引</w:t>
      </w:r>
    </w:p>
    <w:p>
      <w:r>
        <w:t>本切片使用 S2 固定 SQLite 的全部 2,127,898 句和 78,089 条有效直接关系，不使用 S0 的 10000 对样本替代全库。原始正文共 82,951,215 个 Unicode 码点、85,044,500 个 UTF-8 字节。jieba 0.42.1／固定字典／HMM=False 与 NLTK 3.10.3 Treebank 跨度分词只建立基础 form；标注属性和独立领域分词质量仍未验收。</w:t>
      </w:r>
    </w:p>
    <w:p>
      <w:r>
        <w:t>持久构建包含原文、完整成员与元数据清单、固定宽度字符 postings 和 token 坐标、CWB 3.5.0 索引及直接边。构建后完整 decode 转回原词形校验；新进程从实际文件校验摘要后重开。字符预期由原始 SQLite 正文独立枚举，词项预期按固定词层的原文跨度独立匹配；后者证明坐标、查询与计数一致，不是独立全量重新分词质量金标。首屏与完整计数接口分开，不将未知总数伪造为首屏行数。</w:t>
      </w:r>
    </w:p>
    <w:p>
      <w:r>
        <w:t>首次微型验证发现 CWB 默认编码会将 e 加组合重音变为预组合字符，已改为可逆 UTF-8 十六进制内部键并保留失败证据。回归明确检验组合字符等值命中、原文两码点跨度及预组合字符不命中，字符路径同样保留 none 语义。部署镜像的 8 项引擎测试通过，进度单位修正后独立复验用时 4.112 秒；另有 9 项真实数据库／存储索引任务测试通过，用时 27.647 秒。完整构建、新进程核验与部署服务归档均已真实结束，结果分别列明。</w:t>
      </w:r>
    </w:p>
    <w:p>
      <w:r>
        <w:t>完整构建总耗时 1070.950 秒，包含返回产物的额外摘要读取；构建函数内计时为 1037.921 秒。全部 19,660,489 个 token 经 CWB 完整解码回原始词形通过，manifest 清单内 17 个数据文件共 2,624,440,616 字节，index.tar 为 2,624,460,800 字节。含输入与归档副本的采样工作区峰值为 6,148,046,311 字节，主进程 ru_maxrss 为 782,499,840 字节；这些数值不以原件压缩体积替代。</w:t>
      </w:r>
    </w:p>
    <w:p>
      <w:r>
        <w:t>独立新进程读取全部 2,127,898 句、19,660,489 个词项坐标与保存摘要，并执行 10 个字符字串和 10 个词项／短语用例。全部精确三计数、首 50 个源 ID／码点跨度与 KWIC 均与独立枚举一致。组合重音、预组合字符、中文、重叠、无命中和句界均保留原样语义；不跨上游句子建立命中。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90" w:type="dxa"/>
          <w:right w:w="90" w:type="dxa"/>
        </w:tblCellMar>
      </w:tblPr>
      <w:tblGrid>
        <w:gridCol w:w="1984"/>
        <w:gridCol w:w="3628"/>
        <w:gridCol w:w="4360"/>
      </w:tblGrid>
      <w:tr>
        <w:trPr>
          <w:cantSplit/>
          <w:tblHeader/>
        </w:trPr>
        <w:tc>
          <w:tcPr>
            <w:tcW w:type="dxa" w:w="1984"/>
            <w:vAlign w:val="center"/>
            <w:shd w:fill="F2F2F2"/>
          </w:tcPr>
          <w:p>
            <w:pPr>
              <w:keepNext/>
              <w:spacing w:after="20" w:before="20" w:line="264" w:lineRule="auto"/>
            </w:pPr>
            <w:r>
              <w:rPr>
                <w:b/>
                <w:sz w:val="21"/>
              </w:rPr>
              <w:t>全量单次顺序核验</w:t>
            </w:r>
          </w:p>
        </w:tc>
        <w:tc>
          <w:tcPr>
            <w:tcW w:type="dxa" w:w="3628"/>
            <w:vAlign w:val="center"/>
            <w:shd w:fill="F2F2F2"/>
          </w:tcPr>
          <w:p>
            <w:pPr>
              <w:keepNext/>
              <w:spacing w:after="20" w:before="20" w:line="264" w:lineRule="auto"/>
            </w:pPr>
            <w:r>
              <w:rPr>
                <w:b/>
                <w:sz w:val="21"/>
              </w:rPr>
              <w:t>最慢首屏或无命中确认</w:t>
            </w:r>
          </w:p>
        </w:tc>
        <w:tc>
          <w:tcPr>
            <w:tcW w:type="dxa" w:w="4360"/>
            <w:vAlign w:val="center"/>
            <w:shd w:fill="F2F2F2"/>
          </w:tcPr>
          <w:p>
            <w:pPr>
              <w:keepNext/>
              <w:spacing w:after="20" w:before="20" w:line="264" w:lineRule="auto"/>
            </w:pPr>
            <w:r>
              <w:rPr>
                <w:b/>
                <w:sz w:val="21"/>
              </w:rPr>
              <w:t>最慢完整计数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keepNext/>
              <w:spacing w:after="20" w:before="20" w:line="264" w:lineRule="auto"/>
            </w:pPr>
            <w:r>
              <w:rPr>
                <w:b w:val="0"/>
                <w:sz w:val="21"/>
              </w:rPr>
              <w:t>字符字串 10 项</w:t>
            </w:r>
          </w:p>
        </w:tc>
        <w:tc>
          <w:tcPr>
            <w:tcW w:type="dxa" w:w="3628"/>
            <w:vAlign w:val="center"/>
          </w:tcPr>
          <w:p>
            <w:pPr>
              <w:keepNext/>
              <w:spacing w:after="20" w:before="20" w:line="264" w:lineRule="auto"/>
            </w:pPr>
            <w:r>
              <w:rPr>
                <w:b w:val="0"/>
                <w:sz w:val="21"/>
              </w:rPr>
              <w:t>38.873 秒</w:t>
            </w:r>
          </w:p>
        </w:tc>
        <w:tc>
          <w:tcPr>
            <w:tcW w:type="dxa" w:w="4360"/>
            <w:vAlign w:val="center"/>
          </w:tcPr>
          <w:p>
            <w:pPr>
              <w:keepNext/>
              <w:spacing w:after="20" w:before="20" w:line="264" w:lineRule="auto"/>
            </w:pPr>
            <w:r>
              <w:rPr>
                <w:b w:val="0"/>
                <w:sz w:val="21"/>
              </w:rPr>
              <w:t>37.048 秒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词项及短语 10 项</w:t>
            </w:r>
          </w:p>
        </w:tc>
        <w:tc>
          <w:tcPr>
            <w:tcW w:type="dxa" w:w="3628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1.158 秒</w:t>
            </w:r>
          </w:p>
        </w:tc>
        <w:tc>
          <w:tcPr>
            <w:tcW w:type="dxa" w:w="4360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1.443 秒</w:t>
            </w:r>
          </w:p>
        </w:tc>
      </w:tr>
    </w:tbl>
    <w:p>
      <w:pPr>
        <w:spacing w:after="0"/>
      </w:pPr>
    </w:p>
    <w:p>
      <w:r>
        <w:t>16 日原始字符路径按首字符 postings 枚举候选句，在常见首字符及零命中场景明显慢；e 加组合重音的零命中确认耗时 38.873 秒，the 的完整计数为 32.798 秒。本次索引构建及准确性通过不代表查询性能通过。17 日候选策略优化另列下节，不能用此次 token 顺序用时或 S0 合成 P95 覆盖原始实测限制。</w:t>
      </w:r>
    </w:p>
    <w:p>
      <w:r>
        <w:t>完整原始报告、测量代码快照和可重开验证存于 pipelines/query/results/2026-10-16-source-index.json。打包与解码阶段的进度分母在首次完整运行后作两行单位修正，未改构建或查询语义；旧快照与 AST 差异保留，部署镜像已复验。</w:t>
      </w:r>
    </w:p>
    <w:p>
      <w:r>
        <w:t>运行服务另通过一次真实 HTTP → outbox → RabbitMQ／Celery → 固定私有对象的完整链路：先全量获取 151.219 秒，再完成索引任务 436.672 秒，登记 index.tar 与 manifest 两个固定对象版本，共 2,624,465,728 字节。服务端本轮构建函数计时 410.326 秒，与上述 Windows bind mount 引擎实验的存储路径和执行环境不同，不据此宣称算法优化。对象按版本、长度和 SHA256 读回；包成员清单验证、安全解包后，独立子进程重新核全部文件摘要并执行两条首屏查询。此处的两条重开查询不替代前述 20 查询完整计数核验。</w:t>
      </w:r>
    </w:p>
    <w:p>
      <w:r>
        <w:t>相同请求幂等返回原任务；换幂等键但 acquisition／recipe 相同时仍复用成功索引，未新增构建或私有产物。目录发布版本前后均为空。实际浏览器核对管理员的全量计数、仅有一次构建、再次点击复用、刷新后恢复和退出；普通账号可读 D12，但没有同步或建立索引管理入口。测试后精确清理一个索引任务的 2 个对象版本、一个同步任务的 13 个对象版本及浏览器临时账号／动作。真实 HTTP 响应通过 run 1 条、action 2 条、list 2 条的全部 Schema 核验。部署与浏览器证据见 tests/integration/results/2026-10-16-source-index.json，能力仍仅到 INDEXED，不自动发布为 READY。</w:t>
      </w:r>
    </w:p>
    <w:p>
      <w:r>
        <w:t>本轮主审独立回归为本机 pytest 132 项通过、83 项跳过；跳过项不能计为通过。另在真实部署依赖中运行索引任务 9 项、Pi 运行账本 10 项、检查点 11 项和完整来源同步 9 项，均通过；运行服务的既有上传 6 组 HTTP 回归也通过。契约 32 项、Node 27 项、npm check 及相关 Ruff 检查通过。测试证据与功能范围分别记录，不以这些回归宣称来源发布、公共检索或远端 CI 已验收。</w:t>
      </w:r>
    </w:p>
    <w:p>
      <w:r>
        <w:t>运行限制为共享 Linux 容器 4 CPU／8 GiB，单构建采样工作区预算 8 GiB、单产物上限 4 GiB；归档副本和输入也计入工作区。字符 postings 当前为定宽文件，尚未压缩。完整材料功能核验不替代独占 8 vCPU／32 GiB、20 查询 × 20 次／5 会话的正式性能门槛，也不代表 200 条查询金标或 S3 全阶段完成。</w:t>
      </w:r>
    </w:p>
    <w:p>
      <w:pPr>
        <w:pStyle w:val="Heading2"/>
      </w:pPr>
      <w:r>
        <w:t>S3 来源发布、挂载与读取优化（10 月 17 日）</w:t>
      </w:r>
    </w:p>
    <w:p>
      <w:r>
        <w:t>固定来源策略、发布和项目挂载已通过真实依赖验证。测试使用独立目录来源和两份各 4 句的材料，实际执行解析、字符／CWB 索引和私有对象归档；未核准真实 D12。策略绑定 acquisition、许可摘要和来源身份修订，发布保存不可变 release／snapshot 并更新默认指针，既有挂载仍固定旧版。发布重算小 manifest 摘要，并核固定 tar 的版本、长度与 ETag；不把 HEAD 称为整包重新哈希。</w:t>
      </w:r>
    </w:p>
    <w:p>
      <w:r>
        <w:t>真实发布集成 6 项、Pi 账本 10 项、检查点 11 项（9 项真实 PG／S3、2 项格式）、目录 7 项、同步 9 项和索引 9 项均通过。契约与能力校验共 41 项、Node 30 项、npm check 和相关 Ruff 检查通过。最终运行 HTTP 的 9 类共 23 条真实响应通过 Schema 校验；管理员重复发布复用，owner 挂载新版本、读取、移除及刷新历史持久，viewer 只读；撤销旧版核准后实际读取返回 403，页面清除旧 manifest 并隐藏受限操作。测试精确清理 26 个对象版本及临时 SQL 记录，四类来源／策略／发布／挂载夹具均为 0。永久证据见 tests/integration/results/2026-10-17-source-releases.json；此处不沿用早期全仓 pytest 数量作为最终回归数。</w:t>
      </w:r>
    </w:p>
    <w:p>
      <w:r>
        <w:t>字符读取先增加稀疏必需字符候选和单调局部定位。同容器 AB／BA 的 the 完整计数由 39.534／45.018 秒降为 12.813／14.007 秒，组合重音零命中由 41.803／44.693 秒降为 0.020／0.027 秒；全量准确性一致，但 endstart 零命中仍为 11.363 秒。该中间证据保存在 pipelines/query/results/2026-10-17-source-reader.json，不覆盖 16 日原始失败记录。</w:t>
      </w:r>
    </w:p>
    <w:p>
      <w:r>
        <w:t>随后只对顶层 literal 增加原生 mmap.find 字节候选查找，按句子字节边界过滤，再使用原文匹配器生成 Unicode 码点跨度。复合查询保留稀疏 posting 与单调定位；全部重叠、句界和 source 顺序保持原语义。同容器两轮对照中，the 完整计数从第一阶段 15.092／12.918 秒降为 4.112／4.203 秒，endstart 零命中首屏从 9.351／9.551 秒降为 0.059／0.077 秒；已缺少组合字符的零命中则从 0.014／0.022 秒变为 0.050／0.070 秒，不隐去该额外扫描成本。</w:t>
      </w:r>
    </w:p>
    <w:p>
      <w:r>
        <w:t>完整固定输入重新逐行核对 2,127,898 句原文与 19,660,489 词项坐标，原有 10 个字符和 10 个词项查询的三项精确计数、首 50 个跨度及 KWIC 均与独立枚举和旧结果一致。11 项真实 Linux 引擎测试通过，覆盖跨句假命中后下一句合法命中、重复与重叠、组合字符、非首必需项、缺失 OR 分支及单调查找边界。词项 oracle 核验固定词层的原文跨度和计数，不是独立全量重分词质量金标。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90" w:type="dxa"/>
          <w:right w:w="90" w:type="dxa"/>
        </w:tblCellMar>
      </w:tblPr>
      <w:tblGrid>
        <w:gridCol w:w="1984"/>
        <w:gridCol w:w="3628"/>
        <w:gridCol w:w="4360"/>
      </w:tblGrid>
      <w:tr>
        <w:trPr>
          <w:cantSplit/>
          <w:tblHeader/>
        </w:trPr>
        <w:tc>
          <w:tcPr>
            <w:tcW w:type="dxa" w:w="1984"/>
            <w:vAlign w:val="center"/>
            <w:shd w:fill="F2F2F2"/>
          </w:tcPr>
          <w:p>
            <w:pPr>
              <w:keepNext/>
              <w:spacing w:after="20" w:before="20" w:line="264" w:lineRule="auto"/>
            </w:pPr>
            <w:r>
              <w:rPr>
                <w:b/>
                <w:sz w:val="21"/>
              </w:rPr>
              <w:t>17 日全量顺序核验</w:t>
            </w:r>
          </w:p>
        </w:tc>
        <w:tc>
          <w:tcPr>
            <w:tcW w:type="dxa" w:w="3628"/>
            <w:vAlign w:val="center"/>
            <w:shd w:fill="F2F2F2"/>
          </w:tcPr>
          <w:p>
            <w:pPr>
              <w:keepNext/>
              <w:spacing w:after="20" w:before="20" w:line="264" w:lineRule="auto"/>
            </w:pPr>
            <w:r>
              <w:rPr>
                <w:b/>
                <w:sz w:val="21"/>
              </w:rPr>
              <w:t>首屏最大用时</w:t>
            </w:r>
          </w:p>
        </w:tc>
        <w:tc>
          <w:tcPr>
            <w:tcW w:type="dxa" w:w="4360"/>
            <w:vAlign w:val="center"/>
            <w:shd w:fill="F2F2F2"/>
          </w:tcPr>
          <w:p>
            <w:pPr>
              <w:keepNext/>
              <w:spacing w:after="20" w:before="20" w:line="264" w:lineRule="auto"/>
            </w:pPr>
            <w:r>
              <w:rPr>
                <w:b/>
                <w:sz w:val="21"/>
              </w:rPr>
              <w:t>完整计数最大用时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字符字串 10 项</w:t>
            </w:r>
          </w:p>
        </w:tc>
        <w:tc>
          <w:tcPr>
            <w:tcW w:type="dxa" w:w="3628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0.112 秒</w:t>
            </w:r>
          </w:p>
        </w:tc>
        <w:tc>
          <w:tcPr>
            <w:tcW w:type="dxa" w:w="4360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3.747 秒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词形／短语 10 项</w:t>
            </w:r>
          </w:p>
        </w:tc>
        <w:tc>
          <w:tcPr>
            <w:tcW w:type="dxa" w:w="3628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1.246 秒</w:t>
            </w:r>
          </w:p>
        </w:tc>
        <w:tc>
          <w:tcPr>
            <w:tcW w:type="dxa" w:w="4360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1.512 秒</w:t>
            </w:r>
          </w:p>
        </w:tc>
      </w:tr>
    </w:tbl>
    <w:p>
      <w:pPr>
        <w:spacing w:after="0"/>
      </w:pPr>
    </w:p>
    <w:p>
      <w:r>
        <w:t>最终 endstart 零命中首屏为 0.055877 秒，e 加组合重音为 0.044972 秒。最终报告 pipelines/query/results/2026-10-17-source-reader-native.json 保存完整结果、代码快照、输入及旧报告摘要；索引字节、recipe 与身份未变，未重建全库。测量采用共享 Linux 4 CPU／8 GiB、同一完整材料、单次顺序执行，未清空操作系统缓存。3 秒首屏与 30 秒普通完整计数门槛不变；这些结果不替代独占环境的 20 次／5 会话正式性能验收。</w:t>
      </w:r>
    </w:p>
    <w:p>
      <w:r>
        <w:t>该发布切片验收时只提供受控发布、整库索引复用及授权 manifest 读取，searchable=false。后续项目查询见下节；真实 D12 仍为 pending_review，子集与混合快照、导出、模型外发和生产 Pi 工具仍分别验收，不能把测试来源批准用于真实来源。</w:t>
      </w:r>
    </w:p>
    <w:p>
      <w:pPr>
        <w:pStyle w:val="Heading2"/>
      </w:pPr>
      <w:r>
        <w:t>S3 持久结果与分页引擎（10 月 17 日）</w:t>
      </w:r>
    </w:p>
    <w:p>
      <w:r>
        <w:t>在既有完整索引上新增首屏、完整跨度文件和只读分页，不重新下载来源或重建索引。Linux 20 项引擎测试通过，覆盖真实 CWB 的第 51 条探测、重叠及组合跨度、句内 token 坐标、结果字节上限、单句中间组合上限、缓存损坏与显式恢复，以及超时／取消后的真实子进程回收。后台权限与页面链路另经下述真实依赖、运行 HTTP 和浏览器核验。</w:t>
      </w:r>
    </w:p>
    <w:p>
      <w:r>
        <w:t>完整 2127898 句、82951215 码点和 19660489 词项逐项核对；独立原文与固定 token 层枚举原 20 查询，生成参考跨度文件。实际完整结果的有序字节摘要和三项计数全部一致，新进程按首、中、尾及越尾位置读取，结合 0／40／200 码点上下文共通过 180 次检查。词项参考核验固定 token 层的坐标与文本，不是独立重分词质量金标。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90" w:type="dxa"/>
          <w:right w:w="90" w:type="dxa"/>
        </w:tblCellMar>
      </w:tblPr>
      <w:tblGrid>
        <w:gridCol w:w="1994"/>
        <w:gridCol w:w="1994"/>
        <w:gridCol w:w="1994"/>
        <w:gridCol w:w="1994"/>
        <w:gridCol w:w="1994"/>
      </w:tblGrid>
      <w:tr>
        <w:trPr>
          <w:cantSplit/>
          <w:tblHeader/>
        </w:trPr>
        <w:tc>
          <w:tcPr>
            <w:tcW w:type="dxa" w:w="1994"/>
            <w:vAlign w:val="center"/>
            <w:shd w:fill="F2F2F2"/>
          </w:tcPr>
          <w:p>
            <w:pPr>
              <w:keepNext/>
              <w:spacing w:after="20" w:before="20" w:line="264" w:lineRule="auto"/>
            </w:pPr>
            <w:r>
              <w:rPr>
                <w:b/>
                <w:sz w:val="21"/>
              </w:rPr>
              <w:t>持久结果单次核验</w:t>
            </w:r>
          </w:p>
        </w:tc>
        <w:tc>
          <w:tcPr>
            <w:tcW w:type="dxa" w:w="1994"/>
            <w:vAlign w:val="center"/>
            <w:shd w:fill="F2F2F2"/>
          </w:tcPr>
          <w:p>
            <w:pPr>
              <w:keepNext/>
              <w:spacing w:after="20" w:before="20" w:line="264" w:lineRule="auto"/>
            </w:pPr>
            <w:r>
              <w:rPr>
                <w:b/>
                <w:sz w:val="21"/>
              </w:rPr>
              <w:t>查询数</w:t>
            </w:r>
          </w:p>
        </w:tc>
        <w:tc>
          <w:tcPr>
            <w:tcW w:type="dxa" w:w="1994"/>
            <w:vAlign w:val="center"/>
            <w:shd w:fill="F2F2F2"/>
          </w:tcPr>
          <w:p>
            <w:pPr>
              <w:keepNext/>
              <w:spacing w:after="20" w:before="20" w:line="264" w:lineRule="auto"/>
            </w:pPr>
            <w:r>
              <w:rPr>
                <w:b/>
                <w:sz w:val="21"/>
              </w:rPr>
              <w:t>最大首屏秒</w:t>
            </w:r>
          </w:p>
        </w:tc>
        <w:tc>
          <w:tcPr>
            <w:tcW w:type="dxa" w:w="1994"/>
            <w:vAlign w:val="center"/>
            <w:shd w:fill="F2F2F2"/>
          </w:tcPr>
          <w:p>
            <w:pPr>
              <w:keepNext/>
              <w:spacing w:after="20" w:before="20" w:line="264" w:lineRule="auto"/>
            </w:pPr>
            <w:r>
              <w:rPr>
                <w:b/>
                <w:sz w:val="21"/>
              </w:rPr>
              <w:t>最大完整跨度写入秒</w:t>
            </w:r>
          </w:p>
        </w:tc>
        <w:tc>
          <w:tcPr>
            <w:tcW w:type="dxa" w:w="1994"/>
            <w:vAlign w:val="center"/>
            <w:shd w:fill="F2F2F2"/>
          </w:tcPr>
          <w:p>
            <w:pPr>
              <w:keepNext/>
              <w:spacing w:after="20" w:before="20" w:line="264" w:lineRule="auto"/>
            </w:pPr>
            <w:r>
              <w:rPr>
                <w:b/>
                <w:sz w:val="21"/>
              </w:rPr>
              <w:t>最大结果文件字节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keepNext/>
              <w:spacing w:after="20" w:before="20" w:line="264" w:lineRule="auto"/>
            </w:pPr>
            <w:r>
              <w:rPr>
                <w:b w:val="0"/>
                <w:sz w:val="21"/>
              </w:rPr>
              <w:t>字符</w:t>
            </w:r>
          </w:p>
        </w:tc>
        <w:tc>
          <w:tcPr>
            <w:tcW w:type="dxa" w:w="1994"/>
            <w:vAlign w:val="center"/>
          </w:tcPr>
          <w:p>
            <w:pPr>
              <w:keepNext/>
              <w:spacing w:after="20" w:before="20" w:line="264" w:lineRule="auto"/>
            </w:pPr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1994"/>
            <w:vAlign w:val="center"/>
          </w:tcPr>
          <w:p>
            <w:pPr>
              <w:keepNext/>
              <w:spacing w:after="20" w:before="20" w:line="264" w:lineRule="auto"/>
            </w:pPr>
            <w:r>
              <w:rPr>
                <w:b w:val="0"/>
                <w:sz w:val="21"/>
              </w:rPr>
              <w:t>0.070</w:t>
            </w:r>
          </w:p>
        </w:tc>
        <w:tc>
          <w:tcPr>
            <w:tcW w:type="dxa" w:w="1994"/>
            <w:vAlign w:val="center"/>
          </w:tcPr>
          <w:p>
            <w:pPr>
              <w:keepNext/>
              <w:spacing w:after="20" w:before="20" w:line="264" w:lineRule="auto"/>
            </w:pPr>
            <w:r>
              <w:rPr>
                <w:b w:val="0"/>
                <w:sz w:val="21"/>
              </w:rPr>
              <w:t>6.512</w:t>
            </w:r>
          </w:p>
        </w:tc>
        <w:tc>
          <w:tcPr>
            <w:tcW w:type="dxa" w:w="1994"/>
            <w:vAlign w:val="center"/>
          </w:tcPr>
          <w:p>
            <w:pPr>
              <w:keepNext/>
              <w:spacing w:after="20" w:before="20" w:line="264" w:lineRule="auto"/>
            </w:pPr>
            <w:r>
              <w:rPr>
                <w:b w:val="0"/>
                <w:sz w:val="21"/>
              </w:rPr>
              <w:t>22700960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词项</w:t>
            </w:r>
          </w:p>
        </w:tc>
        <w:tc>
          <w:tcPr>
            <w:tcW w:type="dxa" w:w="1994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1994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1.041</w:t>
            </w:r>
          </w:p>
        </w:tc>
        <w:tc>
          <w:tcPr>
            <w:tcW w:type="dxa" w:w="1994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7.058</w:t>
            </w:r>
          </w:p>
        </w:tc>
        <w:tc>
          <w:tcPr>
            <w:tcW w:type="dxa" w:w="1994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16640160</w:t>
            </w:r>
          </w:p>
        </w:tc>
      </w:tr>
    </w:tbl>
    <w:p>
      <w:pPr>
        <w:spacing w:after="0"/>
      </w:pPr>
    </w:p>
    <w:p>
      <w:r>
        <w:t>完整跨度写入包含精确计数、32 字节记录输出和摘要计算，不能与此前 CQP size-only 计数混用。首次将 CQP stdout 写入 Windows 共享目录时，第一条词项查询 I 达到既定 120 秒限额后失败；该次已通过的 10 条字符结果及失败报告保留。有限一次复测使用相同输入和七份相同源码，将临时与结果文件放在 Linux 容器原生磁盘，复用已核对摘要的完整参考文件；20 条全部通过，查询与新进程分页合计 38.296 秒。没有放宽限额或使用 tmpfs 冒充磁盘。上述均为共享 4 CPU／8 GiB 单次核验，不替代正式 20 次／5 会话及独占环境门槛。永久证据见 pipelines/query/results/2026-10-17-source-query-engine.json。</w:t>
      </w:r>
    </w:p>
    <w:p>
      <w:r>
        <w:t>研究查询后台 9 项真实 PostgreSQL／S3／CWB 测试通过，用时 12.303 秒；覆盖权限、完整分页、pending null 与 complete 零值、当前撤权、显式缓存恢复、配额失败保留预览、取消及过期租约阻止发布。相关 52 项真实依赖回归通过，用时 44.685 秒。本机全仓 pytest 为 155 passed、108 skipped、289 subtests passed；跳过项不计作通过，真实依赖与 Linux 引擎结果单列。契约 46 项、Node 34 项、npm check 和相关 Ruff 通过。</w:t>
      </w:r>
    </w:p>
    <w:p>
      <w:r>
        <w:t>独立运行 HTTP 使用 62 句、304 词项的测试来源，完整查询得到 120 个命中、60 个句段和 60 个导入句记录，三页为 50／50／20；8 类 12 条实际响应通过 Schema。真实浏览器验证 owner 快照 PREPARING 至 READY、零命中三项为 0、viewer 可查询但不可建快照、token 坐标及 Unicode 高亮、修改草稿后仍显示实际运行方法、刷新后历史仍绑定原快照，以及撤权后自动清空 KWIC 并禁用查询。HTTP 撤权后 hits 返回 404。测试结束精确清理 26 个来源对象版本、3 个查询结果版本和 4 个缓存目录，临时 SQL 记录为 0。</w:t>
      </w:r>
    </w:p>
    <w:p>
      <w:r>
        <w:t>业务证据见 tests/integration/results/2026-10-17-research-queries.json，契约证据见 contracts/results/2026-10-17-s3-research-contracts.json。该基础切片支持获准单整库挂载上的项目查询；不以测试来源的 allow 核准真实 D12。私有 TXT 与混合快照的后续验证见下节，专业属性及过滤、笔记和导出继续实现；Pi 仅元数据适配，材料 search／context 明确拒绝，生产 available_tools 仍为空。</w:t>
      </w:r>
    </w:p>
    <w:p>
      <w:pPr>
        <w:pStyle w:val="Heading2"/>
      </w:pPr>
      <w:r>
        <w:t>S3 私有 TXT 与混合索引引擎（10 月 17 日）</w:t>
      </w:r>
    </w:p>
    <w:p>
      <w:r>
        <w:t>新增 utf8-txt/v1 完整解析及 project-surface-index/v1 持久索引，不改变既有 source-index/v1 文件或 recipe。严格 UTF-8、单个开头 BOM 映射、CRLF／CR／LF 原样保留、规则句段完整覆盖，以及非法编码、NUL、纯空白、整段超限、取消和字节预算均有检查；65536 字节读取边界的多字节、引号和空白覆盖已验证。常见英文称谓、initial、小数和缩写不会按其中句点误切；分句质量仍限于固定规则。</w:t>
      </w:r>
    </w:p>
    <w:p>
      <w:r>
        <w:t>私有英文与中文多句文件通过实际固定分词和 CWB 构建。中文案例包含闭引号、CRLF、emoji 和重复词，字符与词形查询都得到 4 个北京命中、3 个句段、1 个真实文件；全文码点由独立原文切片核对。同文不同文件保留，同 actual revision 去重，同一文档的不同修订并选拒绝。混合案例验证来源署名与来源链接保留、私有链接为空、全局码点及来源／文件分项计数；新进程只读重开及缓存校验通过。</w:t>
      </w:r>
    </w:p>
    <w:p>
      <w:r>
        <w:t>初次 24 项检查包含新增项目用例和既有 20 项来源引擎回归；其后按元数据调整复跑受影响用例，报告明确记录各阶段而不把当前源码摘要冒称早期快照。最终主审以禁网、共享 Linux 4 CPU／8 GiB 独立执行当前 parser 5 项和项目索引 6 项，11 项全部通过，用时 47.932 秒。本机 pytest 为 165 passed、122 skipped，用时 11.41 秒；本机缺真实依赖的跳过项不计作通过。真实后台专项与实际 HTTP／浏览器结果另列如下。</w:t>
      </w:r>
    </w:p>
    <w:p>
      <w:r>
        <w:t>既有完整 Tatoeba 包仍含 2127898 句、82951215 码点和 19660489 词项。新进程对字符北京、明确无命中、词形 I 和短语 I am 执行完整跨度输出及首／中／尾页核验，与先前独立全量参考的有序跨度 SHA 和计数全部一致；分别得到 76／0／520005／9801 个命中。4 条代表查询合计 11.733 秒，未重新下载或重建完整索引，不将此回归视为混合全量容量或正式性能验收。永久证据见 pipelines/query/results/2026-10-17-private-materials-engine.json；旧慢基线和完整 20 查询证据保留。</w:t>
      </w:r>
    </w:p>
    <w:p>
      <w:r>
        <w:t>实际 HTTP 使用固定测试来源和两个完整私有 TXT，纯私有快照为 2 文件、5 句段、40 码点、12 词项。浏览器 owner 同配置导入复用既有结果，并新建纯私有快照至 READY；Hello 查询为 5 命中、5 句段、2 文件，Unicode 命中全文区间 [8,13) 与原文一致。viewer 无导入或建快照入口，可对混合快照得到 125 命中、65 句段、62 文档单位（60 个来源记录＋2 个私有文件），分页为 50／50／25。共享来源撤权后混合 KWIC 和上下文自动清空并禁止继续查询，纯私有快照仍可查询。HTTP 进程最终 exit 0；14 类 36 条实际响应通过 Schema，撤权后的纯私有查询也实际完成 5／5／2。精确清理 26 个来源对象版本、5 个查询结果版本、17 个私有材料／索引对象版本及 9 个缓存目录，10 个目标缓存均无残留。</w:t>
      </w:r>
    </w:p>
    <w:p>
      <w:r>
        <w:t>真实依赖初轮 80 项为 79 通过、1 项失败，发现新增检查点分支的局部 Job 导入遮蔽旧分支；修正后检查点 11 项与当时私有材料 9 项共 20 项复跑通过，用时 18.281 秒。补入独占导入任务随 Pi 取消、复用任务不误取消的第 10 项后，私有材料 10 项与 Pi runtime 10 项最终共 20 项全部通过，用时 21.003 秒。覆盖导入待完成门槛、实际 Worker 成功后必须读取固定修订、真实文档分项、RLS、取消／撤权／过期发布阻止、未知 PUT 保留预算及跨项目全局配额。契约 51 项、Node 38 项及 npm check 通过。以上按实际测试轮次记录，不累加成独立测试总数；本批仍不等于全部 S3 验收。</w:t>
      </w:r>
    </w:p>
    <w:p>
      <w:r>
        <w:t>后台永久证据为 tests/integration/results/2026-10-17-private-materials.json，契约证据为 contracts/results/2026-10-17-s3-private-contracts.json。</w:t>
      </w:r>
    </w:p>
    <w:p>
      <w:pPr>
        <w:pStyle w:val="Heading2"/>
      </w:pPr>
      <w:r>
        <w:t>S3 证据 笔记与成果生成（10 月 17 日）</w:t>
      </w:r>
    </w:p>
    <w:p>
      <w:r>
        <w:t>纯生成引擎采用 research-export/v1：JSON 精确保留 methods 与 rows，CSV 成果包包含 results.csv 和 methods.json。11 项测试通过，覆盖 120 条完整命中、多运行各自序号与原始 hit_ref、零命中方法、逐运行数量和顺序、固定 draft 笔记引用、Unicode／CRLF／双引号、真实数字与前缀文本、上游署名、硬上限、全局期限和取消。该测试使用小型位置 reader，不冒充业务授权或实际存储验收。</w:t>
      </w:r>
    </w:p>
    <w:p>
      <w:r>
        <w:t>另外从既有 2127898 句完整索引读取已固定的“北京”76 条命中（74 个来源记录），生成 JSON 90132 字节、CSV 成果包 67158 字节；全部行与独立成员扫描的 owner／license／URL、原文码点切片及 CSV 解码一致。该验证不重新匹配、不重建、不下载，40.625 秒包括两个格式的成员读取与独立复核，不作正式吞吐或并发验收。真实 D12 未核准，文件仅用于本地引擎核对，不能视作来源导出批准。</w:t>
      </w:r>
    </w:p>
    <w:p>
      <w:r>
        <w:t>真实 PostgreSQL／S3／CWB 集成 8 项通过，用时 29.919 秒。覆盖首尾固定证据、笔记旧修订与人工接受门槛、混合和纯私有完整多运行导出、零命中方法笔记、独立导出许可、已生成文件下载再鉴权，以及真实对象写入后取消、租约过期或撤销导出许可时阻止发布并精确删除对象；未知 PUT 保留预算，撤权隐藏的既有产物仍计入项目占用。首轮保留 15.448 秒的失败证据：旧作业表 total_bytes&gt;0 约束拒绝新导出任务的零起始进度，另有清理语句未限定约束所属 schema；新增 0013 仅允许 EXPORT 的零起始进度并修正清理后，复跑通过，未改写已应用的 0012。</w:t>
      </w:r>
    </w:p>
    <w:p>
      <w:r>
        <w:t>既有真实依赖回归 56 项通过，用时 58.196 秒；契约 58 项、Node 44 项和 npm check 通过。首轮 HTTP 因验收脚本将已成功创建证据的 201 响应误写为预期 200 而中止，已清理；修正脚本后第二轮完整 HTTP 通过，包含纯私有 5 行、混合 125＋零结果 0＋私有 5 共 130 行的 CSV 与 JSON、固定 accepted 笔记、零结果方法、独立导出许可撤销后拒绝共享成果下载而纯私有仍可下载，以及全文撤权后证据 404／笔记 403。此轮精确清理 26 个来源版本、3 个查询结果版本和 17 个私有材料／索引及成果版本，目标缓存无残余。该轮浏览器因自动化确认框工具阻塞只完成登录、项目、笔记详情和编辑检查，不单独据此宣称全页面通过；后续补验结果另列。</w:t>
      </w:r>
    </w:p>
    <w:p>
      <w:r>
        <w:t>永久引擎记录见 pipelines/exports/results/2026-10-17-outcomes-engine.json，后台证据见 tests/integration/results/2026-10-17-research-outcomes.json。纯生成验证可运行 python -m unittest tests.exports.test_render -v；实际依赖验证在暂停消费者的 test-index 容器运行 python -m unittest tests.integration.test_outcomes_pipeline -v。运行服务的独立检查入口为 python -m scripts.outcomes_smoke，只创建自编测试来源、项目及账号并在结束后精确清理。</w:t>
      </w:r>
    </w:p>
    <w:p>
      <w:r>
        <w:t>第三轮浏览器补验完成 owner 登录、笔记新修订保存和人工采纳、旧 v1 读取及 JSON 下载摘要比对；尾部第 125 条证据实际原文为 Hello，全文码点 [20,25)，CSV 成果列表显示 130 行。viewer 无新建或编辑入口但可申请有权成果。验收中修正采纳后修订下拉框保留旧草稿，以及轮询继续持有失权 export ID 导致刷新列表重复清空的问题；最终部署后再次核准／撤销独立 export 决定，已选 CSV 清除，笔记仍可读且无导出按钮，刷新后纯私有 5 行成果可打开并保持。全文撤权后笔记标题和正文清除，证据页为空。第三轮 HTTP 终态通过，11 类 30 条实际响应通过严格 Schema，5 个下载产物摘要核对一致；精确清理 26 个来源版本、3 个查询结果版本及 18 个私有材料／索引与成果版本，6 个缓存目录删除、7 个目标无残余，21 项 SQL 残留检查均为 0，真实 D12 核准仍为 0。未保存修改的离开确认框因浏览器自动化工具阻塞而未完成实测，不记为通过。</w:t>
      </w:r>
    </w:p>
    <w:p>
      <w:pPr>
        <w:pStyle w:val="Heading2"/>
      </w:pPr>
      <w:r>
        <w:t>K09 常驻宿主与后台任务接续（10 月 17 日）</w:t>
      </w:r>
    </w:p>
    <w:p>
      <w:r>
        <w:t>实现使用现有 SDK、运行账本和私有完整检查点，迁移 0014 已应用。用户消息与范围摘要持久绑定；首段提交原始消息，恢复段只提交服务端接续标记。可靠 settled 后归档并释放 WAITING_JOB 租约，新进程恢复同 run 的更高 epoch，读取原任务终态后才可成功。没有可靠上下文时仍待核查，不能凭已有业务写入推测缺失的模型上下文。</w:t>
      </w:r>
    </w:p>
    <w:p>
      <w:r>
        <w:t>已确认真实 runtime 10 项、checkpoint 11 项、waiting 8 项共 29 项通过，耗时 30.791 秒；其中 27 项使用真实 PostgreSQL／私有对象存储，2 项为格式测试。首轮两个测试夹具／预期错误经修正，未改变产品或迁移，原日志 tmp/k09-agent-integration-1.log 保留。业务回归 33 项通过；组合执行时认证的同连接 PID 前提失败，独立认证 9 项复验通过（3.797 秒），不将失败组合写成全通过。</w:t>
      </w:r>
    </w:p>
    <w:p>
      <w:r>
        <w:t>本机完整 pytest 为 191 项通过、140 项跳过（12.36 秒）；跳过不计通过。K09 Node 定向 7 项通过（4.951 秒），覆盖真实 SDK 会话恢复、失败作业报告、默认无写入、事件稳定 ID、取消与本地会话清理；最后修改后的 TypeScript 检查通过；主审最终 Node 全套 51 项通过（53.511 秒），日志 tmp/k09-node-final.log。Node 专项中的 HTTP 账本为测试替身，不替代真实服务验收。</w:t>
      </w:r>
    </w:p>
    <w:p>
      <w:r>
        <w:t>官方固定摘要 Node 镜像实际版本 24.15.0。默认常驻宿主 /health/live 为 200，/health/ready 为 503／MODEL_UNCONFIGURED，未领取运行，符合无 provider 配置的实际状态。fixture 为显式本地开关，默认普通消息无业务写入；没有真实模型网络请求。两个独立 Node 进程跨 WAITING_JOB 的真实上传校验链已通过：首段仅调用 uploads.complete，等待时租约释放且 latest 为空；58 字节私有对象经实际 Worker 校验后，第二进程恢复同一 run，epoch 从 1 提升为 3，仅调用 jobs.get 读取原任务。原 action、invocation 和 job 未重建，业务作业仅执行一次，最终成功才切换 latest。7 类 10 条真实 HTTP 响应通过契约校验，临时上传对象、账号及运行记录精确清理。旧的两次独立运行接续也复验通过，模型请求分别为 2／1，第二次未重放项目创建。浏览器已验证账号消息排队、刷新恢复和取消，常驻 fixture 完成中文消息，账号／项目空材料范围隔离、项目新会话完成及回到原账号历史；恢复默认未配置后页面保留草稿并禁止发送。永久报告见 tests/api/results/2026-10-17-agent-waiting.json。</w:t>
      </w:r>
    </w:p>
    <w:p>
      <w:r>
        <w:t>活动段为 900 秒，凭据 300 秒并受限续期，等待总期限 24 小时。运行清单改变时明确拒绝不兼容归档，不将旧档静默升级。任意崩溃恢复、真实 provider、非空材料 scope、模型外发和研究质量未通过；CI 已接检查入口但没有远端成功记录。正式独占性能继续待验，按用户决定不阻塞本地开发。</w:t>
      </w:r>
    </w:p>
    <w:p>
      <w:pPr>
        <w:pStyle w:val="Heading2"/>
      </w:pPr>
      <w:r>
        <w:t>K09 兼容模型协议验证</w:t>
      </w:r>
    </w:p>
    <w:p>
      <w:r>
        <w:t>本批复用 Pi SDK 1.3.0 内置 Chat Completions 与 Responses 适配器，以本机合成 HTTP SSE 服务验证协议，未向外部模型发送用户材料。配置与恢复清单绑定，默认未配置、无密钥和无效配置均不能由宿主领取；安全模型错误不记入原始服务响应。</w:t>
      </w:r>
    </w:p>
    <w:p>
      <w:r>
        <w:t>本机协议专项已验证两协议文本与工具参数分片、同 run 等待恢复、401／429、拒绝重定向、非法流、取消、超时、密钥回显拒绝及每段 16 次请求上限。首次受限环境运行因回环连接 EACCES 失败，解除本机测试限制后通过；没有为该环境限制改变 SDK 协议实现。最终 Node 全套 72 项通过（90.133 秒），含两协议 21 项专项及原有 51 项，日志 tmp/k09-provider-node-final.log；TypeScript 与脚本 Ruff 通过。专项业务账本使用测试替身，不代替下述真实服务验收。</w:t>
      </w:r>
    </w:p>
    <w:p>
      <w:r>
        <w:t>后台首轮 37 项为 36 通过、1 项错误分类失败（74.177 秒）；修复后第二轮 16 项为 15 通过、1 项旧镜像与新空白规则测试混版失败（35.082 秒），其中等待 8 项和 provider 数据库 4 项均通过；最后冻结镜像的配置 4 项复验通过（0.023 秒）。这些结果合计覆盖 37 个独立用例，不写成一次 37 项全部通过；失败证据与修复原因保留。</w:t>
      </w:r>
    </w:p>
    <w:p>
      <w:r>
        <w:t>Chat Completions 和 Responses 分别通过真实运行服务验收：本机合成 SSE 服务、两个独立 Node 进程、真实 PostgreSQL／私有版本存储及后台上传校验相连。每种协议共 4 次模型请求，首段调用 uploads.complete 后进入 WAITING_JOB，释放租约且 latest 不更新；任务完成后新进程从原档恢复同一 run，epoch 由 1 升至 3，只调用 jobs.get 读取原结果再成功，原 job／action 只有一份。两轮各 7 类 10 条 HTTP 响应通过契约校验，临时账号、任务、归档与各 1 个上传对象已清理。</w:t>
      </w:r>
    </w:p>
    <w:p>
      <w:r>
        <w:t>主审另将模型请求与各 3 份本地归档逐项解码 JSON，递归核对字符串叶子，确认没有独特私有正文标识或合成密钥；修正原始整串比较可能漏掉 CRLF／Unicode 转义的验收脚本问题，没有重复业务运行。证据分别为 tmp/pi-provider/e882822952204be39c64f178ca3b2162/result.json、tmp/pi-provider/29cd6317410c46dfbff6c76552c0a1a8/result.json；永久后端报告见 tests/api/results/2026-10-17-agent-provider.json，契约报告见 contracts/results/2026-10-17-k09-provider.json。</w:t>
      </w:r>
    </w:p>
    <w:p>
      <w:r>
        <w:t>真实模型服务 URL、模型与协议尚待用户配置；本机合成结果不能证明供应商兼容性、模型质量或外发许可。生产工具仍为 0，材料范围仍为空，CI 已增加协议及真实依赖入口，远端未执行。</w:t>
      </w:r>
    </w:p>
    <w:p>
      <w:pPr>
        <w:pStyle w:val="Heading2"/>
      </w:pPr>
      <w:r>
        <w:t>基础工程与运行环境</w:t>
      </w:r>
    </w:p>
    <w:p>
      <w:r>
        <w:t>工程已建立 apps/web/、services/api/、services/agent-runtime/、workers/、contracts/、pipelines/、tests/ 和 deploy/。Python 使用 uv.lock，两个 Node 子工程各自持有 package-lock.json。React 19.3.1、Vite 8.3.4 与 Agent TypeScript 检查已通过。Git 已初始化，当前未提交；临时目录在 Git、Prettier 和 Oxlint 中忽略。</w:t>
      </w:r>
    </w:p>
    <w:p>
      <w:r>
        <w:t>FastAPI 区分存活与就绪检查。/api/v1/health/live 只报告进程存活；/api/v1/health/ready 实际检查数据库、队列及对象存储，未配置或故障时返回 503。公开能力目录只报告实现进度，不能作为某用户的授权结果；S0 用户能力入口曾明确失败，S1 接入真实会话后返回当前授权的手动动作，生产 Pi 工具仍不开放。</w:t>
      </w:r>
    </w:p>
    <w:p>
      <w:r>
        <w:t>本机 Docker Linux 引擎为 29.4.3，可用于容器接入验证。可见资源为 16 CPU、24,815,673,344 字节内存，与用户已有容器共享；这不是设计要求的独占 8 vCPU、32 GiB RAM、至少 200 GiB 可用 SSD 正式性能环境。本次不作正式容量或性能承诺。</w:t>
      </w:r>
    </w:p>
    <w:p>
      <w:r>
        <w:t>独立 Compose 项目 corpus-s0 已启动 PostgreSQL 18.3、RabbitMQ 4.3.6、MinIO、API 和 Worker；依赖镜像固定摘要。主 agent 独立核验 API 就绪接口为 200，三个依赖均 ready，Celery inspect ping 返回一个节点 pong，Alembic current 为 0001_engineering_baseline (head)。这是 S0 的空工程链历史结果；S1 已继续应用认证项目与上传任务迁移，不将旧结果误作当前数据库结构。对象存储已验证私有桶内对象写入、读取和删除，匿名请求返回 403。</w:t>
      </w:r>
    </w:p>
    <w:p>
      <w:r>
        <w:t>同源工程状态页位于 http://127.0.0.1:60636，S0 曾在浏览器核验三项依赖就绪、计划 135 项而开放 0 项，无控制台错误。S0 最后一轮主 agent 独立全量 Python 测试为 92 项通过、14 项跳过、83 项子用例通过。跳过项为未给显式数据库 URL 的 RLS 集成入口 1 项、本机缺少原生 CWB 的 7 项，以及隔离解析器依赖的 6 项；RLS 与清洗算法本轮未改，既有真实 PostgreSQL 8 项与隔离清洗 6 项通过证据保留。本轮 Linux 完整 query 套件 37 项全部通过，不能将本机跳过算作通过。本轮改动的 10 个 Python 实现／测试文件 Ruff 检查通过；前端和 Pi 未改，沿用既有验证结果。最初受限环境回归停在 Windows asyncio socketpair 初始化，未进入 API 代码；中止后以本机权限复跑通过，未为此修改代码。另有一条 Starlette/httpx 弃用提示，不影响本次结果。</w:t>
      </w:r>
    </w:p>
    <w:p>
      <w:r>
        <w:t>PostgreSQL 18.3 隔离实验经主 agent 独立复跑通过 8 项检查：非超级用户、非表 owner 且无 BYPASSRLS 的连接；owner/editor/viewer 权限；跨项目读写拒绝；平台管理员无私人项目读取权；WITH CHECK 阻止将行移动到未授权项目；运行角色不能自授成员；同一连接池连接在 commit/rollback 后清空 actor；拒绝写入不改变原文。报告为 tmp/k05/rls-probe.json，实验 schema 和角色已清理。该隔离样例不等于业务表认证；S1 新实现与独立测试见上节。</w:t>
      </w:r>
    </w:p>
    <w:p>
      <w:r>
        <w:t>本机及 CI 选择 Python 3.12.14，固定摘要的 API 容器实际为 Python 3.12.13，均满足 3.12 系列依赖约束；记录两者差异，不宣称 patch 版本完全一致。CI 工作流文件已存在，尚无远端成功记录。Node 已有 S0 宿主实验及 S1 实际 HTTP／数据库固定模型入口，K09 已部署默认未配置的常驻宿主，生产 provider 仍未就绪。</w:t>
      </w:r>
    </w:p>
    <w:p>
      <w:pPr>
        <w:pStyle w:val="Heading2"/>
      </w:pPr>
      <w:r>
        <w:t>复跑入口</w:t>
      </w:r>
    </w:p>
    <w:p>
      <w:r>
        <w:t>在仓库根目录执行，具体 Python 路径可按本机已安装的 3.12 环境替换。</w:t>
      </w:r>
    </w:p>
    <w:p>
      <w:pPr>
        <w:spacing w:after="0" w:line="240" w:lineRule="auto"/>
      </w:pPr>
      <w:r>
        <w:t>uv sync --frozen --python 3.12.14</w:t>
      </w:r>
    </w:p>
    <w:p>
      <w:pPr>
        <w:spacing w:after="0" w:line="240" w:lineRule="auto"/>
      </w:pPr>
      <w:r>
        <w:t>npm ci --prefix apps/web --ignore-scripts</w:t>
      </w:r>
    </w:p>
    <w:p>
      <w:pPr>
        <w:spacing w:after="0" w:line="240" w:lineRule="auto"/>
      </w:pPr>
      <w:r>
        <w:t>npm ci --prefix services/agent-runtime --ignore-scripts</w:t>
      </w:r>
    </w:p>
    <w:p>
      <w:pPr>
        <w:spacing w:after="0" w:line="240" w:lineRule="auto"/>
      </w:pPr>
      <w:r>
        <w:t>npm run check</w:t>
      </w:r>
    </w:p>
    <w:p>
      <w:pPr>
        <w:spacing w:after="0" w:line="240" w:lineRule="auto"/>
      </w:pPr>
      <w:r>
        <w:t>npm test</w:t>
      </w:r>
    </w:p>
    <w:p>
      <w:pPr>
        <w:spacing w:after="0" w:line="240" w:lineRule="auto"/>
      </w:pPr>
      <w:r>
        <w:t>uv run --frozen pytest</w:t>
      </w:r>
    </w:p>
    <w:p>
      <w:pPr>
        <w:spacing w:after="0" w:line="240" w:lineRule="auto"/>
      </w:pPr>
      <w:r>
        <w:t>npm --prefix services/agent-runtime run s0</w:t>
      </w:r>
    </w:p>
    <w:p>
      <w:pPr>
        <w:spacing w:after="0" w:line="240" w:lineRule="auto"/>
      </w:pPr>
      <w:r>
        <w:t>python -m pipelines.sources.probe --source zhwiki</w:t>
      </w:r>
    </w:p>
    <w:p>
      <w:pPr>
        <w:spacing w:after="0" w:line="240" w:lineRule="auto"/>
      </w:pPr>
      <w:r>
        <w:t>python -m pipelines.sources.probe --source enwiki</w:t>
      </w:r>
    </w:p>
    <w:p>
      <w:pPr>
        <w:spacing w:after="0" w:line="240" w:lineRule="auto"/>
      </w:pPr>
      <w:r>
        <w:t>python -m pipelines.sources.probe --source ud</w:t>
      </w:r>
    </w:p>
    <w:p>
      <w:pPr>
        <w:spacing w:after="0" w:line="240" w:lineRule="auto"/>
      </w:pPr>
      <w:r>
        <w:t>python -m pipelines.sources.probe --source gum</w:t>
      </w:r>
    </w:p>
    <w:p>
      <w:pPr>
        <w:spacing w:after="0" w:line="240" w:lineRule="auto"/>
      </w:pPr>
      <w:r>
        <w:t>python -m pipelines.sources.probe --source tatoeba</w:t>
      </w:r>
    </w:p>
    <w:p>
      <w:pPr>
        <w:spacing w:after="0" w:line="240" w:lineRule="auto"/>
      </w:pPr>
      <w:r>
        <w:t>python -m pipelines.sources.wiki_sample --wiki zhwiki --download</w:t>
      </w:r>
    </w:p>
    <w:p>
      <w:pPr>
        <w:spacing w:after="0" w:line="240" w:lineRule="auto"/>
      </w:pPr>
      <w:r>
        <w:t>uv venv tmp/source-cleaning-s0/venv --python 3.12</w:t>
      </w:r>
    </w:p>
    <w:p>
      <w:pPr>
        <w:spacing w:after="0" w:line="240" w:lineRule="auto"/>
      </w:pPr>
      <w:r>
        <w:t>uv pip install --python tmp/source-cleaning-s0/venv/Scripts/python.exe</w:t>
        <w:br/>
        <w:t xml:space="preserve">  --require-hashes -r pipelines/sources/cleaning-requirements.txt</w:t>
      </w:r>
    </w:p>
    <w:p>
      <w:pPr>
        <w:spacing w:after="0" w:line="240" w:lineRule="auto"/>
      </w:pPr>
      <w:r>
        <w:t>tmp/source-cleaning-s0/venv/Scripts/python.exe</w:t>
        <w:br/>
        <w:t xml:space="preserve">  -m unittest tests.sources.test_wiki_clean -v</w:t>
      </w:r>
    </w:p>
    <w:p>
      <w:pPr>
        <w:spacing w:after="0" w:line="240" w:lineRule="auto"/>
      </w:pPr>
      <w:r>
        <w:t>tmp/source-cleaning-s0/venv/Scripts/python.exe -m pipelines.sources.wiki_clean</w:t>
      </w:r>
    </w:p>
    <w:p>
      <w:pPr>
        <w:spacing w:after="0" w:line="240" w:lineRule="auto"/>
      </w:pPr>
      <w:r>
        <w:t>python -m pipelines.sources.wiki_shard --output tmp/sources-s0/20261016-enwiki-ranges --phase verify-sample</w:t>
      </w:r>
    </w:p>
    <w:p>
      <w:pPr>
        <w:spacing w:after="0" w:line="240" w:lineRule="auto"/>
      </w:pPr>
      <w:r>
        <w:t>tmp/source-cleaning-s0/venv/Scripts/python.exe -m pipelines.sources.wiki_clean --input tmp/sources-s0/20261016-enwiki-ranges/articles.json --output tmp/source-cleaning-s0/enwiki-results</w:t>
      </w:r>
    </w:p>
    <w:p>
      <w:r>
        <w:t>上述 S0 来源脚本只进行有限下载和验证，不发布来源版本；S2 完整连接器采用前节另列的限额。S0 Tatoeba 三个文件分别限制为 4、2、40 MiB；慢速文件每个最多 3600 秒，连接最多等待 60 秒，不续用无校验的残缺文件。Wikimedia 中文重跑会重新取得官方 SHA256SUMS 和固定末尾分片，单包上限 100 MiB，展开 XML 上限 1 GiB、解析最多 300 秒；已保留原件时可去掉 --download 只重跑抽样。其他请求设置字节和超时上限，失败保留明确错误；成功状态仅在实际取得并验证字节后写入。</w:t>
      </w:r>
    </w:p>
    <w:p>
      <w:r>
        <w:t>清洗依赖哈希当前针对 Windows CPython 3.12 wheel；Linux 重跑需先固定对应官方包摘要。清洗输出限定在 tmp，单篇最多 100 万源码点，样本最多 5000 篇、总执行最多 600 秒。英文固定分片的恢复实验为 pipelines/sources/wiki_ranges.py：新网络字节上限 2.5 GiB、总时限 6 小时、每段 15 分钟、socket 60 秒、每段最多两次请求，旧原件只读；六项故障测试覆盖版本或范围错配、完整 200 响应、短 body 重试上限、预算和旧片段损坏。它只服务此次固定分片恢复，不自动重启既有运行，也不是通用恢复系统。</w:t>
      </w:r>
    </w:p>
    <w:p>
      <w:r>
        <w:t>上述英文复跑命令复用已取得的完整包，重新核对官方摘要后执行全片抽样；验证上限为 32 GiB 展开内容和 1800 秒，完整 XML 流式处理不落盘，当前页面和 1000 个入选页面保留在内存。本轮已实际完成该验证和英文清洗；新机器仍须先取得相同摘要原件及 manifest，不能仅据本地临时路径存在推定可重现。</w:t>
      </w:r>
    </w:p>
    <w:p>
      <w:pPr>
        <w:pStyle w:val="Heading2"/>
      </w:pPr>
      <w:r>
        <w:t>下一步与门槛</w:t>
      </w:r>
    </w:p>
    <w:p>
      <w:r>
        <w:t>用户于 2026 年 10 月 17 日确认目前没有独占环境，先继续本地开发。后续功能、权限和计算准确性在现有共享环境持续验证；正式独占环境性能仍标为待验，待具备环境后另行执行，不阻塞当前开发，也不降低原有性能验收门槛。</w:t>
      </w:r>
    </w:p>
    <w:p>
      <w:r>
        <w:t>当前 S1／K06 已实现认证、项目、上传会话与校验任务的首条真实链路；后续在此基础上逐条接入研究能力。K04 已验证的 token 首屏／完整计数路径用于 S3 持久索引读取；S3 构建复用与原子配额已另列，项目查询已通过本轮受限业务验收，专业查询及真实材料正式性能继续验收。正式独占环境性能、真实领域对齐质量、来源发布许可和完整正文覆盖仍保留未通过门槛，不能以本轮公开样本检查代替。</w:t>
      </w:r>
    </w:p>
    <w:p>
      <w:r>
        <w:t>S1 基础链路已经实现并验证真实登录、创建或进入项目、私有单文件上传会话、complete 创建持久校验任务，以及任务读取、取消与真实校验结果；止于已校验的暂存材料，不标为 READY。手动调用不依赖 Pi run、uploads.complete 返回 202／job、独立任务事件及 actor／attempt／lease 已形成此片实现契约；Pi 身份与运行账本基础已验证，私有完整检查点与已完成会话接续已通过受限验证；运行中恢复和自动研究流程仍待接入。S2 已接通 D12 的完整获取、解析和私有暂存，S3 已接入固定全量持久索引、受限发布／整库挂载及项目快照查询，已补私有 TXT、混合快照及固定证据／笔记／CSV 与 JSON 成果，后续继续专业分析与完整研究复现；S6 交付完整私有双语对齐、修订及成果流程。</w:t>
      </w:r>
    </w:p>
    <w:p>
      <w:r>
        <w:t>S2 来源专项可用 python -m unittest discover -s tests/integration -p test_source_sync_pipeline.py -v 在已配置真实依赖且常驻消费者暂停的 test-auth 容器运行；python scripts/source_sync_smoke.py 验证运行服务的完整官方获取与再次差分，执行前按脚本说明配置服务地址和环境。后者会下载真实完整包、写私有版本，并清理本次临时记录，不用于无意重复探测。</w:t>
      </w:r>
    </w:p>
    <w:p>
      <w:pPr>
        <w:pStyle w:val="Heading2"/>
      </w:pPr>
      <w:r>
        <w:t>官方依据</w:t>
      </w:r>
    </w:p>
    <w:p>
      <w:r>
        <w:t>成果格式依据：</w:t>
      </w:r>
      <w:hyperlink r:id="rId9">
        <w:r>
          <w:rPr>
            <w:color w:val="000000"/>
            <w:u w:val="single"/>
          </w:rPr>
          <w:t>RFC 4180</w:t>
        </w:r>
      </w:hyperlink>
      <w:r>
        <w:t xml:space="preserve">的 CSV 记录与引号规则，以及 </w:t>
      </w:r>
      <w:hyperlink r:id="rId10">
        <w:r>
          <w:rPr>
            <w:color w:val="000000"/>
            <w:u w:val="single"/>
          </w:rPr>
          <w:t>OWASP CSV Injection</w:t>
        </w:r>
      </w:hyperlink>
      <w:r>
        <w:t xml:space="preserve"> 对表格公式执行及导入／另存差异的说明。text-prefix/v1 是本项目明确记录的可逆文本编码，不把第三方表格软件的所有行为纳入安全保证。</w:t>
      </w:r>
    </w:p>
    <w:p>
      <w:r>
        <w:t>来源依据：</w:t>
      </w:r>
      <w:hyperlink r:id="rId11">
        <w:r>
          <w:rPr>
            <w:color w:val="000000"/>
            <w:u w:val="single"/>
          </w:rPr>
          <w:t>Tatoeba 下载及字段说明</w:t>
        </w:r>
      </w:hyperlink>
      <w:r>
        <w:t>、</w:t>
      </w:r>
      <w:hyperlink r:id="rId12">
        <w:r>
          <w:rPr>
            <w:color w:val="000000"/>
            <w:u w:val="single"/>
          </w:rPr>
          <w:t>Wikimedia current 导出</w:t>
        </w:r>
      </w:hyperlink>
      <w:r>
        <w:t>、</w:t>
      </w:r>
      <w:hyperlink r:id="rId13">
        <w:r>
          <w:rPr>
            <w:color w:val="000000"/>
            <w:u w:val="single"/>
          </w:rPr>
          <w:t>Wikimedia 使用条款</w:t>
        </w:r>
      </w:hyperlink>
      <w:r>
        <w:t>、</w:t>
      </w:r>
      <w:hyperlink r:id="rId14">
        <w:r>
          <w:rPr>
            <w:color w:val="000000"/>
            <w:u w:val="single"/>
          </w:rPr>
          <w:t>Chinese-GSD r2.18 README</w:t>
        </w:r>
      </w:hyperlink>
      <w:r>
        <w:t xml:space="preserve">和 </w:t>
      </w:r>
      <w:hyperlink r:id="rId15">
        <w:r>
          <w:rPr>
            <w:color w:val="000000"/>
            <w:u w:val="single"/>
          </w:rPr>
          <w:t>English-GUM r2.18 LICENSE</w:t>
        </w:r>
      </w:hyperlink>
      <w:r>
        <w:t xml:space="preserve">。Pi 加载策略参照 </w:t>
      </w:r>
      <w:hyperlink r:id="rId16">
        <w:r>
          <w:rPr>
            <w:color w:val="000000"/>
            <w:u w:val="single"/>
          </w:rPr>
          <w:t>1.3.0 官方显式控制示例</w:t>
        </w:r>
      </w:hyperlink>
      <w:r>
        <w:t>。</w:t>
      </w:r>
    </w:p>
    <w:p>
      <w:r>
        <w:t>完整 Tatoeba 同步另核对</w:t>
      </w:r>
      <w:hyperlink r:id="rId17">
        <w:r>
          <w:rPr>
            <w:color w:val="000000"/>
            <w:u w:val="single"/>
          </w:rPr>
          <w:t>官方使用与署名说明</w:t>
        </w:r>
      </w:hyperlink>
      <w:r>
        <w:t>。SQLite 临时文件位置依据</w:t>
      </w:r>
      <w:hyperlink r:id="rId18">
        <w:r>
          <w:rPr>
            <w:color w:val="000000"/>
            <w:u w:val="single"/>
          </w:rPr>
          <w:t>官方临时文件文档</w:t>
        </w:r>
      </w:hyperlink>
      <w:r>
        <w:t xml:space="preserve">与 Microsoft </w:t>
      </w:r>
      <w:hyperlink r:id="rId19">
        <w:r>
          <w:rPr>
            <w:color w:val="000000"/>
            <w:u w:val="single"/>
          </w:rPr>
          <w:t>GetTempPath</w:t>
        </w:r>
      </w:hyperlink>
      <w:r>
        <w:t>，不把 Linux 的环境变量行为套用于 Windows。</w:t>
      </w:r>
    </w:p>
    <w:p>
      <w:r>
        <w:t>清洗解析器依据：</w:t>
      </w:r>
      <w:hyperlink r:id="rId20">
        <w:r>
          <w:rPr>
            <w:color w:val="000000"/>
            <w:u w:val="single"/>
          </w:rPr>
          <w:t>mwparserfromhell 0.7.2 官方发布</w:t>
        </w:r>
      </w:hyperlink>
      <w:r>
        <w:t>及</w:t>
      </w:r>
      <w:hyperlink r:id="rId21">
        <w:r>
          <w:rPr>
            <w:color w:val="000000"/>
            <w:u w:val="single"/>
          </w:rPr>
          <w:t>节点 API</w:t>
        </w:r>
      </w:hyperlink>
      <w:r>
        <w:t>。包版本与文件 SHA256 同时固定，解析器不执行 MediaWiki 模板渲染。</w:t>
      </w:r>
    </w:p>
    <w:p>
      <w:r>
        <w:t>CQP 官方依据：</w:t>
      </w:r>
      <w:hyperlink r:id="rId22">
        <w:r>
          <w:rPr>
            <w:color w:val="000000"/>
            <w:u w:val="single"/>
          </w:rPr>
          <w:t>3.3 Anchor points</w:t>
        </w:r>
      </w:hyperlink>
      <w:r>
        <w:t>说明 dump 可指定结果行范围；</w:t>
      </w:r>
      <w:hyperlink r:id="rId23">
        <w:r>
          <w:rPr>
            <w:color w:val="000000"/>
            <w:u w:val="single"/>
          </w:rPr>
          <w:t>3.5 Set operations</w:t>
        </w:r>
      </w:hyperlink>
      <w:r>
        <w:t>说明命名结果并集；</w:t>
      </w:r>
      <w:hyperlink r:id="rId24">
        <w:r>
          <w:rPr>
            <w:color w:val="000000"/>
            <w:u w:val="single"/>
          </w:rPr>
          <w:t>3.1 Named query results</w:t>
        </w:r>
      </w:hyperlink>
      <w:r>
        <w:t>说明 size 返回结果条数；</w:t>
      </w:r>
      <w:hyperlink r:id="rId25">
        <w:r>
          <w:rPr>
            <w:color w:val="000000"/>
            <w:u w:val="single"/>
          </w:rPr>
          <w:t>4.2 Structural attributes</w:t>
        </w:r>
      </w:hyperlink>
      <w:r>
        <w:t>说明向结构区间扩展。结构扩展后的去重及计数正确性须由本项目实测核对，不能仅据文档推定。</w:t>
      </w:r>
    </w:p>
    <w:p>
      <w:r>
        <w:t>真实材料验证依据：</w:t>
      </w:r>
      <w:hyperlink r:id="rId26">
        <w:r>
          <w:rPr>
            <w:color w:val="000000"/>
            <w:u w:val="single"/>
          </w:rPr>
          <w:t>CoNLL-U 格式</w:t>
        </w:r>
      </w:hyperlink>
      <w:r>
        <w:t>、</w:t>
      </w:r>
      <w:hyperlink r:id="rId27">
        <w:r>
          <w:rPr>
            <w:color w:val="000000"/>
            <w:u w:val="single"/>
          </w:rPr>
          <w:t>CWB Encoding Tutorial</w:t>
        </w:r>
      </w:hyperlink>
      <w:r>
        <w:t>、</w:t>
      </w:r>
      <w:hyperlink r:id="rId28">
        <w:r>
          <w:rPr>
            <w:color w:val="000000"/>
            <w:u w:val="single"/>
          </w:rPr>
          <w:t>WMT19 官方任务页</w:t>
        </w:r>
      </w:hyperlink>
      <w:r>
        <w:t>及</w:t>
      </w:r>
      <w:hyperlink r:id="rId29">
        <w:r>
          <w:rPr>
            <w:color w:val="000000"/>
            <w:u w:val="single"/>
          </w:rPr>
          <w:t>组织方论文</w:t>
        </w:r>
      </w:hyperlink>
      <w:r>
        <w:t>。WMT 组织方说明人工翻译保留文档和行边界；材料许可与连续性调查另有固定证据，未据此扩张为项目领域质量批准。</w:t>
      </w:r>
    </w:p>
    <w:sectPr w:rsidR="00FC693F" w:rsidRPr="0006063C" w:rsidSect="00034616">
      <w:headerReference w:type="default" r:id="rId30"/>
      <w:footerReference w:type="default" r:id="rId31"/>
      <w:headerReference w:type="first" r:id="rId32"/>
      <w:footerReference w:type="first" r:id="rId33"/>
      <w:headerReference w:type="even" r:id="rId34"/>
      <w:footerReference w:type="even" r:id="rId35"/>
      <w:pgSz w:w="12240" w:h="15840"/>
      <w:pgMar w:top="1049" w:right="1134" w:bottom="1049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76" w:lineRule="auto"/>
    </w:pPr>
    <w:rPr>
      <w:rFonts w:ascii="宋体" w:hAnsi="宋体" w:eastAsia="宋体" w:cs="宋体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120" w:line="276" w:lineRule="auto"/>
      <w:outlineLvl w:val="0"/>
    </w:pPr>
    <w:rPr>
      <w:rFonts w:ascii="宋体" w:hAnsi="宋体" w:eastAsia="宋体" w:cs="宋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20" w:line="276" w:lineRule="auto"/>
      <w:outlineLvl w:val="1"/>
    </w:pPr>
    <w:rPr>
      <w:rFonts w:ascii="宋体" w:hAnsi="宋体" w:eastAsia="宋体" w:cs="宋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40" w:after="120" w:line="276" w:lineRule="auto"/>
      <w:outlineLvl w:val="2"/>
    </w:pPr>
    <w:rPr>
      <w:rFonts w:ascii="宋体" w:hAnsi="宋体" w:eastAsia="宋体" w:cs="宋体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120" w:line="276" w:lineRule="auto" w:before="0"/>
      <w:contextualSpacing/>
    </w:pPr>
    <w:rPr>
      <w:rFonts w:ascii="宋体" w:hAnsi="宋体" w:eastAsia="宋体" w:cs="宋体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before="0" w:after="120" w:line="276" w:lineRule="auto"/>
      <w:contextualSpacing/>
    </w:pPr>
    <w:rPr>
      <w:rFonts w:ascii="宋体" w:hAnsi="宋体" w:eastAsia="宋体" w:cs="宋体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before="0" w:after="120" w:line="276" w:lineRule="auto"/>
      <w:contextualSpacing/>
    </w:pPr>
    <w:rPr>
      <w:rFonts w:ascii="宋体" w:hAnsi="宋体" w:eastAsia="宋体" w:cs="宋体"/>
      <w:b w:val="0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rfc-editor.org/rfc/rfc4180.html" TargetMode="External"/><Relationship Id="rId10" Type="http://schemas.openxmlformats.org/officeDocument/2006/relationships/hyperlink" Target="https://community.owasp.org/attacks/CSV_Injection" TargetMode="External"/><Relationship Id="rId11" Type="http://schemas.openxmlformats.org/officeDocument/2006/relationships/hyperlink" Target="https://tatoeba.org/en/downloads" TargetMode="External"/><Relationship Id="rId12" Type="http://schemas.openxmlformats.org/officeDocument/2006/relationships/hyperlink" Target="https://wikitech.wikimedia.org/wiki/MediaWiki_Content_File_Exports" TargetMode="External"/><Relationship Id="rId13" Type="http://schemas.openxmlformats.org/officeDocument/2006/relationships/hyperlink" Target="https://foundation.wikimedia.org/wiki/Policy:Terms_of_Use" TargetMode="External"/><Relationship Id="rId14" Type="http://schemas.openxmlformats.org/officeDocument/2006/relationships/hyperlink" Target="https://github.com/UniversalDependencies/UD_Chinese-GSD/blob/r2.18/README.md" TargetMode="External"/><Relationship Id="rId15" Type="http://schemas.openxmlformats.org/officeDocument/2006/relationships/hyperlink" Target="https://github.com/UniversalDependencies/UD_English-GUM/blob/r2.18/LICENSE.txt" TargetMode="External"/><Relationship Id="rId16" Type="http://schemas.openxmlformats.org/officeDocument/2006/relationships/hyperlink" Target="https://github.com/earendil-works/pi/blob/v1.3.0/packages/coding-agent/examples/sdk/12-full-control.ts" TargetMode="External"/><Relationship Id="rId17" Type="http://schemas.openxmlformats.org/officeDocument/2006/relationships/hyperlink" Target="https://en.wiki.tatoeba.org/articles/show/using-the-tatoeba-corpus" TargetMode="External"/><Relationship Id="rId18" Type="http://schemas.openxmlformats.org/officeDocument/2006/relationships/hyperlink" Target="https://www.sqlite.org/tempfiles.html" TargetMode="External"/><Relationship Id="rId19" Type="http://schemas.openxmlformats.org/officeDocument/2006/relationships/hyperlink" Target="https://learn.microsoft.com/en-us/windows/win32/api/fileapi/nf-fileapi-gettemppatha" TargetMode="External"/><Relationship Id="rId20" Type="http://schemas.openxmlformats.org/officeDocument/2006/relationships/hyperlink" Target="https://pypi.org/project/mwparserfromhell/0.7.2/" TargetMode="External"/><Relationship Id="rId21" Type="http://schemas.openxmlformats.org/officeDocument/2006/relationships/hyperlink" Target="https://mwparserfromhell.readthedocs.io/en/v0.7.2/api/mwparserfromhell.nodes.html" TargetMode="External"/><Relationship Id="rId22" Type="http://schemas.openxmlformats.org/officeDocument/2006/relationships/hyperlink" Target="https://cwb.sourceforge.io/files/CQP_Manual/3_3.html" TargetMode="External"/><Relationship Id="rId23" Type="http://schemas.openxmlformats.org/officeDocument/2006/relationships/hyperlink" Target="https://cwb.sourceforge.io/files/CQP_Manual/3_5.html" TargetMode="External"/><Relationship Id="rId24" Type="http://schemas.openxmlformats.org/officeDocument/2006/relationships/hyperlink" Target="https://cwb.sourceforge.io/files/CQP_Manual/3_1.html" TargetMode="External"/><Relationship Id="rId25" Type="http://schemas.openxmlformats.org/officeDocument/2006/relationships/hyperlink" Target="https://cwb.sourceforge.io/files/CQP_Manual/4_2.html" TargetMode="External"/><Relationship Id="rId26" Type="http://schemas.openxmlformats.org/officeDocument/2006/relationships/hyperlink" Target="https://universaldependencies.org/format.html" TargetMode="External"/><Relationship Id="rId27" Type="http://schemas.openxmlformats.org/officeDocument/2006/relationships/hyperlink" Target="https://cwb.sourceforge.io/files/CWB_Encoding_Tutorial.pdf" TargetMode="External"/><Relationship Id="rId28" Type="http://schemas.openxmlformats.org/officeDocument/2006/relationships/hyperlink" Target="https://www.statmt.org/wmt19/translation-task.html" TargetMode="External"/><Relationship Id="rId29" Type="http://schemas.openxmlformats.org/officeDocument/2006/relationships/hyperlink" Target="https://aclanthology.org/W19-5301/" TargetMode="External"/><Relationship Id="rId30" Type="http://schemas.openxmlformats.org/officeDocument/2006/relationships/header" Target="header1.xml"/><Relationship Id="rId31" Type="http://schemas.openxmlformats.org/officeDocument/2006/relationships/footer" Target="footer1.xml"/><Relationship Id="rId32" Type="http://schemas.openxmlformats.org/officeDocument/2006/relationships/header" Target="header2.xml"/><Relationship Id="rId33" Type="http://schemas.openxmlformats.org/officeDocument/2006/relationships/footer" Target="footer2.xml"/><Relationship Id="rId34" Type="http://schemas.openxmlformats.org/officeDocument/2006/relationships/header" Target="header3.xml"/><Relationship Id="rId3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S0 验证与工程准备</dc:title>
  <dc:subject>来源 契约 Pi 检索 基础工程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