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高校研究生语料与 AI 研究工作台</w:t>
        <w:br/>
        <w:t>网页端技术设计</w:t>
      </w:r>
    </w:p>
    <w:p>
      <w:r>
        <w:rPr>
          <w:b/>
        </w:rPr>
        <w:t>采用网页端优先的建设方式。浏览器负责研究操作与结果呈现，服务端保存材料和研究版本，独立工作进程完成建库、检索、统计及 AI 任务。面向外语、翻译、语言学等专业研究生，支持个人项目、课题组协作和高校内网部署。</w:t>
      </w:r>
    </w:p>
    <w:p>
      <w:pPr>
        <w:pStyle w:val="Heading2"/>
      </w:pPr>
      <w:r>
        <w:t>一 开发基线</w:t>
      </w:r>
    </w:p>
    <w:p>
      <w:r>
        <w:rPr>
          <w:b w:val="0"/>
        </w:rPr>
        <w:t>推荐采用 React 与 TypeScript 前端、FastAPI 后端、PostgreSQL 数据库、CWB 词位索引、对象存储及 Celery 任务执行。先建模块化单体，API 与工作进程共用领域代码；按负载拆分进程，不按功能菜单拆成大量微服务。以下为可进入开发评审的技术设计，性能数值均是待验证的目标。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04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决策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本版要求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交付形态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浏览器访问，同源 HTTPS；Linux 容器部署。Windows 开发机通过 WSL2 或开发容器运行后端依赖。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数据位置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原件、正文、索引、模型输出均在部署方服务器。高校内网无互联网时，使用已安装模型或停用云端 AI。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研究可信性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原件不可变；处理生成新版本；每次分析绑定快照、工具版本、参数及实际输入范围。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功能范围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延续产品规划的 F001 至 F096；重新安排网页端依赖。账号、项目隔离、上传、三类真实来源同步、基础对标查询和持久任务全部进入第一阶段；首版边界固定为 M01 至 M14。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本次技术交付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模块职责、数据结构、查询与统计规则、HTTP 契约、AI 执行、部署、测试与实施顺序。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与先前产品方案的变化</w:t>
      </w:r>
    </w:p>
    <w:p>
      <w:r>
        <w:rPr>
          <w:b w:val="0"/>
        </w:rPr>
        <w:t>本版为 2026 年 10 月 15 日修订基线，数据源同步提前至阶段 A。首版不包含桌面壳、SQLite 本地工作区和离线同步。关闭浏览器不终止服务端任务。个人项目表示访问权限仅属于本人，不表示文件保存在个人电脑。后续桌面端如有需求，作为网页应用的独立扩展评估。收费与商业定价不进入本设计。</w:t>
      </w:r>
    </w:p>
    <w:p>
      <w:pPr>
        <w:pStyle w:val="Heading1"/>
        <w:pageBreakBefore/>
      </w:pPr>
      <w:r>
        <w:t>首版功能边界 1</w:t>
      </w:r>
    </w:p>
    <w:p>
      <w:r>
        <w:rPr>
          <w:b w:val="0"/>
        </w:rPr>
        <w:t>阶段 A 必须完成 M01 至 M14。功能名称不是完成标准，必须有真实输入、持久结果和对应验收。每项关联长期 F 编号，跨阶段 F 项仅交付本表规定的子集。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57"/>
        <w:gridCol w:w="64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首版项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对应目录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必须交付的行为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M01 来源目录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F012 F016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覆盖现代、古代、学习者、口语、双语、学术、文学、网页新闻、词典、树库及机构仓储；每项显示入口、版本、能力与接入状态。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M02 真实数据同步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F013 F016 F070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Tatoeba 中英、Wikimedia 中英文、UD 至少一个核准树库；检查版本、定时执行、校验、差分、重试与发布。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M03 账号与项目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F001 F081 F084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负责人、编辑、只读及管理员；项目私有材料隔离，共享来源通过受控挂载使用。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M04 上传与清洗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F009 F010 F014 F015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UTF-8 TXT、CSV、TSV、JSONL；来源专用 XML、CoNLL-U 解析。编码校验、基础清洗、精确去重与质量报告。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M05 子库与快照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F002 F003 F005 F006 F007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按来源、语言、体裁、时间等筛选；固定命名快照、来源版本和处理版本；展示构成及缺失字段。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M06 中文及英文查询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F025 F026 F028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字符、词项、短语；AND/OR/NOT、有限字距或词距、受限正则、已有 lemma/POS 条件；字段能力校验。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M07 上下文与结果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F029 F030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KWIC、整句、展开段落、前后段、左右排序、出处、二次筛选、收藏、固定种子抽样、保存查询。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首版功能边界 2</w:t>
      </w:r>
    </w:p>
    <w:p>
      <w:r>
        <w:rPr>
          <w:b w:val="0"/>
        </w:rPr>
        <w:t>阶段 A 必须完成 M01 至 M14。功能名称不是完成标准，必须有真实输入、持久结果和对应验收。每项关联长期 F 编号，跨阶段 F 项仅交付本表规定的子集。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57"/>
        <w:gridCol w:w="64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首版项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对应目录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必须交付的行为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M08 基础统计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F033 F034 F035 F041 F042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字频、词频、文档频次、标准化频率、连续 2 至 4 元词组、窗口共现及 logDice；结果可下钻例句。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M09 子库与历时比较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F036 F037 F046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两组关键词比较，首版固定 log likelihood 和 log ratio；按年、体裁或来源分布及双查询对比，显示分母和缺失。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M10 双语研究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F031 F049 F052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原译双向检索、已有句对展示、一对一人工修订与确认。保留源句 ID 和关系，复杂关系只读不丢失。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M11 AI 研究辅助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F065 F066 F068 F069 F071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查询草稿、限定材料问答、真实统计解释和笔记草稿；引用可回查，工具权限与人工操作一致。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M12 成果与导出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F073 F074 F076 F078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保存笔记及证据，导出 CSV、XLSX、SVG、DOCX 和 JSON 方法清单；附数据版本、统计参数与来源。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M13 任务与撤回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F070 F087 F089 F093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后台进度、取消、有限重试、恢复、同步异常及授权失效；关闭页面不终止任务。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M14 部署与验收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F079 F090 F091 F094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Linux 容器部署、备份恢复、审计、项目与 AI 越权测试、查询与统计金标、真实源同步验收。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后续阶段的明确边界</w:t>
      </w:r>
    </w:p>
    <w:p>
      <w:r>
        <w:rPr>
          <w:b w:val="0"/>
        </w:rPr>
        <w:t>阶段 B 增加通用 DOCX/PDF/OCR、近似去重、完整 CQL 风格语言、依存查询、复杂标注、复杂对齐、多译本和术语。阶段 C 增加多人标注裁决、统一登录、音视频转写及时间轴；阶段 D 扩展规模、语言与专业格式。首版不运行任意模型生成脚本，不宣称复现所有 CCL/BCC 查询语法。</w:t>
      </w:r>
    </w:p>
    <w:p>
      <w:pPr>
        <w:pStyle w:val="Heading1"/>
        <w:pageBreakBefore/>
      </w:pPr>
      <w:r>
        <w:t>第一阶段来源同步架构</w:t>
      </w:r>
    </w:p>
    <w:p>
      <w:r>
        <w:rPr>
          <w:b w:val="0"/>
        </w:rPr>
        <w:t>SourceRegistry、Sync 和 Corpus 共用统一任务账本。平台已发布来源属于共享数据域，项目选择固定版本后建立受控挂载；用户上传属于私有项目域。AI、检索与导出均从项目快照读取，不能绕过挂载直接读取来源对象。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SourceRegistry + ConnectorConfig</w:t>
      </w:r>
      <w:r>
        <w:rPr>
          <w:rFonts w:ascii="Consolas" w:hAnsi="Consolas" w:eastAsia="宋体"/>
          <w:sz w:val="21"/>
        </w:rPr>
        <w:br/>
        <w:t xml:space="preserve">  -&gt; Scheduler -&gt; Execution(job + outbox)</w:t>
      </w:r>
      <w:r>
        <w:rPr>
          <w:rFonts w:ascii="Consolas" w:hAnsi="Consolas" w:eastAsia="宋体"/>
          <w:sz w:val="21"/>
        </w:rPr>
        <w:br/>
        <w:t xml:space="preserve">  -&gt; Sync worker -&gt; staging objects</w:t>
      </w:r>
      <w:r>
        <w:rPr>
          <w:rFonts w:ascii="Consolas" w:hAnsi="Consolas" w:eastAsia="宋体"/>
          <w:sz w:val="21"/>
        </w:rPr>
        <w:br/>
        <w:t xml:space="preserve">  -&gt; Validate + Parse + Quality report</w:t>
      </w:r>
      <w:r>
        <w:rPr>
          <w:rFonts w:ascii="Consolas" w:hAnsi="Consolas" w:eastAsia="宋体"/>
          <w:sz w:val="21"/>
        </w:rPr>
        <w:br/>
        <w:t xml:space="preserve">  -&gt; immutable source_release + source_snapshot</w:t>
      </w:r>
      <w:r>
        <w:rPr>
          <w:rFonts w:ascii="Consolas" w:hAnsi="Consolas" w:eastAsia="宋体"/>
          <w:sz w:val="21"/>
        </w:rPr>
        <w:br/>
        <w:t xml:space="preserve">  -&gt; project_source_mount -&gt; project_snapshot</w:t>
      </w:r>
      <w:r>
        <w:rPr>
          <w:rFonts w:ascii="Consolas" w:hAnsi="Consolas" w:eastAsia="宋体"/>
          <w:sz w:val="21"/>
        </w:rPr>
        <w:br/>
        <w:t xml:space="preserve">  -&gt; Query / Analysis / Evidence /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402"/>
        <w:gridCol w:w="4700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连接器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版本发现与格式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 A 特定处理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Tatoeba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官方周导出；句子表与翻译 Links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固定文件清单；句 ID 与翻译边去重；作者、许可、增删改及断链检查。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Wikimedia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新 current 月度导出；SHA256SUMS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zhwiki/enwiki；page_id + revision_id；命名空间、重定向、模板和清洗映射固定。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UD 指定树库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正式 release；CoNLL-U 与许可文件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分句、词元/POS、依存结构及 train/dev/test；原生标注不得被普通分词覆盖。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官方依据分别为 Tatoeba 下载说明、Wikimedia 新导出文档、UD 发布与许可规范；产品设计来源全景提供对应链接。S0 确认确切版本、语言包、署名和服务器处理权限，再登记可用能力。计划检查不代表上游有新版本；下载失败与无更新是不同结果。</w:t>
      </w:r>
    </w:p>
    <w:p>
      <w:r>
        <w:rPr>
          <w:b w:val="0"/>
        </w:rPr>
        <w:t>阶段 A 采用原始文件流式解析和完整新索引重建。支持断点获取需以源 ETag/长度/Range 语义验证为前提；不支持时安全重下，不能拼接不同版本。已发布对象保持不可变。容量不足则失败并保留旧版本，不自动缩小样本却仍标完整。</w:t>
      </w:r>
    </w:p>
    <w:p>
      <w:pPr>
        <w:pStyle w:val="Heading1"/>
        <w:pageBreakBefore/>
      </w:pPr>
      <w:r>
        <w:t>同步数据模型与项目挂载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969"/>
        <w:gridCol w:w="3679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表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关键字段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source_catalog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source_id, parent_id, kind, homepage, facets, status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区分发布方、聚合入口与具体子库；目录不承载接入成功状态。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source_policies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version, evidence_url, subject, actions, retention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文本、标注和元数据分别登记；四态权限和适用主体；变更有审计。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connector_configs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collection_id, adapter_version, params, schedule, secret_ref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来源域允许列表；凭据服务端保存；一个配置固定语言及格式。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sync_runs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config_id, target_version, state, lease, cursor, checkpoint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并发锁按配置；操作幂等键与请求摘要；检查和发布游标分别保存。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source_releases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collection_id, version, manifest_hash, policy_id, state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唯一 collection_id + version + manifest_hash；同名不同内容生成新修订。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source_records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release_id, upstream_id, revision, hash, object_ref, tombstone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来源范围内稳定 ID；保留内容来源，不用内容 hash 代替身份。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source_snapshots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release_id, pipeline_digest, manifest_key, state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只有完整校验且索引就绪后发布；含语言和质量计数。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project_source_mounts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project_id, source_snapshot_id, policy_epoch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指向固定已发布版本；有效权限为来源策略与项目策略的交集。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mount_items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mount_id, source_revision_id, metadata_hash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唯一 mount + revision；服务端校验源修订属于挂载快照。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snapshot_items 扩展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private_revision_id 或 mount_item_id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CHECK 恰好一个非空；项目复合外键，清单固定有效成员。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共享 catalog 数据由专门角色管理，普通用户仅可读取允许公开的目录字段。私有来源配置必须带所属 workspace，禁止泄露名称和规模。源正文读、缓存命中、结果回放、AI 外发与下载都通过项目挂载鉴权；RLS 的 public 标志不构成直接访问对象存储的权限。</w:t>
      </w:r>
    </w:p>
    <w:p>
      <w:pPr>
        <w:pStyle w:val="Heading1"/>
        <w:pageBreakBefore/>
      </w:pPr>
      <w:r>
        <w:t>同步状态与发布一致性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CHECKING -&gt; NO_CHANGE</w:t>
      </w:r>
      <w:r>
        <w:rPr>
          <w:rFonts w:ascii="Consolas" w:hAnsi="Consolas" w:eastAsia="宋体"/>
          <w:sz w:val="21"/>
        </w:rPr>
        <w:br/>
        <w:t>CHECKING -&gt; ACQUIRING -&gt; VERIFYING -&gt; PARSING</w:t>
      </w:r>
      <w:r>
        <w:rPr>
          <w:rFonts w:ascii="Consolas" w:hAnsi="Consolas" w:eastAsia="宋体"/>
          <w:sz w:val="21"/>
        </w:rPr>
        <w:br/>
        <w:t xml:space="preserve">  -&gt; VALIDATING -&gt; INDEXING -&gt; READY</w:t>
      </w:r>
      <w:r>
        <w:rPr>
          <w:rFonts w:ascii="Consolas" w:hAnsi="Consolas" w:eastAsia="宋体"/>
          <w:sz w:val="21"/>
        </w:rPr>
        <w:br/>
        <w:t>Any active stage -&gt; FAILED / CANCELLED</w:t>
      </w:r>
      <w:r>
        <w:rPr>
          <w:rFonts w:ascii="Consolas" w:hAnsi="Consolas" w:eastAsia="宋体"/>
          <w:sz w:val="21"/>
        </w:rPr>
        <w:br/>
        <w:t>Policy mismatch -&gt; WAITING_REVIEW</w:t>
      </w:r>
      <w:r>
        <w:rPr>
          <w:rFonts w:ascii="Consolas" w:hAnsi="Consolas" w:eastAsia="宋体"/>
          <w:sz w:val="21"/>
        </w:rPr>
        <w:br/>
        <w:t>Published source may later become RESTRICTED</w:t>
      </w:r>
    </w:p>
    <w:p>
      <w:r>
        <w:rPr>
          <w:b w:val="0"/>
        </w:rPr>
        <w:t>调度器每次检查创建运行记录；同一目标版本仅一个有效租约。重试沿用逻辑运行，执行尝试单独记录。处理阶段使用 manifest_hash + adapter_version + recipe_digest 去重。worker 发布时同时校验 lease fencing token、取消标记、策略版本与对象完整性。</w:t>
      </w:r>
    </w:p>
    <w:p>
      <w:r>
        <w:rPr>
          <w:b w:val="0"/>
        </w:rPr>
        <w:t>原始对象和索引先写唯一 staging 路径并完成校验，再用数据库事务将 release、snapshot 与默认指针同时发布；数据库指针只能引用完整对象。事务失败产生的孤立对象由保留期后清理，不会暴露为可分析版本。新版本只改变来源默认指针，既有 project_source_mount 不自动跟随。</w:t>
      </w:r>
    </w:p>
    <w:p>
      <w:r>
        <w:rPr>
          <w:b w:val="0"/>
        </w:rPr>
        <w:t>记录 discovered_cursor、download_checkpoint 和 committed_cursor。只有原子发布成功才推进 committed_cursor；API 时间窗重叠读取并按稳定 ID 去重。部分下载或过滤后的列表不能用于推断删除；完整清单比对或官方撤回事件才生成 tombstone。</w:t>
      </w:r>
    </w:p>
    <w:p>
      <w:r>
        <w:rPr>
          <w:b w:val="0"/>
        </w:rPr>
        <w:t>普通内容更新或常规移除生成新版本；若上游要求撤回、许可终止或涉及隐私，则更新访问策略、作废缓存与未交付导出、停止相关在途任务。旧快照保留可允许的摘要与运行记录，但不继续返回被撤回正文。统计结果能否继续展示单独执行策略，不默认允许。</w:t>
      </w:r>
    </w:p>
    <w:p>
      <w:pPr>
        <w:pStyle w:val="Heading2"/>
      </w:pPr>
      <w:r>
        <w:t>质量与发布门槛</w:t>
      </w:r>
    </w:p>
    <w:p>
      <w:r>
        <w:rPr>
          <w:b w:val="0"/>
        </w:rPr>
        <w:t>必需文件、校验和、主键、语言、空记录、乱码、重复、句对端点、CoNLL-U 结构和元数据缺失均有报告。关键文件损坏、关系断链或权利字段缺失不得 READY；允许的脏记录隔离必须形成显式排除清单及实际计数。质量阈值与采样清单在 S0 固定，不用 AI 自动“修正”原文补齐。</w:t>
      </w:r>
    </w:p>
    <w:p>
      <w:pPr>
        <w:pStyle w:val="Heading1"/>
        <w:pageBreakBefore/>
      </w:pPr>
      <w:r>
        <w:t>同步接口与运维契约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2324"/>
        <w:gridCol w:w="4133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接口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权限与返回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GET /sources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可见目录；200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返回条目、能力、状态、实际已发布版本与规模；未接入字段不得伪装为零。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GET /sources/{id}/releases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按来源授权；200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版本、许可、质量与索引状态；仅授权元数据可见。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/admin/connectors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来源管理员；201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创建允许列表中的适配器配置；不得提交任意目标 URL 进行抓取。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/admin/connectors/{id}/sync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来源管理员；202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Idempotency-Key；目标版本或 check_latest；返回 sync_run_id 与 job_id。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GET /sync-runs/{id}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管理员或获准查看者；200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阶段、可恢复状态、检查时间、发布版本、错误与计数。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/projects/{p}/source-mounts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项目编辑；201 或 202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 source_snapshot_id 与筛选；创建挂载，异步发布项目快照。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/mounts/{id}/upgrade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项目编辑；202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显式指定新版本并预览变化；新快照不覆盖旧快照。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/admin/sources/{id}/restrict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来源管理员；202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策略修订、缓存失效与访问撤回任务；审计理由。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同步与索引使用独立队列和磁盘配额；每来源设置并发、请求间隔、重试上限与总字节限制。遵守 Retry-After，指数退避并加抖动；不通过切换身份绕过限流。下载器校验 DNS/IP、重定向目标和 HTTPS；机构私网连接使用明确部署配置，不能开放用户任意网络探测。</w:t>
      </w:r>
    </w:p>
    <w:p>
      <w:r>
        <w:rPr>
          <w:b w:val="0"/>
        </w:rPr>
        <w:t>监测 last_check、last_success、源版本延迟、排队与阶段时长、字节数、解析失败数、记录增删改、质量漂移、校验失败和许可状态。连续失败触发运维事件；不能把“最近检查成功”显示为“最近数据更新”。UI 对未知进度返回未知，不虚构百分比。</w:t>
      </w:r>
    </w:p>
    <w:p>
      <w:pPr>
        <w:pStyle w:val="Heading1"/>
        <w:pageBreakBefore/>
      </w:pPr>
      <w:r>
        <w:t>中文字符查询与统一统计语义</w:t>
      </w:r>
    </w:p>
    <w:p>
      <w:r>
        <w:rPr>
          <w:b w:val="0"/>
        </w:rPr>
        <w:t>对标 CCL 的字距检索必须同时支持 character 与 token 单位。字符路径在选定修订的规范化正文上建立版本化位置倒排；词位路径使用 CWB/CQP。字串命中不能依赖某个分词结果碰巧切成同样的词。两条路径返回同一 canonical_text 码点坐标，保留规范化到原文的映射。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{"dsl_version":"corpus-query/v1",</w:t>
      </w:r>
      <w:r>
        <w:rPr>
          <w:rFonts w:ascii="Consolas" w:hAnsi="Consolas" w:eastAsia="宋体"/>
          <w:sz w:val="21"/>
        </w:rPr>
        <w:br/>
        <w:t xml:space="preserve"> "unit":"character", "within":"sentence",</w:t>
      </w:r>
      <w:r>
        <w:rPr>
          <w:rFonts w:ascii="Consolas" w:hAnsi="Consolas" w:eastAsia="宋体"/>
          <w:sz w:val="21"/>
        </w:rPr>
        <w:br/>
        <w:t xml:space="preserve"> "pattern":{"type":"sequence","items":[</w:t>
      </w:r>
      <w:r>
        <w:rPr>
          <w:rFonts w:ascii="Consolas" w:hAnsi="Consolas" w:eastAsia="宋体"/>
          <w:sz w:val="21"/>
        </w:rPr>
        <w:br/>
        <w:t xml:space="preserve">   {"type":"literal","value":"把"},</w:t>
      </w:r>
      <w:r>
        <w:rPr>
          <w:rFonts w:ascii="Consolas" w:hAnsi="Consolas" w:eastAsia="宋体"/>
          <w:sz w:val="21"/>
        </w:rPr>
        <w:br/>
        <w:t xml:space="preserve">   {"type":"gap","min":0,"max":8},</w:t>
      </w:r>
      <w:r>
        <w:rPr>
          <w:rFonts w:ascii="Consolas" w:hAnsi="Consolas" w:eastAsia="宋体"/>
          <w:sz w:val="21"/>
        </w:rPr>
        <w:br/>
        <w:t xml:space="preserve">   {"type":"literal","value":"给"}]},</w:t>
      </w:r>
      <w:r>
        <w:rPr>
          <w:rFonts w:ascii="Consolas" w:hAnsi="Consolas" w:eastAsia="宋体"/>
          <w:sz w:val="21"/>
        </w:rPr>
        <w:br/>
        <w:t xml:space="preserve"> "normalization":"none", "overlap":"all"}</w:t>
      </w:r>
    </w:p>
    <w:p>
      <w:r>
        <w:rPr>
          <w:b w:val="0"/>
        </w:rPr>
        <w:t>示例 gap 指两个匹配之间的 Unicode 码点数，不含两端；token 模式则是间隔词位数，是否含标点由 token recipe 固定。AND/NOT 的默认范围为同句，结果二次过滤可选同段，必须显式保存；显示窗口大小不改变筛选范围。受限正则采用无回溯风险子集及超时、长度上限，不支持反向引用等未验收语法。</w:t>
      </w:r>
    </w:p>
    <w:p>
      <w:r>
        <w:rPr>
          <w:b w:val="0"/>
        </w:rPr>
        <w:t>阶段 A 形式查询编译为受限 AST，不接受任意 CQP 命令。字符位置索引由流式构建的排序词典和压缩位置表实现候选交集，再按原正文校验字串、间距与边界；S0 在重复、标点、简繁、emoji、跨词边界和重叠命中上验证。不能满足正确性或容量目标则调整引擎后再交付，不退化为语义召回。</w:t>
      </w:r>
    </w:p>
    <w:p>
      <w:r>
        <w:rPr>
          <w:b w:val="0"/>
        </w:rPr>
        <w:t>返回 total_hits、matched_segments、matched_documents 及 count_state；命中区间按修订和起止位置去重。缺少 POS/lemma 时返回 FIELD_UNAVAILABLE，不偷偷改为词形搜索。UD 保留原始 token 层，不能用百科分词器覆盖。</w:t>
      </w:r>
    </w:p>
    <w:p>
      <w:pPr>
        <w:pStyle w:val="Heading2"/>
      </w:pPr>
      <w:r>
        <w:t>首版分析的固定方法</w:t>
      </w:r>
    </w:p>
    <w:p>
      <w:r>
        <w:rPr>
          <w:b w:val="0"/>
        </w:rPr>
        <w:t>字频和词频使用不同分母；2 至 4 元词组默认不跨句；共现按固定左右窗口统计并提供 logDice。两组关键词提供 log likelihood 与 log ratio，零计数处理及平滑参数写入方法版本；小样本不输出未经支持的显著性结论。所有计数在完整选定范围完成，分页仅影响展示。</w:t>
      </w:r>
    </w:p>
    <w:p>
      <w:r>
        <w:rPr>
          <w:b w:val="0"/>
        </w:rPr>
        <w:t>历时比较使用文本年代而非同步时间；年份未知单列，标准化频率除以该年有效字符或词位数。不同来源先分层，合并必须明确去重及统计单位。图表的每个点保存 filter_spec，可复用条件检索例句。具体计数规则继续遵循后文分析算法契约。</w:t>
      </w:r>
    </w:p>
    <w:p>
      <w:pPr>
        <w:pStyle w:val="Heading1"/>
        <w:pageBreakBefore/>
      </w:pPr>
      <w:r>
        <w:t>首版来源与分析验收门槛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535"/>
        <w:gridCol w:w="367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验收组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必须通过的测试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产物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目录覆盖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产品来源全景全部入目录，分类及能力状态完整；聚合入口与子库不重复统计。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来源注册表及覆盖缺口。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真实同步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三类来源真实获取并发布，Wikimedia 同时有中英文；每类至少一次真实版本检查。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文件清单、校验和、源 ID、许可与运行报告。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更新恢复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新增/修改/删除、源同名换内容、断网、重复投递、取消、旧租约发布分别注入。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可控夹具与恢复结果；模拟更新不得冒充上游真实更新。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查询与统计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200 条独立查询金标；字符/token边界、重叠、筛选、计数及每种统计独立参考。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整数一致；浮点容差及不适用输入说明。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快照与权限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新版本不改旧结果；跨项目、受限挂载、撤回、缓存、导出及 AI 均不可绕过权限。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自动测试与审计记录。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研究场景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中英译法对比；中文或英文子库频率比较；可从导出数字定位到结果及原文。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两个完整项目与方法清单。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运行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固定硬件测量查询、索引、同步峰值；备份恢复后重跑同一查询。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测量报告、资源上限及恢复记录。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试点建议样本量为 1 万至 5 万句对、zh/en 各 1 千至 5 千篇正文与一个核准树库。样本规模不是上游总量；正式发布须选择明确包或可复现抽样，并显示实际规模。准备阶段锁定容量预算，不能以“覆盖全部来源”推导首版必须一次处理全部互联网文本。</w:t>
      </w:r>
    </w:p>
    <w:p>
      <w:r>
        <w:rPr>
          <w:b w:val="0"/>
        </w:rPr>
        <w:t>平台对标的是能力与方法。CCL/BCC 的原库频次不作为本平台不同数据集的正确答案；单次人工演示、静态卡片或只有下载成功均不满足发布门槛。</w:t>
      </w:r>
    </w:p>
    <w:p>
      <w:pPr>
        <w:pStyle w:val="Heading1"/>
        <w:pageBreakBefore/>
      </w:pPr>
      <w:r>
        <w:t>二 技术选型与替代条件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231"/>
        <w:gridCol w:w="5323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推荐实现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选择理由与约束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网页前端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React + TypeScript + Vite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内部研究工作台无需首版服务端渲染；通过 OpenAPI 生成类型客户端。[T01]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交互与图表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路由 + 请求缓存 + 虚拟列表；SVG 图表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页面状态与服务器数据分开；KWIC 和长表分页。具体 UI 库在首个页面原型后锁定。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业务后端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FastAPI + Pydantic；SQLAlchemy + Alembic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Python 统一连接文本处理、统计及模型；数据库迁移单独运行。[T02]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关系与向量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PostgreSQL + pgvector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研究对象、权限、任务是事务数据；语义向量单独版本化，不能替代精确语料索引。[T03][T06]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精确检索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CWB 与 CQP Linux 工作进程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复用成熟词位及属性索引；由内部查询 AST 编译，用户不能执行任意 CQP 命令。[T04][T05]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大文件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兼容 S3 的对象存储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保存原件、正文、Parquet、索引包和成果；私有桶。具体供应商由部署环境选择。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后台执行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Celery + RabbitMQ；PostgreSQL 任务账本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队列承载投递，数据库承载状态与结果；按至少一次投递设计幂等。[T07]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NLP 与模型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Stanza 起步；版本化模型适配器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中英文优先，基于金标选管线；预标注与人工确认分层。[T09]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运行环境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Docker Compose；反向代理 HTTPS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首版单机或少量主机；达到明确扩容条件后再引入 Kubernetes。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依赖版本在开发起步时通过兼容性样例验证，锁入前端锁文件、Python 锁文件与镜像 digest；禁止生产使用浮动 latest。这里确定技术路线，不把未经联合测试的版本号写成已验证组合。</w:t>
      </w:r>
    </w:p>
    <w:p>
      <w:r>
        <w:rPr>
          <w:b w:val="0"/>
        </w:rPr>
        <w:t>CWB 若在真实语料的属性、许可或性能验证中不达标，先冻结 QueryEngine 的契约，再评估替代索引；不直接退化为数据库 LIKE 查询。pgvector 首版采用过滤后精确距离计算，小规模确认正确后才启用近似索引。[T06]</w:t>
      </w:r>
    </w:p>
    <w:p>
      <w:pPr>
        <w:pStyle w:val="Heading1"/>
        <w:pageBreakBefore/>
      </w:pPr>
      <w:r>
        <w:t>三 运行结构与模块职责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Browser --HTTPS--&gt; Reverse proxy</w:t>
      </w:r>
      <w:r>
        <w:rPr>
          <w:rFonts w:ascii="Consolas" w:hAnsi="Consolas" w:eastAsia="宋体"/>
          <w:sz w:val="21"/>
        </w:rPr>
        <w:br/>
        <w:t>Reverse proxy --static--&gt; React assets</w:t>
      </w:r>
      <w:r>
        <w:rPr>
          <w:rFonts w:ascii="Consolas" w:hAnsi="Consolas" w:eastAsia="宋体"/>
          <w:sz w:val="21"/>
        </w:rPr>
        <w:br/>
        <w:t>Reverse proxy --/api/v1--&gt; FastAPI</w:t>
      </w:r>
      <w:r>
        <w:rPr>
          <w:rFonts w:ascii="Consolas" w:hAnsi="Consolas" w:eastAsia="宋体"/>
          <w:sz w:val="21"/>
        </w:rPr>
        <w:br/>
        <w:t>FastAPI --transaction--&gt; PostgreSQL (job + outbox)</w:t>
      </w:r>
      <w:r>
        <w:rPr>
          <w:rFonts w:ascii="Consolas" w:hAnsi="Consolas" w:eastAsia="宋体"/>
          <w:sz w:val="21"/>
        </w:rPr>
        <w:br/>
        <w:t>Dispatcher --reads--&gt; PostgreSQL outbox</w:t>
      </w:r>
      <w:r>
        <w:rPr>
          <w:rFonts w:ascii="Consolas" w:hAnsi="Consolas" w:eastAsia="宋体"/>
          <w:sz w:val="21"/>
        </w:rPr>
        <w:br/>
        <w:t>Dispatcher --publishes--&gt; RabbitMQ --&gt; Celery workers</w:t>
      </w:r>
      <w:r>
        <w:rPr>
          <w:rFonts w:ascii="Consolas" w:hAnsi="Consolas" w:eastAsia="宋体"/>
          <w:sz w:val="21"/>
        </w:rPr>
        <w:br/>
        <w:t>Workers --facts and job state--&gt; PostgreSQL</w:t>
      </w:r>
      <w:r>
        <w:rPr>
          <w:rFonts w:ascii="Consolas" w:hAnsi="Consolas" w:eastAsia="宋体"/>
          <w:sz w:val="21"/>
        </w:rPr>
        <w:br/>
        <w:t>Workers --files and results--&gt; Object storage</w:t>
      </w:r>
      <w:r>
        <w:rPr>
          <w:rFonts w:ascii="Consolas" w:hAnsi="Consolas" w:eastAsia="宋体"/>
          <w:sz w:val="21"/>
        </w:rPr>
        <w:br/>
        <w:t>Query worker --exact search--&gt; CWB index cache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458"/>
        <w:gridCol w:w="475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Module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对外 Interface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内部职责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ProjectPolicy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authorize(actor, action, resource)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身份、项目角色、资源限制、授权撤销；所有调用统一执行。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SourceRegistry / Sync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discover / sync / publish_release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来源与许可、连接器、增量检查、清单和来源发布；阶段 A 实现。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Corpus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import_batch / publish_snapshot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原件、修订、处理清单、快照和质量报告；隐藏格式转换细节。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QueryEngine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execute(query_spec, snapshot)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校验、编译、索引加载、精确命中、分页、抽样与统计范围。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Analysis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run(analysis_spec, input_ref)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频率、关键词、搭配、分布及图表数据；固定算法版本。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Annotation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commit(change_set, expected_revision)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标注层、裁决、对齐与乐观锁；维护人工修改不变量。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Execution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submit / cancel / resume / get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投递、租约、幂等、检查点、进度、原子发布和故障恢复。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ResearchAI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plan / execute_step / explain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来源检索、工具选择、证据绑定与外发规则；通过上述 Interface 操作。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EvidenceExport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resolve / package / export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例句定位、结果引用、研究记录及可复现包。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Module 表示封装行为的模块，Interface 包含参数、前置条件、错误与一致性保证。HTTP 控制器、队列任务及 AI 工具只是调用入口，不各自重写清洗、计数或权限逻辑。用文件存储与对象存储两种 Adapter 验证存储接缝，其他可替换点只在出现实际差异时抽象。</w:t>
      </w:r>
    </w:p>
    <w:p>
      <w:pPr>
        <w:pStyle w:val="Heading1"/>
        <w:pageBreakBefore/>
      </w:pPr>
      <w:r>
        <w:t>四 页面与用户操作流程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515"/>
        <w:gridCol w:w="419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页面路径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主要操作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持久状态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/sources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来源发现、状态与能力筛选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来源登记、授权条件和上游版本。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/admin/sync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配置调度、检查、重试和发布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连接器配置、同步运行和审计；管理员权限。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/projects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创建、查找、归档研究项目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项目、成员与最近访问。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/p/:id/corpora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上传、质量检查、筛选、发布快照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上传批次、文档修订、快照清单。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/p/:id/search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普通查询、结构化查询、KWIC、原文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查询条件、结果集、抽样及排序。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/p/:id/analysis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词频、关键词、搭配、分布与可视化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分析配置、运行记录、结果表。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/p/:id/annotate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标注方案、任务分配、复核与裁决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标注层、提交批次与修订号。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/p/:id/parallel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原译文对齐、译法与术语比较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对齐版本、边集合、术语库。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/p/:id/media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音视频、转写、时间轴与多层标注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媒体、时间锚点、转写修订。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/p/:id/notebook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证据、方法记录、批注、导出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研究笔记、引用和成果包。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首个端到端场景</w:t>
      </w:r>
    </w:p>
    <w:p>
      <w:r>
        <w:rPr>
          <w:b w:val="0"/>
        </w:rPr>
        <w:t>管理员配置 Tatoeba 中英句对同步，服务端发现版本、下载、校验、清洗并发布可检索来源版本。学生新建项目，选取该版本或上传材料，形成命名快照，完成平行检索、统计、AI 解释与导出。再次同步生成新来源版本，旧项目结果保持不变。Wikimedia 和 UD 按同一流程完成各自适配。</w:t>
      </w:r>
    </w:p>
    <w:p>
      <w:pPr>
        <w:pStyle w:val="Heading2"/>
      </w:pPr>
      <w:r>
        <w:t>前端必须呈现的状态</w:t>
      </w:r>
    </w:p>
    <w:p>
      <w:r>
        <w:rPr>
          <w:b w:val="0"/>
        </w:rPr>
        <w:t>上传中、解析中、等待复核、建索引中和可分析分别显示；失败文档可以单独重试。查询同时显示命中口径、总数是否完成、当前快照和结果是否抽样。界面不能把前 100 条当作全库结果，也不能在重新分词后自动把旧结果改成新结果。</w:t>
      </w:r>
    </w:p>
    <w:p>
      <w:r>
        <w:rPr>
          <w:b w:val="0"/>
        </w:rPr>
        <w:t>AI 侧栏与手动操作共享当前项目和明确选定的快照。跨项目切换清空临时检索上下文。用户关闭页面后，在任务中心重新取得作业状态；未保存的编辑提示恢复或放弃，服务器已提交的修改不重复执行。</w:t>
      </w:r>
    </w:p>
    <w:p>
      <w:pPr>
        <w:pStyle w:val="Heading1"/>
        <w:pageBreakBefore/>
      </w:pPr>
      <w:r>
        <w:t>五 账号权限与数据隔离</w:t>
      </w:r>
    </w:p>
    <w:p>
      <w:pPr>
        <w:pStyle w:val="Heading2"/>
      </w:pPr>
      <w:r>
        <w:t>身份与会话</w:t>
      </w:r>
    </w:p>
    <w:p>
      <w:r>
        <w:rPr>
          <w:b w:val="0"/>
        </w:rPr>
        <w:t>首版支持邮箱账号和 Argon2id 密码哈希；部署方可关闭开放注册。使用服务端随机会话，Cookie 设置 HttpOnly、Secure、SameSite=Lax，写请求校验 CSRF Token 与 Origin。会话只存摘要，退出及管理员停用可立即撤销。高校统一登录通过 OIDC 授权码流程与 PKCE 后续接入，不在浏览器保存模型密钥。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025"/>
        <w:gridCol w:w="4360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项目角色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允许操作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默认限制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Owner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成员、策略、语料、研究与导出管理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受源材料不可导出等限制约束。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Editor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导入、清洗、建库、分析、标注、笔记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不能变更成员与外发策略。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Annotator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查看分配材料、提交自己的标注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不能下载全库或修改他人确认层。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Reviewer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查看授权结果、批注、裁决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是否允许查看原文由资源权限决定。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Viewer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查看授权项目、检索和结果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禁止写入；导出另授 export 权限。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权限检查位置</w:t>
      </w:r>
    </w:p>
    <w:p>
      <w:r>
        <w:rPr>
          <w:b w:val="0"/>
        </w:rPr>
        <w:t>所有项目领域对象携带 workspace_id 与 project_id。平台共享来源版本使用独立 catalog_scope，不伪造 project_id；项目通过受控挂载引用共享快照，具体桥接约束见同步数据模型。HTTP 读取、工作进程开始、工具调用、成果发布及下载时重新校验权限。后台任务使用发起人的受限执行身份；服务账号不能因运行任务而获得任意项目权限。项目内关联必须同项目；共享来源引用只能经过已授权的 project_source_mount，不能直接绕过项目策略读取共享对象。</w:t>
      </w:r>
    </w:p>
    <w:p>
      <w:r>
        <w:rPr>
          <w:b w:val="0"/>
        </w:rPr>
        <w:t>PostgreSQL 对核心业务表启用 RLS 作为第二层隔离。应用账户不能拥有表，也不能有 BYPASSRLS；必要表使用 FORCE ROW LEVEL SECURITY。事务内通过 SET LOCAL 设置已鉴权的上下文，连接归还前不遗留用户状态。RLS 不能保护对象存储、CWB 或模型请求，这些仍由 ProjectPolicy 校验。[T03]</w:t>
      </w:r>
    </w:p>
    <w:p>
      <w:pPr>
        <w:pStyle w:val="Heading2"/>
      </w:pPr>
      <w:r>
        <w:t>授权撤销后的研究记录</w:t>
      </w:r>
    </w:p>
    <w:p>
      <w:r>
        <w:rPr>
          <w:b w:val="0"/>
        </w:rPr>
        <w:t>保留运行 ID、算法与不可读状态；不继续返回已撤销材料的原文、KWIC、引用摘录及可反推的统计结果。多来源分析要求所有输入仍可访问，否则需在新范围上重算。下载由鉴权代理执行；大型媒体的短效签名链接应有明确有效期，不能承诺发出链接后即时失效。</w:t>
      </w:r>
    </w:p>
    <w:p>
      <w:pPr>
        <w:pStyle w:val="Heading1"/>
        <w:pageBreakBefore/>
      </w:pPr>
      <w:r>
        <w:t>六 数据模型与不可变事实</w:t>
      </w:r>
    </w:p>
    <w:p>
      <w:r>
        <w:rPr>
          <w:b w:val="0"/>
        </w:rPr>
        <w:t>数据库保存需要关联、鉴权和事务更新的记录；对象存储保存大内容。主键统一 UUID，时间统一 UTC timestamptz，文本统一 UTF-8。下表是核心字段契约；审计字段 created_at、created_by 适用于业务表；项目表强制项目外键，共享来源表采用 catalog_scope 和受控挂载。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082"/>
        <w:gridCol w:w="356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表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核心字段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workspaces / projects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workspace_id, name, status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项目名允许重复；权限不按名称识别。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project_members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project_id, user_id, role, version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唯一 project_id + user_id。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assets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object_key, sha256, bytes, mime, source_policy_id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原始二进制不可变；对象键不采用用户路径。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documents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asset_id, current_revision_id, metadata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可编辑目录信息；不承载原始正文。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document_revisions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document_id, parent_id, text_key, text_hash, pipeline_run_id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正文修订不可变；语言与结构清单固定。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segments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revision_id, ordinal, start_cp, end_cp, kind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偏移指向该修订正文；区间左闭右开。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pipeline_runs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input_hash, recipe_json, model_digests, output_manifest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清洗、分词、标注各自有版本与质量报告。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corpus_snapshots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corpus_id, manifest_hash, manifest_key, state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仅 READY 可分析；清单发布后不允许修改。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snapshot_items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snapshot_id, item_id, private_revision_id 或 mount_item_id, token_layer_id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恰好一种成员引用；固定来源、token 层和元数据副本。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index_builds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snapshot_id, engine_version, index_key, manifest_hash, state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同一索引键只发布一次；数据可重建。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原件按项目范围去重，禁止通过跨项目哈希查询泄露文件是否存在。内容相同不代表来源相同，source_records 保留每次获取方式和授权信息；共享来源内与私有项目内分别去重，不建立可被普通用户查询的跨租户文件存在性接口。元数据修改不改写已发布快照；通过新快照影响后续分析。</w:t>
      </w:r>
    </w:p>
    <w:p>
      <w:pPr>
        <w:pStyle w:val="Heading1"/>
        <w:pageBreakBefore/>
      </w:pPr>
      <w:r>
        <w:t>七 标注研究与运行数据模型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082"/>
        <w:gridCol w:w="356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表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核心字段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关系与规则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annotation_schemas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version, labels, relations, constraints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方案发布后不可变；改标签生成新版本。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annotation_layers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revision_id, schema_id, owner_id, kind, head_version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manual、model、adjudicated 分层。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annotation_commits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layer_id, parent_id, changeset, revision_no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追加写；唯一 layer_id + revision_no。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alignment_sets / edges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revision_id, source_segment_ids, target_segment_ids, status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允许多对多、空对齐；确认与建议分开。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query_runs / result_sets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snapshot_id, canonical_spec, engine_version, result_key, completeness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结果记录绑定查询与稳定顺序。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analysis_runs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input_ref, method_version, params, denominator, result_key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输入可为快照或结果集；保存实际范围。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evidence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revision_id, span, quote_hash, run_id, row_key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证据引用原文或结果行；每次访问鉴权。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notebook_revisions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note_id, parent_id, content, evidence_ids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笔记修订引用证据，不只存链接文本。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jobs / job_attempts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actor_id, kind, state, lease_token, checkpoint, deadline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一个逻辑作业有多个执行尝试。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outbox / job_events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event_id, job_id, sequence, payload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事务消息与恢复事件；按序列号去重。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agent_runs / tool_calls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input_scope, plan, model_config, tool_schema, args, result_ref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每一步单独状态；可恢复与审计。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export_manifests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snapshot_ids, run_ids, hashes, format, policy_digest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导出时重新鉴权；记录缺失或禁止内容。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人名、说话人真实身份等敏感映射独立表保存，默认不进入分析正文或模型上下文。annotation_spans 等高频读取投影可从提交历史重建；正文、人工提交历史、原件与关键结果是恢复时优先保护的事实数据。</w:t>
      </w:r>
    </w:p>
    <w:p>
      <w:pPr>
        <w:pStyle w:val="Heading1"/>
        <w:pageBreakBefore/>
      </w:pPr>
      <w:r>
        <w:t>八 数据库约束与事务示例</w:t>
      </w:r>
    </w:p>
    <w:p>
      <w:r>
        <w:rPr>
          <w:b w:val="0"/>
        </w:rPr>
        <w:t>下面展示私有或共享快照成员与幂等键的 SQL 形态。正式迁移还需项目复合外键、挂载来源归属、token 层所属修订验证及 RLS；跨多个挂载指向同一源修订时，清单构建阶段按实际修订去重。片段不是完整初始化脚本。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CREATE TABLE snapshot_items (</w:t>
      </w:r>
      <w:r>
        <w:rPr>
          <w:rFonts w:ascii="Consolas" w:hAnsi="Consolas" w:eastAsia="宋体"/>
          <w:sz w:val="21"/>
        </w:rPr>
        <w:br/>
        <w:t xml:space="preserve">  project_id uuid NOT NULL,</w:t>
      </w:r>
      <w:r>
        <w:rPr>
          <w:rFonts w:ascii="Consolas" w:hAnsi="Consolas" w:eastAsia="宋体"/>
          <w:sz w:val="21"/>
        </w:rPr>
        <w:br/>
        <w:t xml:space="preserve">  snapshot_id uuid NOT NULL,</w:t>
      </w:r>
      <w:r>
        <w:rPr>
          <w:rFonts w:ascii="Consolas" w:hAnsi="Consolas" w:eastAsia="宋体"/>
          <w:sz w:val="21"/>
        </w:rPr>
        <w:br/>
        <w:t xml:space="preserve">  item_id uuid NOT NULL,</w:t>
      </w:r>
      <w:r>
        <w:rPr>
          <w:rFonts w:ascii="Consolas" w:hAnsi="Consolas" w:eastAsia="宋体"/>
          <w:sz w:val="21"/>
        </w:rPr>
        <w:br/>
        <w:t xml:space="preserve">  private_revision_id uuid,</w:t>
      </w:r>
      <w:r>
        <w:rPr>
          <w:rFonts w:ascii="Consolas" w:hAnsi="Consolas" w:eastAsia="宋体"/>
          <w:sz w:val="21"/>
        </w:rPr>
        <w:br/>
        <w:t xml:space="preserve">  mount_item_id uuid,</w:t>
      </w:r>
      <w:r>
        <w:rPr>
          <w:rFonts w:ascii="Consolas" w:hAnsi="Consolas" w:eastAsia="宋体"/>
          <w:sz w:val="21"/>
        </w:rPr>
        <w:br/>
        <w:t xml:space="preserve">  token_layer_id uuid NOT NULL,</w:t>
      </w:r>
      <w:r>
        <w:rPr>
          <w:rFonts w:ascii="Consolas" w:hAnsi="Consolas" w:eastAsia="宋体"/>
          <w:sz w:val="21"/>
        </w:rPr>
        <w:br/>
        <w:t xml:space="preserve">  metadata_hash text NOT NULL,</w:t>
      </w:r>
      <w:r>
        <w:rPr>
          <w:rFonts w:ascii="Consolas" w:hAnsi="Consolas" w:eastAsia="宋体"/>
          <w:sz w:val="21"/>
        </w:rPr>
        <w:br/>
        <w:t xml:space="preserve">  CHECK ((private_revision_id IS NOT NULL) &lt;&gt;</w:t>
      </w:r>
      <w:r>
        <w:rPr>
          <w:rFonts w:ascii="Consolas" w:hAnsi="Consolas" w:eastAsia="宋体"/>
          <w:sz w:val="21"/>
        </w:rPr>
        <w:br/>
        <w:t xml:space="preserve">         (mount_item_id IS NOT NULL)),</w:t>
      </w:r>
      <w:r>
        <w:rPr>
          <w:rFonts w:ascii="Consolas" w:hAnsi="Consolas" w:eastAsia="宋体"/>
          <w:sz w:val="21"/>
        </w:rPr>
        <w:br/>
        <w:t xml:space="preserve">  PRIMARY KEY (snapshot_id, item_id),</w:t>
      </w:r>
      <w:r>
        <w:rPr>
          <w:rFonts w:ascii="Consolas" w:hAnsi="Consolas" w:eastAsia="宋体"/>
          <w:sz w:val="21"/>
        </w:rPr>
        <w:br/>
        <w:t xml:space="preserve">  UNIQUE (snapshot_id, private_revision_id),</w:t>
      </w:r>
      <w:r>
        <w:rPr>
          <w:rFonts w:ascii="Consolas" w:hAnsi="Consolas" w:eastAsia="宋体"/>
          <w:sz w:val="21"/>
        </w:rPr>
        <w:br/>
        <w:t xml:space="preserve">  UNIQUE (snapshot_id, mount_item_id)</w:t>
      </w:r>
      <w:r>
        <w:rPr>
          <w:rFonts w:ascii="Consolas" w:hAnsi="Consolas" w:eastAsia="宋体"/>
          <w:sz w:val="21"/>
        </w:rPr>
        <w:br/>
        <w:t>);</w:t>
      </w:r>
      <w:r>
        <w:rPr>
          <w:rFonts w:ascii="Consolas" w:hAnsi="Consolas" w:eastAsia="宋体"/>
          <w:sz w:val="21"/>
        </w:rPr>
        <w:br/>
      </w:r>
      <w:r>
        <w:rPr>
          <w:rFonts w:ascii="Consolas" w:hAnsi="Consolas" w:eastAsia="宋体"/>
          <w:sz w:val="21"/>
        </w:rPr>
        <w:br/>
        <w:t>CREATE TABLE idempotency_records (</w:t>
      </w:r>
      <w:r>
        <w:rPr>
          <w:rFonts w:ascii="Consolas" w:hAnsi="Consolas" w:eastAsia="宋体"/>
          <w:sz w:val="21"/>
        </w:rPr>
        <w:br/>
        <w:t xml:space="preserve">  project_id uuid NOT NULL,</w:t>
      </w:r>
      <w:r>
        <w:rPr>
          <w:rFonts w:ascii="Consolas" w:hAnsi="Consolas" w:eastAsia="宋体"/>
          <w:sz w:val="21"/>
        </w:rPr>
        <w:br/>
        <w:t xml:space="preserve">  actor_id uuid NOT NULL,</w:t>
      </w:r>
      <w:r>
        <w:rPr>
          <w:rFonts w:ascii="Consolas" w:hAnsi="Consolas" w:eastAsia="宋体"/>
          <w:sz w:val="21"/>
        </w:rPr>
        <w:br/>
        <w:t xml:space="preserve">  operation text NOT NULL,</w:t>
      </w:r>
      <w:r>
        <w:rPr>
          <w:rFonts w:ascii="Consolas" w:hAnsi="Consolas" w:eastAsia="宋体"/>
          <w:sz w:val="21"/>
        </w:rPr>
        <w:br/>
        <w:t xml:space="preserve">  key text NOT NULL,</w:t>
      </w:r>
      <w:r>
        <w:rPr>
          <w:rFonts w:ascii="Consolas" w:hAnsi="Consolas" w:eastAsia="宋体"/>
          <w:sz w:val="21"/>
        </w:rPr>
        <w:br/>
        <w:t xml:space="preserve">  request_hash text NOT NULL,</w:t>
      </w:r>
      <w:r>
        <w:rPr>
          <w:rFonts w:ascii="Consolas" w:hAnsi="Consolas" w:eastAsia="宋体"/>
          <w:sz w:val="21"/>
        </w:rPr>
        <w:br/>
        <w:t xml:space="preserve">  job_id uuid NOT NULL,</w:t>
      </w:r>
      <w:r>
        <w:rPr>
          <w:rFonts w:ascii="Consolas" w:hAnsi="Consolas" w:eastAsia="宋体"/>
          <w:sz w:val="21"/>
        </w:rPr>
        <w:br/>
        <w:t xml:space="preserve">  PRIMARY KEY (project_id, actor_id, operation, key)</w:t>
      </w:r>
      <w:r>
        <w:rPr>
          <w:rFonts w:ascii="Consolas" w:hAnsi="Consolas" w:eastAsia="宋体"/>
          <w:sz w:val="21"/>
        </w:rPr>
        <w:br/>
        <w:t>);</w:t>
      </w:r>
      <w:r>
        <w:rPr>
          <w:rFonts w:ascii="Consolas" w:hAnsi="Consolas" w:eastAsia="宋体"/>
          <w:sz w:val="21"/>
        </w:rPr>
        <w:br/>
      </w:r>
      <w:r>
        <w:rPr>
          <w:rFonts w:ascii="Consolas" w:hAnsi="Consolas" w:eastAsia="宋体"/>
          <w:sz w:val="21"/>
        </w:rPr>
        <w:br/>
        <w:t>CREATE INDEX jobs_ready</w:t>
      </w:r>
      <w:r>
        <w:rPr>
          <w:rFonts w:ascii="Consolas" w:hAnsi="Consolas" w:eastAsia="宋体"/>
          <w:sz w:val="21"/>
        </w:rPr>
        <w:br/>
        <w:t xml:space="preserve">  ON jobs (queue_name, available_at)</w:t>
      </w:r>
      <w:r>
        <w:rPr>
          <w:rFonts w:ascii="Consolas" w:hAnsi="Consolas" w:eastAsia="宋体"/>
          <w:sz w:val="21"/>
        </w:rPr>
        <w:br/>
        <w:t xml:space="preserve">  WHERE state = 'QUEUED';</w:t>
      </w:r>
    </w:p>
    <w:p>
      <w:pPr>
        <w:pStyle w:val="Heading2"/>
      </w:pPr>
      <w:r>
        <w:t>必须由事务维护的不变量</w:t>
      </w:r>
    </w:p>
    <w:p>
      <w:r>
        <w:rPr>
          <w:b w:val="0"/>
        </w:rPr>
        <w:t>同一事务插入作业、幂等记录与 outbox 事件，再提交。相同幂等键和相同请求摘要返回原作业；不同请求摘要返回 409 IDEMPOTENCY_CONFLICT。幂等记录至少保留到作业与其结果被清理，清理后的键不再具备原请求去重保证。</w:t>
      </w:r>
    </w:p>
    <w:p>
      <w:r>
        <w:rPr>
          <w:b w:val="0"/>
        </w:rPr>
        <w:t>snapshot_items 对私有修订使用项目复合外键；共享成员通过 mount_item_id 外键引用已锁定的来源修订，二者必须恰好有一个有效。发布快照时锁定草稿，固定成员与元数据版本；索引校验完成后单次事务切换为 READY。运行记录只能引用 READY 快照和已发布标注版本。</w:t>
      </w:r>
    </w:p>
    <w:p>
      <w:r>
        <w:rPr>
          <w:b w:val="0"/>
        </w:rPr>
        <w:t>人工修改以 expected_revision 提交，更新条件包括当前修订号；影响行数为零返回 409 EDIT_CONFLICT，并返回最新版本供合并。绝不通过最后写入者胜出静默覆盖。数据库迁移使用 expand、backfill、contract 三步，收缩操作另一个发布窗口执行。</w:t>
      </w:r>
    </w:p>
    <w:p>
      <w:pPr>
        <w:pStyle w:val="Heading1"/>
        <w:pageBreakBefore/>
      </w:pPr>
      <w:r>
        <w:t>九 正文坐标与语言处理</w:t>
      </w:r>
    </w:p>
    <w:p>
      <w:pPr>
        <w:pStyle w:val="Heading2"/>
      </w:pPr>
      <w:r>
        <w:t>统一定位规则</w:t>
      </w:r>
    </w:p>
    <w:p>
      <w:r>
        <w:rPr>
          <w:b w:val="0"/>
        </w:rPr>
        <w:t>每个 document_revision 的 canonical_text 是唯一定位基准。字符偏移按 Unicode 码点计数，采用左闭右开区间；不能使用 UTF-8 字节数或 JavaScript UTF-16 下标替代。浏览器维护码点与 UTF-16 的转换表，选择区域后转换再提交。组合字符和 emoji 以字素边界校验，存储仍用码点。</w:t>
      </w:r>
    </w:p>
    <w:p>
      <w:r>
        <w:rPr>
          <w:b w:val="0"/>
        </w:rPr>
        <w:t>PDF 保存页号、字符到页坐标的映射和映射置信度；OCR 保存文本区块与图像框。清洗记录原文区间与新正文区间的映射，允许一对多、多对一和无法精确定位。无法精确定位时展示来源页或段，不伪造字符级定位。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4246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表示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token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token_id, segment_id, start_cp, end_cp, form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顺序固定，定位回正文；标点是否入统计单独配置。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词位属性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lemma, upos, xpos, feats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缺失值明确标为缺失，不能自动等于词形。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依存关系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sentence_id, token_id, head_id, deprel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不等同普通相邻窗口；根节点和空节点单独处理。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时间锚点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media_id, start_ms, end_ms, channel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整数毫秒，原始精度同时记录；不和文本偏移混用。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向量片段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revision_id, span, model_digest, dimensions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切块与嵌入分别版本化；全文修订后不复用旧偏移。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中英文与其他语言</w:t>
      </w:r>
    </w:p>
    <w:p>
      <w:r>
        <w:rPr>
          <w:b w:val="0"/>
        </w:rPr>
        <w:t>首期支持 UTF-8 中文与英文，发布明确的分词规则和中英文测试集；复合词、缩写、标点、大小写和数字都写入 recipe。首期可以使用导入的 lemma 与 POS，自动管线在专业分析阶段完善。Stanza 作为多语言管线起点，但每个语言与模型需独立验收。[T09]</w:t>
      </w:r>
    </w:p>
    <w:p>
      <w:r>
        <w:rPr>
          <w:b w:val="0"/>
        </w:rPr>
        <w:t>NFC 等规范化生成新修订并保留映射，不原地改写正文。分词改变会生成新的 token_layer_id 与索引；旧标注不按新词序自动迁移。人工迁移经过差异预览与确认，无法映射的跨度进入待复核列表。</w:t>
      </w:r>
    </w:p>
    <w:p>
      <w:pPr>
        <w:pStyle w:val="Heading1"/>
        <w:pageBreakBefore/>
      </w:pPr>
      <w:r>
        <w:t>十 上传与建库流水线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UPLOAD -&gt; VERIFY -&gt; EXTRACT -&gt; CLEAN_DRAFT</w:t>
      </w:r>
      <w:r>
        <w:rPr>
          <w:rFonts w:ascii="Consolas" w:hAnsi="Consolas" w:eastAsia="宋体"/>
          <w:sz w:val="21"/>
        </w:rPr>
        <w:br/>
        <w:t xml:space="preserve">       -&gt; REVIEW -&gt; TOKENIZE -&gt; BUILD_INDEX</w:t>
      </w:r>
      <w:r>
        <w:rPr>
          <w:rFonts w:ascii="Consolas" w:hAnsi="Consolas" w:eastAsia="宋体"/>
          <w:sz w:val="21"/>
        </w:rPr>
        <w:br/>
        <w:t xml:space="preserve">       -&gt; VALIDATE -&gt; PUBLISH_READY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195"/>
        <w:gridCol w:w="4076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执行内容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失败与恢复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申请上传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校验项目额度，创建 upload_id，返回分片策略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上传会话有期限；只可访问自己的对象键。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分片与完成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校验总大小、真实 MIME、文件 SHA256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ETag 不当作 SHA256；重复完成请求幂等。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隔离解析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允许格式列表；限制解压体积、页数、耗时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无网络低权限容器；失败文件隔离，其他文件继续。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提取清洗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记录解析器、规则、编码、原文映射与重复候选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按文档检查点恢复；正文过少或乱码率高则待复核。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人工检查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用户选择保留、排除、修改规则、脱敏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批次报告保存决定，不能默认隐藏失败材料。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构建索引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固定快照清单，生成词位文件和索引包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staging 区构建；未完成索引永远不可查询。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校验发布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核对 token 数、文档数、摘要和抽样定位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通过后写发布指针，旧索引继续服务历史运行。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首期用户导入为 UTF-8 TXT、CSV、TSV、JSONL；来源连接器同步支持各自所需 XML 和 CoNLL-U。通用 DOCX、PDF、HTML、OCR、TEI、TMX、XLIFF 与媒体在后续阶段扩展。每个导入器声明可读、可写、可无损往返三个不同能力，不支持字段写入 loss_report。</w:t>
      </w:r>
    </w:p>
    <w:p>
      <w:pPr>
        <w:pStyle w:val="Heading2"/>
      </w:pPr>
      <w:r>
        <w:t>输入限制与网络导入</w:t>
      </w:r>
    </w:p>
    <w:p>
      <w:r>
        <w:rPr>
          <w:b w:val="0"/>
        </w:rPr>
        <w:t>文件名仅作展示，拒绝路径穿越、超限压缩包、宏执行与 XML 外部实体。预览 HTML 必须清洗并隔离，不在主站域执行。远程 URL 导入经出口代理验证协议、解析 IP 与每次重定向，阻断内网、元数据地址和 DNS 重绑定。[T08]</w:t>
      </w:r>
    </w:p>
    <w:p>
      <w:r>
        <w:rPr>
          <w:b w:val="0"/>
        </w:rPr>
        <w:t>试点默认限制建议为单文件 100 MB、单批 1 GB，可由部署管理员调整；媒体使用独立额度。限制是资源保护参数，不是已测吞吐能力。残留分片和无人引用的 staging 对象按保留期回收。</w:t>
      </w:r>
    </w:p>
    <w:p>
      <w:pPr>
        <w:pStyle w:val="Heading1"/>
        <w:pageBreakBefore/>
      </w:pPr>
      <w:r>
        <w:t>十一 精确索引与版本发布</w:t>
      </w:r>
    </w:p>
    <w:p>
      <w:pPr>
        <w:pStyle w:val="Heading2"/>
      </w:pPr>
      <w:r>
        <w:t>CWB 索引设计</w:t>
      </w:r>
    </w:p>
    <w:p>
      <w:r>
        <w:rPr>
          <w:b w:val="0"/>
        </w:rPr>
        <w:t>以快照为索引发布单位，将固定顺序的文档展开为词位流。p 属性存 form、folded_form、lemma、upos 等，s 属性保存文档、句子和段落边界。cpos 到 token_id、revision_id 与字符区间的映射另存压缩列式文件；生成器同时产出计数摘要。[T04][T05]</w:t>
      </w:r>
    </w:p>
    <w:p>
      <w:r>
        <w:rPr>
          <w:b w:val="0"/>
        </w:rPr>
        <w:t>首版来源获取支持版本发现和成员差分，分析索引仍使用新快照完整重建，不在阶段 A 实现在线索引增量合并。复用内容哈希相同的已完成发布；新快照先异步构建，READY 前不得替代当前默认快照。后续按不可变分片扩展时，需要全局稳定排序、合并计数和跨分片语句约束测试。</w:t>
      </w:r>
    </w:p>
    <w:p>
      <w:pPr>
        <w:pStyle w:val="Heading2"/>
      </w:pPr>
      <w:r>
        <w:t>查询进程隔离</w:t>
      </w:r>
    </w:p>
    <w:p>
      <w:r>
        <w:rPr>
          <w:b w:val="0"/>
        </w:rPr>
        <w:t>CQP 在受限工作进程中运行，仅挂载指定快照索引和可写临时目录，无外网、无数据库管理凭证。服务端生成 registry 标识与参数，禁止拼接 shell。AST 编译器仅输出允许的检索表达式，拒绝系统命令、宏定义、任意文件读写和重定向。</w:t>
      </w:r>
    </w:p>
    <w:p>
      <w:r>
        <w:rPr>
          <w:b w:val="0"/>
        </w:rPr>
        <w:t>每个工作进程同一时间只执行一个查询，不复用带有上次用户结果或活动语料状态的会话。超时终止子进程并清理临时文件。请求包含语法复杂度、最大结果体积与最大执行时限；受限结束必须返回 incomplete，不将部分计数写为总数。</w:t>
      </w:r>
    </w:p>
    <w:p>
      <w:pPr>
        <w:pStyle w:val="Heading2"/>
      </w:pPr>
      <w:r>
        <w:t>索引与对象一致性</w:t>
      </w:r>
    </w:p>
    <w:p>
      <w:r>
        <w:rPr>
          <w:b w:val="0"/>
        </w:rPr>
        <w:t>对象存储中的不可变索引包是发布物，查询主机使用有容量上限的 SSD 缓存。下载后按 manifest 校验，完成原子目录切换后使用。数据库只引用已验证包；失败包可重建。对象上传成功但事务未提交形成孤儿，由延迟清理任务回收。</w:t>
      </w:r>
    </w:p>
    <w:p>
      <w:pPr>
        <w:pStyle w:val="Heading2"/>
      </w:pPr>
      <w:r>
        <w:t>容量策略</w:t>
      </w:r>
    </w:p>
    <w:p>
      <w:r>
        <w:rPr>
          <w:b w:val="0"/>
        </w:rPr>
        <w:t>海量 token 不逐条写入 PostgreSQL 主业务表。正文结构与可编辑标注进库，token 属性和大结果进入 Parquet 等列式文件与 CWB 索引。以 1000 万 token 样本测量索引、映射、向量与多版本磁盘放大，再计算高校部署容量；不得按原始文本体积直接估算总盘。</w:t>
      </w:r>
    </w:p>
    <w:p>
      <w:pPr>
        <w:pStyle w:val="Heading1"/>
        <w:pageBreakBefore/>
      </w:pPr>
      <w:r>
        <w:t>十二 查询语言与结果契约</w:t>
      </w:r>
    </w:p>
    <w:p>
      <w:pPr>
        <w:pStyle w:val="Heading2"/>
      </w:pPr>
      <w:r>
        <w:t>受支持的查询子集</w:t>
      </w:r>
    </w:p>
    <w:p>
      <w:r>
        <w:rPr>
          <w:b w:val="0"/>
        </w:rPr>
        <w:t>普通检索编译成内部 AST。专业模式首期支持词形精确值、词位序列、允许属性的等值和正则、有限间隔、句内约束以及快照元数据过滤。语法标识为 corpus-query/v1，不宣称完全兼容 CQL 或 CQP。语法解析错误给出位置和可用替代写法。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{</w:t>
      </w:r>
      <w:r>
        <w:rPr>
          <w:rFonts w:ascii="Consolas" w:hAnsi="Consolas" w:eastAsia="宋体"/>
          <w:sz w:val="21"/>
        </w:rPr>
        <w:br/>
        <w:t xml:space="preserve">  "dsl_version": "corpus-query/v1", "unit": "token",</w:t>
      </w:r>
      <w:r>
        <w:rPr>
          <w:rFonts w:ascii="Consolas" w:hAnsi="Consolas" w:eastAsia="宋体"/>
          <w:sz w:val="21"/>
        </w:rPr>
        <w:br/>
        <w:t xml:space="preserve">  "pattern": {</w:t>
      </w:r>
      <w:r>
        <w:rPr>
          <w:rFonts w:ascii="Consolas" w:hAnsi="Consolas" w:eastAsia="宋体"/>
          <w:sz w:val="21"/>
        </w:rPr>
        <w:br/>
        <w:t xml:space="preserve">    "type": "sequence",</w:t>
      </w:r>
      <w:r>
        <w:rPr>
          <w:rFonts w:ascii="Consolas" w:hAnsi="Consolas" w:eastAsia="宋体"/>
          <w:sz w:val="21"/>
        </w:rPr>
        <w:br/>
        <w:t xml:space="preserve">    "items": [</w:t>
      </w:r>
      <w:r>
        <w:rPr>
          <w:rFonts w:ascii="Consolas" w:hAnsi="Consolas" w:eastAsia="宋体"/>
          <w:sz w:val="21"/>
        </w:rPr>
        <w:br/>
        <w:t xml:space="preserve">      {"type": "term", "attr": "form",</w:t>
      </w:r>
      <w:r>
        <w:rPr>
          <w:rFonts w:ascii="Consolas" w:hAnsi="Consolas" w:eastAsia="宋体"/>
          <w:sz w:val="21"/>
        </w:rPr>
        <w:br/>
        <w:t xml:space="preserve">       "op": "eq", "value": "climate"},</w:t>
      </w:r>
      <w:r>
        <w:rPr>
          <w:rFonts w:ascii="Consolas" w:hAnsi="Consolas" w:eastAsia="宋体"/>
          <w:sz w:val="21"/>
        </w:rPr>
        <w:br/>
        <w:t xml:space="preserve">      {"type": "term", "attr": "form",</w:t>
      </w:r>
      <w:r>
        <w:rPr>
          <w:rFonts w:ascii="Consolas" w:hAnsi="Consolas" w:eastAsia="宋体"/>
          <w:sz w:val="21"/>
        </w:rPr>
        <w:br/>
        <w:t xml:space="preserve">       "op": "eq", "value": "change"}</w:t>
      </w:r>
      <w:r>
        <w:rPr>
          <w:rFonts w:ascii="Consolas" w:hAnsi="Consolas" w:eastAsia="宋体"/>
          <w:sz w:val="21"/>
        </w:rPr>
        <w:br/>
        <w:t xml:space="preserve">    ]</w:t>
      </w:r>
      <w:r>
        <w:rPr>
          <w:rFonts w:ascii="Consolas" w:hAnsi="Consolas" w:eastAsia="宋体"/>
          <w:sz w:val="21"/>
        </w:rPr>
        <w:br/>
        <w:t xml:space="preserve">  },</w:t>
      </w:r>
      <w:r>
        <w:rPr>
          <w:rFonts w:ascii="Consolas" w:hAnsi="Consolas" w:eastAsia="宋体"/>
          <w:sz w:val="21"/>
        </w:rPr>
        <w:br/>
        <w:t xml:space="preserve">  "within": "sentence",</w:t>
      </w:r>
      <w:r>
        <w:rPr>
          <w:rFonts w:ascii="Consolas" w:hAnsi="Consolas" w:eastAsia="宋体"/>
          <w:sz w:val="21"/>
        </w:rPr>
        <w:br/>
        <w:t xml:space="preserve">  "overlap": "all",</w:t>
      </w:r>
      <w:r>
        <w:rPr>
          <w:rFonts w:ascii="Consolas" w:hAnsi="Consolas" w:eastAsia="宋体"/>
          <w:sz w:val="21"/>
        </w:rPr>
        <w:br/>
        <w:t xml:space="preserve">  "filters": {"genre": ["academic"]},</w:t>
      </w:r>
      <w:r>
        <w:rPr>
          <w:rFonts w:ascii="Consolas" w:hAnsi="Consolas" w:eastAsia="宋体"/>
          <w:sz w:val="21"/>
        </w:rPr>
        <w:br/>
        <w:t xml:space="preserve">  "sort": ["document_ordinal", "start", "end"]</w:t>
      </w:r>
      <w:r>
        <w:rPr>
          <w:rFonts w:ascii="Consolas" w:hAnsi="Consolas" w:eastAsia="宋体"/>
          <w:sz w:val="21"/>
        </w:rPr>
        <w:br/>
        <w:t>}</w:t>
      </w:r>
    </w:p>
    <w:p>
      <w:r>
        <w:rPr>
          <w:b w:val="0"/>
        </w:rPr>
        <w:t>词形 eq 编译为字面值匹配，不能直接继承 CQP 属性值默认正则的语义。[T05] 首期查询仅允许可确定去重语义的模式；相同文档内相同起止跨度只算一次，不同重叠跨度分别计数。实现必须用金标验证引擎匹配策略，不能依赖引擎默认行为。</w:t>
      </w:r>
    </w:p>
    <w:p>
      <w:pPr>
        <w:pStyle w:val="Heading2"/>
      </w:pPr>
      <w:r>
        <w:t>完整性与分页</w:t>
      </w:r>
    </w:p>
    <w:p>
      <w:r>
        <w:rPr>
          <w:b w:val="0"/>
        </w:rPr>
        <w:t>result_set 保存命中跨度、稳定序号、input_manifest 和 completeness。total_hits 在完整执行前为 null，count_state 为 pending；complete 后才返回整数。浏览器通过签名游标翻页，游标绑定结果集、排序与权限上下文，过期返回 410 RESULT_EXPIRED。</w:t>
      </w:r>
    </w:p>
    <w:p>
      <w:r>
        <w:rPr>
          <w:b w:val="0"/>
        </w:rPr>
        <w:t>全量大结果异步生成。抽样以已完成结果集为输入，保存 seed、算法与抽中 hit_id，默认 reservoir/v1 或固定哈希排序抽样；样本频率不能冒充全库频率。研究笔记引用的结果进入保留策略，临时缓存过期不应破坏已归档证据。</w:t>
      </w:r>
    </w:p>
    <w:p>
      <w:pPr>
        <w:pStyle w:val="Heading1"/>
        <w:pageBreakBefore/>
      </w:pPr>
      <w:r>
        <w:t>十三 统计口径与可验证计算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139"/>
        <w:gridCol w:w="407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计算契约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必须展示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词频与文档频率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词位计数；文档频率对 revision_id 去重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有效 token 总数、文档总数、排除规则。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标准化频率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每百万词 = 词频除以有效 token 数再乘 1000000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零分母返回 null 和原因；不返回 0。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关键词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目标与参照的二乘二计数；G 检验或预设方法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原始频数、效应量、检验方法与校正。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窗口搭配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固定左右窗口与句边界；按位置对统计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窗口机会数、节点与搭配项边际计数。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语法搭配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按已选依存关系抽取有方向词对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管线版本、关系定义、缺失分析比例。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词汇丰富度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TTR 与固定窗口 MATTR 分开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窗口大小、步长、短文本处理规则。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分布与趋势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按文档或元数据组汇总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组样本量、时间粒度与缺失值处理。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统计实现的固定规则</w:t>
      </w:r>
    </w:p>
    <w:p>
      <w:r>
        <w:rPr>
          <w:b w:val="0"/>
        </w:rPr>
        <w:t>所有计数使用整数。词频默认排除标点但保留数字，大小写合并、词形归并与停用词作为显式开关；“过滤输出行”与“改变统计分母”必须是两个参数。输入快照使用相同分词规则时才允许默认比较；不同规则提示并要求选择统一处理方案。</w:t>
      </w:r>
    </w:p>
    <w:p>
      <w:r>
        <w:rPr>
          <w:b w:val="0"/>
        </w:rPr>
        <w:t>关键词 G 检验使用未平滑的二乘二表，零观察量的项贡献定义为零；空语料拒绝计算。A 阶段将 G 值用于探索排序，不自动发布显著性判断。log ratio 定义为两组标准化频率比的 log2；仅在任一目标词计数为零时，对四格各加 0.5 并重算两组分母，记录 smoothing=haldane-anscombe/0.5。B 再扩展推断检验、BH 校正及精确方法。</w:t>
      </w:r>
    </w:p>
    <w:p>
      <w:r>
        <w:rPr>
          <w:b w:val="0"/>
        </w:rPr>
        <w:t>搭配 v1 将全部合法有向位置对定义为样本空间：f_xy 是节点 x 到词 y 的位置对数，f_x 和 f_y 是同一空间的边际频数。A 的 window-pair/logDice-v1 = 14 + log2(2*f_xy/(f_x+f_y))，仅对 f_xy&gt;0 输出。该方法明确采用位置对边际，与采用词项出现频数的实现不直接对分；界面和导出保留方法名及公式。B 的 MI、t-score 也必须声明样本空间。[T12]</w:t>
      </w:r>
    </w:p>
    <w:p>
      <w:r>
        <w:rPr>
          <w:b w:val="0"/>
        </w:rPr>
        <w:t>每个算法交付可手算的小样本、独立参考实现和异常测试。与外部工具对比先对齐分词、窗口、边界、平滑和过滤条件；不承诺不同口径下数值相等。图表仅使用已完成结果表，不由 AI 生成数字。</w:t>
      </w:r>
    </w:p>
    <w:p>
      <w:pPr>
        <w:pStyle w:val="Heading1"/>
        <w:pageBreakBefore/>
      </w:pPr>
      <w:r>
        <w:t>十四 标注与双语协作</w:t>
      </w:r>
    </w:p>
    <w:p>
      <w:pPr>
        <w:pStyle w:val="Heading2"/>
      </w:pPr>
      <w:r>
        <w:t>人工标注提交</w:t>
      </w:r>
    </w:p>
    <w:p>
      <w:r>
        <w:rPr>
          <w:b w:val="0"/>
        </w:rPr>
        <w:t>人工编辑在浏览器形成 change_set，包含创建、删除、改标签与关系变更。服务端校验文本修订、跨度、方案版本和 expected_revision，在单一事务内生成 annotation_commit 并更新读模型。撤销也是新提交，不删除历史。自动预标注存模型层，确认时复制为人工提交并保留 provenance。</w:t>
      </w:r>
    </w:p>
    <w:p>
      <w:r>
        <w:rPr>
          <w:b w:val="0"/>
        </w:rPr>
        <w:t>多人先采用文档或标注任务分配加乐观锁，首期不实现实时协同光标或 CRDT。标注员看不到他人未完成标签，提交后进入复核；一致性统计按任务共享的同一文本和同一方案计算。类别、跨度和关系标注分别选匹配规则，不能用一个一致率覆盖全部类型。</w:t>
      </w:r>
    </w:p>
    <w:p>
      <w:pPr>
        <w:pStyle w:val="Heading2"/>
      </w:pPr>
      <w:r>
        <w:t>平行语料模型</w:t>
      </w:r>
    </w:p>
    <w:p>
      <w:r>
        <w:rPr>
          <w:b w:val="0"/>
        </w:rPr>
        <w:t>alignment_set 锁定源语和译语修订；edge 包含有序 source_segment_ids 与 target_segment_ids，允许 1 对 1、1 对多、多对多及一侧为空。两侧同时为空禁止。重排由映射次序表达，不重写原始段落次序。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422"/>
        <w:gridCol w:w="3793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规则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版本结果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自动对齐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保存模型、参数、置信度与未对齐片段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写入 proposal，保留旧 confirmed。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拆分与合并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生成新 edge；单事务校验覆盖与重叠策略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同一 alignment_set 的新修订。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确认或拒绝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记录确认人及来源 proposal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confirmed 或 rejected 状态。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重跑模型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只更新建议层或生成新建议版本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人工确认结果不被覆盖。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导出 TMX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明确段落拼接、空对齐、标注丢失规则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 loss_report 与原始关联 ID。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源文本修改使相关对齐版本变旧，系统生成迁移候选并要求复核。术语条目分 concept、语言表达、定义、领域和证据；机器抽取只是候选。译法比较按已确认对齐和明确抽样范围计算。</w:t>
      </w:r>
    </w:p>
    <w:p>
      <w:pPr>
        <w:pStyle w:val="Heading1"/>
        <w:pageBreakBefore/>
      </w:pPr>
      <w:r>
        <w:t>十五 多模态与格式互通</w:t>
      </w:r>
    </w:p>
    <w:p>
      <w:pPr>
        <w:pStyle w:val="Heading2"/>
      </w:pPr>
      <w:r>
        <w:t>媒体管线</w:t>
      </w:r>
    </w:p>
    <w:p>
      <w:r>
        <w:rPr>
          <w:b w:val="0"/>
        </w:rPr>
        <w:t>原媒体作为不可变 asset；另生成浏览器播放代理、波形与缩略图，保留转码参数和原始时间映射。ASR、说话人分离、词级时间戳和人工转写各自成层。转写修改不能悄悄改变媒体时间，低置信度片段进入复核列表。</w:t>
      </w:r>
    </w:p>
    <w:p>
      <w:r>
        <w:rPr>
          <w:b w:val="0"/>
        </w:rPr>
        <w:t>时间轴读取按区间分页，浏览器仅加载可见区间；播放器与选择区间通过同一 media_id 和毫秒坐标同步。多轨媒体保存 channel，时间拉伸、裁切和拼接必须有源时间映射。媒体作业与文字检索隔离队列，GPU 不成为基础建库的必要条件。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912"/>
        <w:gridCol w:w="3963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格式或能力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内部映射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验证方式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ELAN EAF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tier、父子关系、受控词表、时间锚点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导入导出后对齐结构与时间；不支持项报告。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Praat TextGrid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interval tier、point tier 与精度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空区间、重叠规则、首尾时间和编码样本。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CoNLL-U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词位、词形、属性、依存关系及 MISC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保留多词 token、空节点与原行映射。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TEI XML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文档结构、标注、命名空间及原片段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按明确支持 profile 验证，未知扩展留存。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TMX 与 XLIFF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双语单元、语言、内联标记与状态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标签配对、语言代码、空对齐和重排。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声学分析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媒体范围、参数、工具与测量结果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原音频可重放；采样率和预处理记录完整。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插件执行约束</w:t>
      </w:r>
    </w:p>
    <w:p>
      <w:r>
        <w:rPr>
          <w:b w:val="0"/>
        </w:rPr>
        <w:t>格式适配器声明 schema_version、输入 MIME、输出 profile 和能力等级。外部 Praat、OCR 或 ASR 进程通过固定命令模板与资源限制执行，不把用户文字插入命令行代码。模型文件、可执行程序和数据集分别登记许可证与校验值。</w:t>
      </w:r>
    </w:p>
    <w:p>
      <w:r>
        <w:rPr>
          <w:b w:val="0"/>
        </w:rPr>
        <w:t>浏览器支持的播放格式与服务器支持的输入格式不同，解析成功不等于可播放。上传完成后返回兼容性状态，转码失败保留原件与失败原因，不生成不可播放的成功记录。</w:t>
      </w:r>
    </w:p>
    <w:p>
      <w:pPr>
        <w:pStyle w:val="Heading1"/>
        <w:pageBreakBefore/>
      </w:pPr>
      <w:r>
        <w:t>十六 后台任务与故障恢复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QUEUED -&gt; RUNNING -&gt; SUCCEEDED</w:t>
      </w:r>
      <w:r>
        <w:rPr>
          <w:rFonts w:ascii="Consolas" w:hAnsi="Consolas" w:eastAsia="宋体"/>
          <w:sz w:val="21"/>
        </w:rPr>
        <w:br/>
        <w:t>RUNNING -&gt; WAITING_REVIEW -&gt; QUEUED</w:t>
      </w:r>
      <w:r>
        <w:rPr>
          <w:rFonts w:ascii="Consolas" w:hAnsi="Consolas" w:eastAsia="宋体"/>
          <w:sz w:val="21"/>
        </w:rPr>
        <w:br/>
        <w:t>RUNNING -&gt; RETRY_WAIT -&gt; QUEUED</w:t>
      </w:r>
      <w:r>
        <w:rPr>
          <w:rFonts w:ascii="Consolas" w:hAnsi="Consolas" w:eastAsia="宋体"/>
          <w:sz w:val="21"/>
        </w:rPr>
        <w:br/>
        <w:t>RUNNING -&gt; FAILED</w:t>
      </w:r>
      <w:r>
        <w:rPr>
          <w:rFonts w:ascii="Consolas" w:hAnsi="Consolas" w:eastAsia="宋体"/>
          <w:sz w:val="21"/>
        </w:rPr>
        <w:br/>
        <w:t>Any nonterminal state -&gt; CANCEL_REQUESTED -&gt; CANCELLED</w:t>
      </w:r>
    </w:p>
    <w:p>
      <w:pPr>
        <w:pStyle w:val="Heading2"/>
      </w:pPr>
      <w:r>
        <w:t>投递与占有</w:t>
      </w:r>
    </w:p>
    <w:p>
      <w:r>
        <w:rPr>
          <w:b w:val="0"/>
        </w:rPr>
        <w:t>事务 outbox 扫描器将 job_id 投递到持久队列，消息确认后记投递状态；重复投递正常存在。工作进程通过数据库条件更新领取租约，生成递增 fencing_token。心跳建议每 15 秒一次，租约 90 秒；超时后重排前先检查已有结果。Celery 的 late acknowledgement 不能单独提供业务上的恰好一次。[T07]</w:t>
      </w:r>
    </w:p>
    <w:p>
      <w:pPr>
        <w:pStyle w:val="Heading2"/>
      </w:pPr>
      <w:r>
        <w:t>检查点与结果发布</w:t>
      </w:r>
    </w:p>
    <w:p>
      <w:r>
        <w:rPr>
          <w:b w:val="0"/>
        </w:rPr>
        <w:t>作业分为可恢复阶段，每阶段记录输入摘要、工具版本与输出校验值。工作进程写 staging 对象，完成后上传不可变结果；数据库事务校验当前 fencing_token、取消标记和授权，再发布 result_ref 与成功状态。旧租约进程即使晚返回，也不能发布结果。</w:t>
      </w:r>
    </w:p>
    <w:p>
      <w:r>
        <w:rPr>
          <w:b w:val="0"/>
        </w:rPr>
        <w:t>数据库与对象存储没有跨系统事务，因此通过不可变对象、发布指针和孤儿清理解决中间状态。消费者只读取已发布引用。取消先记录请求，在安全检查点退出；不支持中断的外部程序达到超时后终止，未发布结果隔离清理。</w:t>
      </w:r>
    </w:p>
    <w:p>
      <w:pPr>
        <w:pStyle w:val="Heading2"/>
      </w:pPr>
      <w:r>
        <w:t>重试与公平性</w:t>
      </w:r>
    </w:p>
    <w:p>
      <w:r>
        <w:rPr>
          <w:b w:val="0"/>
        </w:rPr>
        <w:t>网络超时、短期限流和暂时资源不足使用带随机抖动的指数退避，默认最多 3 次；文件损坏、参数不合法和权限撤销不重试。AI 外部调用若超时但结果未知，不自动重复执行有副作用的操作，记录 UNKNOWN 并进入核查。</w:t>
      </w:r>
    </w:p>
    <w:p>
      <w:r>
        <w:rPr>
          <w:b w:val="0"/>
        </w:rPr>
        <w:t>分 sync、ingest、query、analysis、NLP、AI、media、export 队列。首版设置每项目并发上限与全局限额，优先保障交互查询。任务额度只用于资源调度，不涉及收费。队列崩溃可依据数据库未完成账本重新投递；浏览器连接不承担任务存活责任。</w:t>
      </w:r>
    </w:p>
    <w:p>
      <w:pPr>
        <w:pStyle w:val="Heading1"/>
        <w:pageBreakBefore/>
      </w:pPr>
      <w:r>
        <w:t>十七 AI 执行与来源约束</w:t>
      </w:r>
    </w:p>
    <w:p>
      <w:pPr>
        <w:pStyle w:val="Heading2"/>
      </w:pPr>
      <w:r>
        <w:t>能力接入</w:t>
      </w:r>
    </w:p>
    <w:p>
      <w:r>
        <w:rPr>
          <w:b w:val="0"/>
        </w:rPr>
        <w:t>首版实现自然语言查询草稿、来源问答、结果解释和研究笔记草稿。后续接入清洗建议、预标注、对齐、术语与多模态模型。云端与校内模型经统一 Provider Adapter 调用；不假设所有供应商支持相同的流式、工具调用或结构化输出能力。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User intent -&gt; scope resolution -&gt; plan</w:t>
      </w:r>
      <w:r>
        <w:rPr>
          <w:rFonts w:ascii="Consolas" w:hAnsi="Consolas" w:eastAsia="宋体"/>
          <w:sz w:val="21"/>
        </w:rPr>
        <w:br/>
        <w:t xml:space="preserve">  -&gt; tool schema validation -&gt; policy check</w:t>
      </w:r>
      <w:r>
        <w:rPr>
          <w:rFonts w:ascii="Consolas" w:hAnsi="Consolas" w:eastAsia="宋体"/>
          <w:sz w:val="21"/>
        </w:rPr>
        <w:br/>
        <w:t xml:space="preserve">  -&gt; tool execution -&gt; evidence resolution</w:t>
      </w:r>
      <w:r>
        <w:rPr>
          <w:rFonts w:ascii="Consolas" w:hAnsi="Consolas" w:eastAsia="宋体"/>
          <w:sz w:val="21"/>
        </w:rPr>
        <w:br/>
        <w:t xml:space="preserve">  -&gt; answer draft -&gt; citation validation -&gt; saved run</w:t>
      </w:r>
    </w:p>
    <w:p>
      <w:r>
        <w:rPr>
          <w:b w:val="0"/>
        </w:rPr>
        <w:t>Agent 的有效范围由服务端的用户身份、project_id、snapshot_id 和允许工具集合决定，不能由提示词中的身份字段决定。语料、网页与 PDF 文本按不可信资料处理；其中出现的操作指令不会成为系统指令。每步调用仍走与手动操作相同的 Module。</w:t>
      </w:r>
    </w:p>
    <w:p>
      <w:pPr>
        <w:pStyle w:val="Heading2"/>
      </w:pPr>
      <w:r>
        <w:t>执行权限</w:t>
      </w:r>
    </w:p>
    <w:p>
      <w:r>
        <w:rPr>
          <w:b w:val="0"/>
        </w:rPr>
        <w:t>读取、检索和草稿生成可以在用户请求范围内自动执行。外发材料遵守项目策略；批量改写人工确认层、删除、分享或扩大材料范围需要预览与明确提交。AI 建议先写草稿或模型层，不自动变为人工结论。首版不开放任意 Python 或 shell 执行。</w:t>
      </w:r>
    </w:p>
    <w:p>
      <w:pPr>
        <w:pStyle w:val="Heading2"/>
      </w:pPr>
      <w:r>
        <w:t>语义检索与回答</w:t>
      </w:r>
    </w:p>
    <w:p>
      <w:r>
        <w:rPr>
          <w:b w:val="0"/>
        </w:rPr>
        <w:t>检索首先固定允许的修订集合，再检索其片段；pgvector 首版精确搜索。后续启用 ANN 时必须检查过滤造成的候选不足，并回退精确检索或显示不足，不能放宽权限补齐结果。[T06] 原文片段、统计结果和文献证据使用不同类型的 evidence。</w:t>
      </w:r>
    </w:p>
    <w:p>
      <w:r>
        <w:rPr>
          <w:b w:val="0"/>
        </w:rPr>
        <w:t>回答中的数字只引用 analysis_run 的结果行，例句引用 revision_id 和 span。校验器验证引用可访问、文本摘要匹配、引用内容与表述对应；无法支持的结论标为假设或移除。AI 温度为零也不承诺完全可复现，必须保存实际请求配置、模型标识和输出。</w:t>
      </w:r>
    </w:p>
    <w:p>
      <w:pPr>
        <w:pStyle w:val="Heading1"/>
        <w:pageBreakBefore/>
      </w:pPr>
      <w:r>
        <w:t>十八 AI 工具契约与降级</w:t>
      </w:r>
    </w:p>
    <w:p>
      <w:r>
        <w:rPr>
          <w:b w:val="0"/>
        </w:rPr>
        <w:t>以下为工具调用逻辑示例。项目与发起人来自服务器运行上下文，模型不能覆盖；输入中的 UUID 在真实调用中由允许资源列表提供。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{</w:t>
      </w:r>
      <w:r>
        <w:rPr>
          <w:rFonts w:ascii="Consolas" w:hAnsi="Consolas" w:eastAsia="宋体"/>
          <w:sz w:val="21"/>
        </w:rPr>
        <w:br/>
        <w:t xml:space="preserve">  "tool": "corpus.search",</w:t>
      </w:r>
      <w:r>
        <w:rPr>
          <w:rFonts w:ascii="Consolas" w:hAnsi="Consolas" w:eastAsia="宋体"/>
          <w:sz w:val="21"/>
        </w:rPr>
        <w:br/>
        <w:t xml:space="preserve">  "schema_version": "1",</w:t>
      </w:r>
      <w:r>
        <w:rPr>
          <w:rFonts w:ascii="Consolas" w:hAnsi="Consolas" w:eastAsia="宋体"/>
          <w:sz w:val="21"/>
        </w:rPr>
        <w:br/>
        <w:t xml:space="preserve">  "args": {</w:t>
      </w:r>
      <w:r>
        <w:rPr>
          <w:rFonts w:ascii="Consolas" w:hAnsi="Consolas" w:eastAsia="宋体"/>
          <w:sz w:val="21"/>
        </w:rPr>
        <w:br/>
        <w:t xml:space="preserve">    "snapshot_id": "&lt;authorized-snapshot-uuid&gt;",</w:t>
      </w:r>
      <w:r>
        <w:rPr>
          <w:rFonts w:ascii="Consolas" w:hAnsi="Consolas" w:eastAsia="宋体"/>
          <w:sz w:val="21"/>
        </w:rPr>
        <w:br/>
        <w:t xml:space="preserve">    "query": {"text": "climate change", "mode": "phrase"},</w:t>
      </w:r>
      <w:r>
        <w:rPr>
          <w:rFonts w:ascii="Consolas" w:hAnsi="Consolas" w:eastAsia="宋体"/>
          <w:sz w:val="21"/>
        </w:rPr>
        <w:br/>
        <w:t xml:space="preserve">    "limit": 50</w:t>
      </w:r>
      <w:r>
        <w:rPr>
          <w:rFonts w:ascii="Consolas" w:hAnsi="Consolas" w:eastAsia="宋体"/>
          <w:sz w:val="21"/>
        </w:rPr>
        <w:br/>
        <w:t xml:space="preserve">  }</w:t>
      </w:r>
      <w:r>
        <w:rPr>
          <w:rFonts w:ascii="Consolas" w:hAnsi="Consolas" w:eastAsia="宋体"/>
          <w:sz w:val="21"/>
        </w:rPr>
        <w:br/>
        <w:t>}</w:t>
      </w:r>
      <w:r>
        <w:rPr>
          <w:rFonts w:ascii="Consolas" w:hAnsi="Consolas" w:eastAsia="宋体"/>
          <w:sz w:val="21"/>
        </w:rPr>
        <w:br/>
      </w:r>
      <w:r>
        <w:rPr>
          <w:rFonts w:ascii="Consolas" w:hAnsi="Consolas" w:eastAsia="宋体"/>
          <w:sz w:val="21"/>
        </w:rPr>
        <w:br/>
        <w:t>{</w:t>
      </w:r>
      <w:r>
        <w:rPr>
          <w:rFonts w:ascii="Consolas" w:hAnsi="Consolas" w:eastAsia="宋体"/>
          <w:sz w:val="21"/>
        </w:rPr>
        <w:br/>
        <w:t xml:space="preserve">  "status": "succeeded",</w:t>
      </w:r>
      <w:r>
        <w:rPr>
          <w:rFonts w:ascii="Consolas" w:hAnsi="Consolas" w:eastAsia="宋体"/>
          <w:sz w:val="21"/>
        </w:rPr>
        <w:br/>
        <w:t xml:space="preserve">  "result_ref": "&lt;result-set-uuid&gt;",</w:t>
      </w:r>
      <w:r>
        <w:rPr>
          <w:rFonts w:ascii="Consolas" w:hAnsi="Consolas" w:eastAsia="宋体"/>
          <w:sz w:val="21"/>
        </w:rPr>
        <w:br/>
        <w:t xml:space="preserve">  "completeness": "complete",</w:t>
      </w:r>
      <w:r>
        <w:rPr>
          <w:rFonts w:ascii="Consolas" w:hAnsi="Consolas" w:eastAsia="宋体"/>
          <w:sz w:val="21"/>
        </w:rPr>
        <w:br/>
        <w:t xml:space="preserve">  "evidence_ids": ["&lt;evidence-uuid&gt;"],</w:t>
      </w:r>
      <w:r>
        <w:rPr>
          <w:rFonts w:ascii="Consolas" w:hAnsi="Consolas" w:eastAsia="宋体"/>
          <w:sz w:val="21"/>
        </w:rPr>
        <w:br/>
        <w:t xml:space="preserve">  "provenance": {</w:t>
      </w:r>
      <w:r>
        <w:rPr>
          <w:rFonts w:ascii="Consolas" w:hAnsi="Consolas" w:eastAsia="宋体"/>
          <w:sz w:val="21"/>
        </w:rPr>
        <w:br/>
        <w:t xml:space="preserve">    "snapshot_id": "&lt;authorized-snapshot-uuid&gt;",</w:t>
      </w:r>
      <w:r>
        <w:rPr>
          <w:rFonts w:ascii="Consolas" w:hAnsi="Consolas" w:eastAsia="宋体"/>
          <w:sz w:val="21"/>
        </w:rPr>
        <w:br/>
        <w:t xml:space="preserve">    "tool_version": "corpus.search/1"</w:t>
      </w:r>
      <w:r>
        <w:rPr>
          <w:rFonts w:ascii="Consolas" w:hAnsi="Consolas" w:eastAsia="宋体"/>
          <w:sz w:val="21"/>
        </w:rPr>
        <w:br/>
        <w:t xml:space="preserve">  }</w:t>
      </w:r>
      <w:r>
        <w:rPr>
          <w:rFonts w:ascii="Consolas" w:hAnsi="Consolas" w:eastAsia="宋体"/>
          <w:sz w:val="21"/>
        </w:rPr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364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情况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系统处理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模型不可用或限流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手动工具继续可用；保存草稿与失败步骤，用户可选择重试或校内模型。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上下文超限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按范围检索与分段摘要；返回实际覆盖清单，不声称读完全部文件。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引用校验失败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阻止该引用发布；重新定位或明确无法支持，不补造页码和例句。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外发被项目策略禁止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转到允许的本地模型，或停用该步骤；不能自动降低保密级别。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输出不是合法结构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有限次数修复后失败；不把未经校验的输出当作工具参数执行。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每个运行记录最大步骤数、最长时间、输入与输出 token 配额。提示模板只作版本化配置，不存密钥。新增模型通过离线任务集验证查询正确率、引用支持率和中文术语表现，再逐步开放。</w:t>
      </w:r>
    </w:p>
    <w:p>
      <w:pPr>
        <w:pStyle w:val="Heading1"/>
        <w:pageBreakBefore/>
      </w:pPr>
      <w:r>
        <w:t>十九 HTTP 接口与通用规则</w:t>
      </w:r>
    </w:p>
    <w:p>
      <w:r>
        <w:rPr>
          <w:b w:val="0"/>
        </w:rPr>
        <w:t>接口根路径 /api/v1。服务器输出 OpenAPI 并生成 TypeScript 客户端；领域类型与 HTTP 传输模型分开。以下路径均在鉴权后执行，p 表示项目 UUID。长任务返回 202 和 job_id；小型读取返回 200，创建记录返回 201。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25"/>
        <w:gridCol w:w="2381"/>
        <w:gridCol w:w="3566"/>
      </w:tblGrid>
      <w:tr>
        <w:trPr>
          <w:cantSplit/>
          <w:tblHeader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方法与路径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关键约束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/projects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创建个人或课题组项目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服务器确定工作区与创建人。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/projects/{p}/uploads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申请上传会话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大小、类型、文件摘要与项目限额。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/uploads/{id}/complete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完成上传并创建导入作业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 Idempotency-Key。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/projects/{p}/snapshots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固定成员并提交建库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输入修订清单和处理 recipe。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GET /snapshots/{id}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读取状态和质量报告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只返回有权查看的材料摘要。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/projects/{p}/queries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创建查询运行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snapshot_id + corpus-query/v1。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GET /result-sets/{id}/hits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读取 KWIC 分页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cursor、page_size；再次检查权限。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/projects/{p}/analyses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提交统计分析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input_ref、method、params。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/layers/{id}/commits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提交人工标注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If-Match 或 expected_revision。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/projects/{p}/agent-runs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提交 AI 研究请求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明确输入范围和模型策略。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/projects/{p}/exports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生成成果包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格式、运行引用与导出策略。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GET /jobs/{id}</w:t>
              <w:br/>
              <w:t>GET /jobs/{id}/events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任务状态与 SSE 事件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Last-Event-ID 可恢复事件消费。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/jobs/{id}/cancel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请求取消任务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幂等；成功返回请求状态。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服务端字段使用 snake_case，时间使用 ISO 8601 UTC，空值与缺失分开。错误体统一包含 code、message、request_id、field_errors 和 retryable。401 需重新登录，403 无权限，404 对不可暴露资源隐藏存在性，409 冲突，422 参数错误，429 限流，503 暂时不可用。</w:t>
      </w:r>
    </w:p>
    <w:p>
      <w:pPr>
        <w:pStyle w:val="Heading1"/>
        <w:pageBreakBefore/>
      </w:pPr>
      <w:r>
        <w:t>二十 查询请求与响应示例</w:t>
      </w:r>
    </w:p>
    <w:p>
      <w:r>
        <w:rPr>
          <w:b w:val="0"/>
        </w:rPr>
        <w:t>示例中的尖括号字段代表测试时需要替换的 UUID，不是生产允许的 ID 字符串。客户端不提供 actor_id。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POST /api/v1/projects/&lt;project-uuid&gt;/queries</w:t>
      </w:r>
      <w:r>
        <w:rPr>
          <w:rFonts w:ascii="Consolas" w:hAnsi="Consolas" w:eastAsia="宋体"/>
          <w:sz w:val="21"/>
        </w:rPr>
        <w:br/>
        <w:t>Idempotency-Key: 4e0e9f58-84ab-46d0-b9ad-d8c8eec4a87d</w:t>
      </w:r>
      <w:r>
        <w:rPr>
          <w:rFonts w:ascii="Consolas" w:hAnsi="Consolas" w:eastAsia="宋体"/>
          <w:sz w:val="21"/>
        </w:rPr>
        <w:br/>
        <w:t>Content-Type: application/json</w:t>
      </w:r>
      <w:r>
        <w:rPr>
          <w:rFonts w:ascii="Consolas" w:hAnsi="Consolas" w:eastAsia="宋体"/>
          <w:sz w:val="21"/>
        </w:rPr>
        <w:br/>
      </w:r>
      <w:r>
        <w:rPr>
          <w:rFonts w:ascii="Consolas" w:hAnsi="Consolas" w:eastAsia="宋体"/>
          <w:sz w:val="21"/>
        </w:rPr>
        <w:br/>
        <w:t>{</w:t>
      </w:r>
      <w:r>
        <w:rPr>
          <w:rFonts w:ascii="Consolas" w:hAnsi="Consolas" w:eastAsia="宋体"/>
          <w:sz w:val="21"/>
        </w:rPr>
        <w:br/>
        <w:t xml:space="preserve">  "snapshot_id": "&lt;snapshot-uuid&gt;",</w:t>
      </w:r>
      <w:r>
        <w:rPr>
          <w:rFonts w:ascii="Consolas" w:hAnsi="Consolas" w:eastAsia="宋体"/>
          <w:sz w:val="21"/>
        </w:rPr>
        <w:br/>
        <w:t xml:space="preserve">  "query": {</w:t>
      </w:r>
      <w:r>
        <w:rPr>
          <w:rFonts w:ascii="Consolas" w:hAnsi="Consolas" w:eastAsia="宋体"/>
          <w:sz w:val="21"/>
        </w:rPr>
        <w:br/>
        <w:t xml:space="preserve">    "dsl_version": "corpus-query/v1", "unit": "token",</w:t>
      </w:r>
      <w:r>
        <w:rPr>
          <w:rFonts w:ascii="Consolas" w:hAnsi="Consolas" w:eastAsia="宋体"/>
          <w:sz w:val="21"/>
        </w:rPr>
        <w:br/>
        <w:t xml:space="preserve">    "pattern": {"type": "term", "attr": "form",</w:t>
      </w:r>
      <w:r>
        <w:rPr>
          <w:rFonts w:ascii="Consolas" w:hAnsi="Consolas" w:eastAsia="宋体"/>
          <w:sz w:val="21"/>
        </w:rPr>
        <w:br/>
        <w:t xml:space="preserve">                "op": "eq", "value": "language"},</w:t>
      </w:r>
      <w:r>
        <w:rPr>
          <w:rFonts w:ascii="Consolas" w:hAnsi="Consolas" w:eastAsia="宋体"/>
          <w:sz w:val="21"/>
        </w:rPr>
        <w:br/>
        <w:t xml:space="preserve">    "within": "sentence", "overlap": "all",</w:t>
      </w:r>
      <w:r>
        <w:rPr>
          <w:rFonts w:ascii="Consolas" w:hAnsi="Consolas" w:eastAsia="宋体"/>
          <w:sz w:val="21"/>
        </w:rPr>
        <w:br/>
        <w:t xml:space="preserve">    "filters": {},</w:t>
      </w:r>
      <w:r>
        <w:rPr>
          <w:rFonts w:ascii="Consolas" w:hAnsi="Consolas" w:eastAsia="宋体"/>
          <w:sz w:val="21"/>
        </w:rPr>
        <w:br/>
        <w:t xml:space="preserve">    "sort": ["document_ordinal", "start", "end"]</w:t>
      </w:r>
      <w:r>
        <w:rPr>
          <w:rFonts w:ascii="Consolas" w:hAnsi="Consolas" w:eastAsia="宋体"/>
          <w:sz w:val="21"/>
        </w:rPr>
        <w:br/>
        <w:t xml:space="preserve">  },</w:t>
      </w:r>
      <w:r>
        <w:rPr>
          <w:rFonts w:ascii="Consolas" w:hAnsi="Consolas" w:eastAsia="宋体"/>
          <w:sz w:val="21"/>
        </w:rPr>
        <w:br/>
        <w:t xml:space="preserve">  "context_tokens": 8</w:t>
      </w:r>
      <w:r>
        <w:rPr>
          <w:rFonts w:ascii="Consolas" w:hAnsi="Consolas" w:eastAsia="宋体"/>
          <w:sz w:val="21"/>
        </w:rPr>
        <w:br/>
        <w:t>}</w:t>
      </w:r>
      <w:r>
        <w:rPr>
          <w:rFonts w:ascii="Consolas" w:hAnsi="Consolas" w:eastAsia="宋体"/>
          <w:sz w:val="21"/>
        </w:rPr>
        <w:br/>
      </w:r>
      <w:r>
        <w:rPr>
          <w:rFonts w:ascii="Consolas" w:hAnsi="Consolas" w:eastAsia="宋体"/>
          <w:sz w:val="21"/>
        </w:rPr>
        <w:br/>
        <w:t>HTTP/1.1 202 Accepted</w:t>
      </w:r>
      <w:r>
        <w:rPr>
          <w:rFonts w:ascii="Consolas" w:hAnsi="Consolas" w:eastAsia="宋体"/>
          <w:sz w:val="21"/>
        </w:rPr>
        <w:br/>
        <w:t>{</w:t>
      </w:r>
      <w:r>
        <w:rPr>
          <w:rFonts w:ascii="Consolas" w:hAnsi="Consolas" w:eastAsia="宋体"/>
          <w:sz w:val="21"/>
        </w:rPr>
        <w:br/>
        <w:t xml:space="preserve">  "job_id": "&lt;job-uuid&gt;",</w:t>
      </w:r>
      <w:r>
        <w:rPr>
          <w:rFonts w:ascii="Consolas" w:hAnsi="Consolas" w:eastAsia="宋体"/>
          <w:sz w:val="21"/>
        </w:rPr>
        <w:br/>
        <w:t xml:space="preserve">  "run_id": "&lt;query-run-uuid&gt;",</w:t>
      </w:r>
      <w:r>
        <w:rPr>
          <w:rFonts w:ascii="Consolas" w:hAnsi="Consolas" w:eastAsia="宋体"/>
          <w:sz w:val="21"/>
        </w:rPr>
        <w:br/>
        <w:t xml:space="preserve">  "state": "QUEUED"</w:t>
      </w:r>
      <w:r>
        <w:rPr>
          <w:rFonts w:ascii="Consolas" w:hAnsi="Consolas" w:eastAsia="宋体"/>
          <w:sz w:val="21"/>
        </w:rPr>
        <w:br/>
        <w:t>}</w:t>
      </w:r>
    </w:p>
    <w:p>
      <w:pPr>
        <w:pStyle w:val="Heading2"/>
      </w:pPr>
      <w:r>
        <w:t>结果页字段</w:t>
      </w:r>
    </w:p>
    <w:p>
      <w:r>
        <w:rPr>
          <w:b w:val="0"/>
        </w:rPr>
        <w:t>hits[] 包含 hit_id、revision_id、segment_id、token_start、token_end、start_cp、end_cp、left、match、right、evidence_id；字符路径的 token_start/token_end 可为 null，不伪造词位边界。外层包含 snapshot_id、result_set_id、next_cursor、total_hits、count_state、completeness 与排序配置。token 区间与字符区间均使用左闭右开，token 下标只在固定 token_layer 中有效。</w:t>
      </w:r>
    </w:p>
    <w:p>
      <w:r>
        <w:rPr>
          <w:b w:val="0"/>
        </w:rPr>
        <w:t>若计数未完成，total_hits 为 null，count_state 为 pending；若用户执行抽样，额外返回 population_result_set_id、sample_size、seed 和算法。示例检索的结果不能在后端无索引时偷偷回退到语义召回。</w:t>
      </w:r>
    </w:p>
    <w:p>
      <w:pPr>
        <w:pStyle w:val="Heading2"/>
      </w:pPr>
      <w:r>
        <w:t>事件恢复</w:t>
      </w:r>
    </w:p>
    <w:p>
      <w:r>
        <w:rPr>
          <w:b w:val="0"/>
        </w:rPr>
        <w:t>SSE 事件含 job_id、sequence、type、stage 与 progress。progress 为已知工作量的进度，未知时返回 null。事件保留建议 7 天，客户端超过窗口重新读取 GET /jobs/{id}；模型流式 token 可短期保留，但最终输出以持久结果为准。</w:t>
      </w:r>
    </w:p>
    <w:p>
      <w:pPr>
        <w:pStyle w:val="Heading1"/>
        <w:pageBreakBefore/>
      </w:pPr>
      <w:r>
        <w:t>二十一 研究成果与复现包</w:t>
      </w:r>
    </w:p>
    <w:p>
      <w:pPr>
        <w:pStyle w:val="Heading2"/>
      </w:pPr>
      <w:r>
        <w:t>证据定位</w:t>
      </w:r>
    </w:p>
    <w:p>
      <w:r>
        <w:rPr>
          <w:b w:val="0"/>
        </w:rPr>
        <w:t>每条证据包含来源修订、正文跨度或媒体时间、原文摘要和生成它的运行引用。打开证据时先校验权限，再验证摘要；原文发生新修订仍打开旧修订。若原始资料因到期或删除不可用，显示不可用及原因，不能静默跳到相似新文本。</w:t>
      </w:r>
    </w:p>
    <w:p>
      <w:pPr>
        <w:pStyle w:val="Heading2"/>
      </w:pPr>
      <w:r>
        <w:t>导出内容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research-package/</w:t>
      </w:r>
      <w:r>
        <w:rPr>
          <w:rFonts w:ascii="Consolas" w:hAnsi="Consolas" w:eastAsia="宋体"/>
          <w:sz w:val="21"/>
        </w:rPr>
        <w:br/>
        <w:t xml:space="preserve">  manifest.json</w:t>
      </w:r>
      <w:r>
        <w:rPr>
          <w:rFonts w:ascii="Consolas" w:hAnsi="Consolas" w:eastAsia="宋体"/>
          <w:sz w:val="21"/>
        </w:rPr>
        <w:br/>
        <w:t xml:space="preserve">  checksums.sha256</w:t>
      </w:r>
      <w:r>
        <w:rPr>
          <w:rFonts w:ascii="Consolas" w:hAnsi="Consolas" w:eastAsia="宋体"/>
          <w:sz w:val="21"/>
        </w:rPr>
        <w:br/>
        <w:t xml:space="preserve">  methods.json</w:t>
      </w:r>
      <w:r>
        <w:rPr>
          <w:rFonts w:ascii="Consolas" w:hAnsi="Consolas" w:eastAsia="宋体"/>
          <w:sz w:val="21"/>
        </w:rPr>
        <w:br/>
        <w:t xml:space="preserve">  queries/*.json</w:t>
      </w:r>
      <w:r>
        <w:rPr>
          <w:rFonts w:ascii="Consolas" w:hAnsi="Consolas" w:eastAsia="宋体"/>
          <w:sz w:val="21"/>
        </w:rPr>
        <w:br/>
        <w:t xml:space="preserve">  runs/*.json</w:t>
      </w:r>
      <w:r>
        <w:rPr>
          <w:rFonts w:ascii="Consolas" w:hAnsi="Consolas" w:eastAsia="宋体"/>
          <w:sz w:val="21"/>
        </w:rPr>
        <w:br/>
        <w:t xml:space="preserve">  results/*.csv</w:t>
      </w:r>
      <w:r>
        <w:rPr>
          <w:rFonts w:ascii="Consolas" w:hAnsi="Consolas" w:eastAsia="宋体"/>
          <w:sz w:val="21"/>
        </w:rPr>
        <w:br/>
        <w:t xml:space="preserve">  evidence/*.jsonl</w:t>
      </w:r>
      <w:r>
        <w:rPr>
          <w:rFonts w:ascii="Consolas" w:hAnsi="Consolas" w:eastAsia="宋体"/>
          <w:sz w:val="21"/>
        </w:rPr>
        <w:br/>
        <w:t xml:space="preserve">  figures/*.svg</w:t>
      </w:r>
      <w:r>
        <w:rPr>
          <w:rFonts w:ascii="Consolas" w:hAnsi="Consolas" w:eastAsia="宋体"/>
          <w:sz w:val="21"/>
        </w:rPr>
        <w:br/>
        <w:t xml:space="preserve">  sources/                 # only when permitted</w:t>
      </w:r>
      <w:r>
        <w:rPr>
          <w:rFonts w:ascii="Consolas" w:hAnsi="Consolas" w:eastAsia="宋体"/>
          <w:sz w:val="21"/>
        </w:rPr>
        <w:br/>
        <w:t xml:space="preserve">  README.txt               # reproduction instructions</w:t>
      </w:r>
    </w:p>
    <w:p>
      <w:r>
        <w:rPr>
          <w:b w:val="0"/>
        </w:rPr>
        <w:t>manifest 固定 schema_version、快照清单、正文及模型摘要、算法版本、容器 digest、输入和输出参数、随机种子、许可与被排除材料。CSV 明确 UTF-8 编码、分隔符和小数格式；Excel 友好导出防止公式注入。图表应可导出 SVG，表格保留未四舍五入原始值和显示精度。</w:t>
      </w:r>
    </w:p>
    <w:p>
      <w:pPr>
        <w:pStyle w:val="Heading2"/>
      </w:pPr>
      <w:r>
        <w:t>三个复现等级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025"/>
        <w:gridCol w:w="4076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等级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必须包含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结果承诺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结果复核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结果、方法、证据定位与摘要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可审查原输出；不承诺能重新计算。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同环境重算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全部允许输入、配置和固定工具环境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确定性计数相等；浮点按声明容差。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模型辅助重跑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模型与参数、原始请求及已保存输出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可检查过程；生成内容可能与原输出不同。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源材料不允许导出时仍可生成受限成果包，但必须记录缺失输入与复现等级。已经下载到用户电脑的文件无法通过撤销网页权限追回；因此导出权限独立控制。笔记中的 AI 草稿、研究者编辑与最终采纳保留修订关系。</w:t>
      </w:r>
    </w:p>
    <w:p>
      <w:pPr>
        <w:pStyle w:val="Heading1"/>
        <w:pageBreakBefore/>
      </w:pPr>
      <w:r>
        <w:t>二十二 前端工程与状态管理</w:t>
      </w:r>
    </w:p>
    <w:p>
      <w:pPr>
        <w:pStyle w:val="Heading2"/>
      </w:pPr>
      <w:r>
        <w:t>数据归属</w:t>
      </w:r>
    </w:p>
    <w:p>
      <w:r>
        <w:rPr>
          <w:b w:val="0"/>
        </w:rPr>
        <w:t>服务器是项目、任务、标注和研究结果的唯一事实来源。前端请求缓存以 project_id、snapshot_id、resource_revision 和规范化参数构造键；切换用户时清空。URL 保存可分享的查询配置或已保存 query_id，不放原文、密钥和模型提示全文。</w:t>
      </w:r>
    </w:p>
    <w:p>
      <w:r>
        <w:rPr>
          <w:b w:val="0"/>
        </w:rPr>
        <w:t>视图局部状态仅保存选择区域、面板宽度、排序和未提交草稿；草稿如落浏览器存储，按用户和项目隔离、可清除，并遵守项目敏感数据策略。AI 对话、原文和结果响应设置适当缓存控制，不由 Service Worker 默认永久缓存。</w:t>
      </w:r>
    </w:p>
    <w:p>
      <w:pPr>
        <w:pStyle w:val="Heading2"/>
      </w:pPr>
      <w:r>
        <w:t>长文本与性能</w:t>
      </w:r>
    </w:p>
    <w:p>
      <w:r>
        <w:rPr>
          <w:b w:val="0"/>
        </w:rPr>
        <w:t>KWIC、文档列表和标注任务采用服务端分页与窗口渲染。长正文按段加载，虚拟化后仍通过 segment_id 维护选区，不使用当前 DOM 下标当研究坐标。前端统计只用于页面展示，正式统计必须使用后端结果。</w:t>
      </w:r>
    </w:p>
    <w:p>
      <w:r>
        <w:rPr>
          <w:b w:val="0"/>
        </w:rPr>
        <w:t>AI 侧栏和任务中心通过 SSE 订阅更新；中断后指数退避重连，服务端事件按序列去重。多个标签页编辑同一层时，通过版本冲突提示合并。保存失败保留草稿，不能展示已保存的成功标识。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818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工程约束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实现要求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类型与契约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OpenAPI 生成客户端进入 CI 校验；手写 UI 类型不能重复定义后端字段含义。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可访问性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键盘可完成检索、翻页与基本标注；图表有数据表替代，颜色不作唯一状态提示。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错误呈现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区分零命中、无权限、索引未就绪、超时与服务错误。支持按 request_id 反馈。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国际化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中文界面优先，文献与语料保留原语言；日期按用户时区显示，底层不改写 UTC。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浏览器范围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先验收桌面 Chrome 与 Edge 当前稳定版本；平板阅读可用，复杂标注优先桌面。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二十三 部署与运维设计</w:t>
      </w:r>
    </w:p>
    <w:p>
      <w:pPr>
        <w:pStyle w:val="Heading2"/>
      </w:pPr>
      <w:r>
        <w:t>首版部署拓扑</w:t>
      </w:r>
    </w:p>
    <w:p>
      <w:r>
        <w:rPr>
          <w:b w:val="0"/>
        </w:rPr>
        <w:t>在 Linux 主机使用 Docker Compose 运行 reverse-proxy、web、api、worker、dispatcher、PostgreSQL、RabbitMQ。对象存储可使用独立存储服务或云端 S3 兼容服务。CWB 与 NLP 模型安装在对应工作进程镜像；持久数据使用独立卷，不存容器临时层。</w:t>
      </w:r>
    </w:p>
    <w:p>
      <w:r>
        <w:rPr>
          <w:b w:val="0"/>
        </w:rPr>
        <w:t>对外只开放 HTTPS；数据库、队列、对象管理口和指标端点处于内网。API 与 UI 同源，媒体与成果经鉴权代理或受控短期链接下载。API 多进程不加载大型 NLP 模型，模型进程独立管理，避免每个 API worker 重复占内存。[T02]</w:t>
      </w:r>
    </w:p>
    <w:p>
      <w:pPr>
        <w:pStyle w:val="Heading2"/>
      </w:pPr>
      <w:r>
        <w:t>环境与配置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422"/>
        <w:gridCol w:w="3736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配置组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必需项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保存位置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站点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PUBLIC_ORIGIN、会话过期、注册模式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环境配置；各环境独立。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数据库地址、对象桶、加密配置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密码与访问密钥由 secrets 注入。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执行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队列地址、并发、超时、磁盘限额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管理员配置；任务记录实际值。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provider、endpoint、model、外发策略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模型密钥仅服务器读取。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模型与索引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模型摘要、索引缓存目录、最大空间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只读模型目录；受控可写缓存。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发布与回滚</w:t>
      </w:r>
    </w:p>
    <w:p>
      <w:r>
        <w:rPr>
          <w:b w:val="0"/>
        </w:rPr>
        <w:t>CI 构建锁定镜像，执行迁移兼容检查、契约测试和样例建库，再发布到测试环境。生产先运行可向后兼容迁移，再滚动更新 API，工作进程停止领新任务并排空。新版本运行不得覆写旧版本结果；镜像回滚不自动回滚已经收缩的数据结构。</w:t>
      </w:r>
    </w:p>
    <w:p>
      <w:r>
        <w:rPr>
          <w:b w:val="0"/>
        </w:rPr>
        <w:t>内网部署提供镜像、锁文件、模型包、校验清单和离线安装说明；首次启动不能临时联网下载模型。学校无需外网即可使用已安装的确定性工具，云端 AI 在连接不可用时显示未启用。</w:t>
      </w:r>
    </w:p>
    <w:p>
      <w:pPr>
        <w:pStyle w:val="Heading1"/>
        <w:pageBreakBefore/>
      </w:pPr>
      <w:r>
        <w:t>二十四 备份删除与可观测性</w:t>
      </w:r>
    </w:p>
    <w:p>
      <w:pPr>
        <w:pStyle w:val="Heading2"/>
      </w:pPr>
      <w:r>
        <w:t>备份和恢复</w:t>
      </w:r>
    </w:p>
    <w:p>
      <w:r>
        <w:rPr>
          <w:b w:val="0"/>
        </w:rPr>
        <w:t>事实数据采用 PostgreSQL 基础备份与 WAL 归档，结合对象版本清单形成一致恢复点。[T10] 对象存储保留原件、正文、人工提交与已归档成果；CWB 和向量属于可重建数据，但保存所需工具和模型。备份跨故障域保存并加密，每月至少做一次恢复演练。</w:t>
      </w:r>
    </w:p>
    <w:p>
      <w:r>
        <w:rPr>
          <w:b w:val="0"/>
        </w:rPr>
        <w:t>试点暂定 RPO 24 小时、RTO 8 小时；高校持续使用阶段目标 RPO 15 分钟、RTO 4 小时。目标依赖备份频率、WAL 归档与数据体积，必须在演练中测量后才能作为运行承诺。数据库恢复成功还需校验对象清单、租约及权限状态。</w:t>
      </w:r>
    </w:p>
    <w:p>
      <w:pPr>
        <w:pStyle w:val="Heading2"/>
      </w:pPr>
      <w:r>
        <w:t>删除生命周期</w:t>
      </w:r>
    </w:p>
    <w:p>
      <w:r>
        <w:rPr>
          <w:b w:val="0"/>
        </w:rPr>
        <w:t>项目归档、软删除和永久清除分别操作。软删除立即禁止普通访问并取消未完成任务；保留期后清除对象与派生索引。永久删除还包含向量、引用摘录、缓存、日志中的受控内容及备份生命周期。备份恢复后先应用删除清单再开放访问，避免被清除数据重新出现。</w:t>
      </w:r>
    </w:p>
    <w:p>
      <w:pPr>
        <w:pStyle w:val="Heading2"/>
      </w:pPr>
      <w:r>
        <w:t>监控与排障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4762"/>
        <w:gridCol w:w="3736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指标或记录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触发处理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接口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错误率、p50/p95、权限拒绝、request_id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超过基线报警；不记录原文和会话密钥。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任务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排队时长、重试次数、租约失效、卡住阶段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重投递或人工核查；防止无限重试。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缺失对象、索引摘要错误、备份年龄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停止受影响快照，修复或重建。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资源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磁盘余量、内存、CPU、GPU、队列积压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降低并发或暂停新建库，保留查询能力。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模型延迟、失败率、引用无效、配额耗尽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降级至手动流程或已配置的可用模型。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审计日志记录谁在何时对哪个对象执行什么操作，以及结果和关联运行 ID；原文与完整提示不进入普通应用日志。需要保存的模型请求作为受权限保护的研究记录管理，保留周期与项目策略一致。</w:t>
      </w:r>
    </w:p>
    <w:p>
      <w:pPr>
        <w:pStyle w:val="Heading1"/>
        <w:pageBreakBefore/>
      </w:pPr>
      <w:r>
        <w:t>二十五 性能预算与扩容条件</w:t>
      </w:r>
    </w:p>
    <w:p>
      <w:r>
        <w:rPr>
          <w:b w:val="0"/>
        </w:rPr>
        <w:t>以下是性能实验的起点，不是已完成压测结果。基准必须固定语料、分词规则、过滤选择率、结果规模和缓存状态，分别报告首屏延迟、完整计数耗时、索引构建时间与资源峰值。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195"/>
        <w:gridCol w:w="3963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建议实验环境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验收目标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小规模试点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8 vCPU、32 GB 内存、SSD；1000 万 token，5 个并发查询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常见精确词与短语查询首屏 p95 ≤ 3 秒；高频全量计数独立报告。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高校验证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16 vCPU、64 GB 内存、SSD；1 亿 token，20 个并发查询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同类首屏 p95 ≤ 3 秒作为优化目标；冷索引加载另行标记。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普通元数据操作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上述环境，不含上传与计算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p95 ≤ 500 毫秒；后台作业提交 ≤ 1 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长分析与建库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单独 CPU 队列；固定任务集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可恢复、可取消、进度真实；吞吐由实验确定。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语义搜索与 AI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记录模型、片段数、设备与 provider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模型生成延迟独立统计；不计入精确检索指标。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避免错误优化</w:t>
      </w:r>
    </w:p>
    <w:p>
      <w:r>
        <w:rPr>
          <w:b w:val="0"/>
        </w:rPr>
        <w:t>KWIC 第一页快不代表全量计数快。高频词、宽正则、低选择性元数据过滤和复杂结构查询必须进入压力集。系统可将超时查询转为异步，但不能用抽样结果冒充全量完成。数据库索引、缓存与工作进程并发根据剖析数据调整。</w:t>
      </w:r>
    </w:p>
    <w:p>
      <w:pPr>
        <w:pStyle w:val="Heading2"/>
      </w:pPr>
      <w:r>
        <w:t>扩容触发</w:t>
      </w:r>
    </w:p>
    <w:p>
      <w:r>
        <w:rPr>
          <w:b w:val="0"/>
        </w:rPr>
        <w:t>当队列等待长期超过交互目标时，先增加对应队列工作进程并限制项目并发；当数据库写入或连接压力成为瓶颈时再拆读写负载。索引缓存反复淘汰时增加 SSD 或按快照路由；模型队列单独扩 GPU。只有跨主机调度和高可用需求明确时才引入 Kubernetes。</w:t>
      </w:r>
    </w:p>
    <w:p>
      <w:r>
        <w:rPr>
          <w:b w:val="0"/>
        </w:rPr>
        <w:t>容量至少包含原件、正文多版本、token 文件、CWB、向量、结果集、媒体代理和备份。先测每种数据的单位增长，再乘实际保留版本和冗余数量；不得把无限保存所有中间结果设为默认。</w:t>
      </w:r>
    </w:p>
    <w:p>
      <w:pPr>
        <w:pStyle w:val="Heading1"/>
        <w:pageBreakBefore/>
      </w:pPr>
      <w:r>
        <w:t>二十六 测试与发布门槛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592"/>
        <w:gridCol w:w="3623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测试层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测试内容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通过条件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契约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JSON Schema、OpenAPI、错误码、分页、版本冲突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前后端契约一致；未知字段和非法枚举按规则处理。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计数金标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200 条中英文查询、重复跨度、句边界、元数据组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命中集合与整数计数全部一致。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文本定位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emoji、组合字符、全半角、OCR、清洗映射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跨度往返不漂移；不精确映射明确标记。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统计金标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小样本手算、空语料、零频、窗口边界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计数精确；浮点建议绝对 1e-8 或相对 1e-6。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权限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跨项目 ID、RLS、异步任务、撤权、导出与媒体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未经授权无法取得正文、结果或对象链接。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故障注入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断网、重复消息、进程被杀、队列和数据库重启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无重复发布；租约恢复；已确认人工数据不丢失。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 评估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30 个真实任务、100 条引用及恶意来源指令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定位正确率 100%；引用支持率目标 ≥ 95%。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专业能力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500 个对齐样例、多标注员、格式往返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关系和标签保留；损失字段显式报告。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端到端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上传到导出，失败重试，关闭浏览器恢复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每类用户至少 80% 独立完成核心场景。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上述样例数量与阈值是验收基线。语言专家制作独立金标，评估集与提示调优样本分开；AI 引用支持由人工判定，不能只检查链接存在。安全和跨项目隔离用例零失败，不能被平均准确率掩盖。</w:t>
      </w:r>
    </w:p>
    <w:p>
      <w:pPr>
        <w:pStyle w:val="Heading2"/>
      </w:pPr>
      <w:r>
        <w:t>持续集成</w:t>
      </w:r>
    </w:p>
    <w:p>
      <w:r>
        <w:rPr>
          <w:b w:val="0"/>
        </w:rPr>
        <w:t>每次提交执行类型检查、静态检查、领域单测和关键契约测试；合并前运行真实 PostgreSQL、对象存储与工作进程的集成测试。定期跑大规模性能、格式往返和恢复演练。关键不变量从公开 Interface 测试，避免只用 mock 验证实现调用顺序。</w:t>
      </w:r>
    </w:p>
    <w:p>
      <w:r>
        <w:rPr>
          <w:b w:val="0"/>
        </w:rPr>
        <w:t>发布候选必须通过样例项目完整重建与成果导出，并保留测试环境、语料摘要、工具版本和原始结果。尚未验收的专业能力在产品界面明确标识，不以菜单存在作为已实现。</w:t>
      </w:r>
    </w:p>
    <w:p>
      <w:pPr>
        <w:pStyle w:val="Heading1"/>
        <w:pageBreakBefore/>
      </w:pPr>
      <w:r>
        <w:t>二十七 仓库结构与开发顺序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corpus-workbench/</w:t>
      </w:r>
      <w:r>
        <w:rPr>
          <w:rFonts w:ascii="Consolas" w:hAnsi="Consolas" w:eastAsia="宋体"/>
          <w:sz w:val="21"/>
        </w:rPr>
        <w:br/>
        <w:t xml:space="preserve">  apps/web/                 # React and TypeScript</w:t>
      </w:r>
      <w:r>
        <w:rPr>
          <w:rFonts w:ascii="Consolas" w:hAnsi="Consolas" w:eastAsia="宋体"/>
          <w:sz w:val="21"/>
        </w:rPr>
        <w:br/>
        <w:t xml:space="preserve">  backend/app/http/         # HTTP transport</w:t>
      </w:r>
      <w:r>
        <w:rPr>
          <w:rFonts w:ascii="Consolas" w:hAnsi="Consolas" w:eastAsia="宋体"/>
          <w:sz w:val="21"/>
        </w:rPr>
        <w:br/>
        <w:t xml:space="preserve">  backend/app/modules/      # domain Modules</w:t>
      </w:r>
      <w:r>
        <w:rPr>
          <w:rFonts w:ascii="Consolas" w:hAnsi="Consolas" w:eastAsia="宋体"/>
          <w:sz w:val="21"/>
        </w:rPr>
        <w:br/>
        <w:t xml:space="preserve">  backend/app/workers/      # job entry points</w:t>
      </w:r>
      <w:r>
        <w:rPr>
          <w:rFonts w:ascii="Consolas" w:hAnsi="Consolas" w:eastAsia="宋体"/>
          <w:sz w:val="21"/>
        </w:rPr>
        <w:br/>
        <w:t xml:space="preserve">  backend/app/adapters/     # CWB, storage, model providers</w:t>
      </w:r>
      <w:r>
        <w:rPr>
          <w:rFonts w:ascii="Consolas" w:hAnsi="Consolas" w:eastAsia="宋体"/>
          <w:sz w:val="21"/>
        </w:rPr>
        <w:br/>
        <w:t xml:space="preserve">  backend/migrations/       # Alembic</w:t>
      </w:r>
      <w:r>
        <w:rPr>
          <w:rFonts w:ascii="Consolas" w:hAnsi="Consolas" w:eastAsia="宋体"/>
          <w:sz w:val="21"/>
        </w:rPr>
        <w:br/>
        <w:t xml:space="preserve">  contracts/                # OpenAPI and tool schemas</w:t>
      </w:r>
      <w:r>
        <w:rPr>
          <w:rFonts w:ascii="Consolas" w:hAnsi="Consolas" w:eastAsia="宋体"/>
          <w:sz w:val="21"/>
        </w:rPr>
        <w:br/>
        <w:t xml:space="preserve">  pipelines/                # versioned NLP recipes</w:t>
      </w:r>
      <w:r>
        <w:rPr>
          <w:rFonts w:ascii="Consolas" w:hAnsi="Consolas" w:eastAsia="宋体"/>
          <w:sz w:val="21"/>
        </w:rPr>
        <w:br/>
        <w:t xml:space="preserve">  tests/golden/             # corpus and expected outputs</w:t>
      </w:r>
      <w:r>
        <w:rPr>
          <w:rFonts w:ascii="Consolas" w:hAnsi="Consolas" w:eastAsia="宋体"/>
          <w:sz w:val="21"/>
        </w:rPr>
        <w:br/>
        <w:t xml:space="preserve">  tests/integration/</w:t>
      </w:r>
      <w:r>
        <w:rPr>
          <w:rFonts w:ascii="Consolas" w:hAnsi="Consolas" w:eastAsia="宋体"/>
          <w:sz w:val="21"/>
        </w:rPr>
        <w:br/>
        <w:t xml:space="preserve">  tests/e2e/</w:t>
      </w:r>
      <w:r>
        <w:rPr>
          <w:rFonts w:ascii="Consolas" w:hAnsi="Consolas" w:eastAsia="宋体"/>
          <w:sz w:val="21"/>
        </w:rPr>
        <w:br/>
        <w:t xml:space="preserve">  deploy/                   # Compose and image definitions</w:t>
      </w:r>
      <w:r>
        <w:rPr>
          <w:rFonts w:ascii="Consolas" w:hAnsi="Consolas" w:eastAsia="宋体"/>
          <w:sz w:val="21"/>
        </w:rPr>
        <w:br/>
        <w:t xml:space="preserve">  docs/                     # decisions and runbooks</w:t>
      </w:r>
    </w:p>
    <w:p>
      <w:pPr>
        <w:pStyle w:val="Heading2"/>
      </w:pPr>
      <w:r>
        <w:t>先完成可演示的纵向流程</w:t>
      </w:r>
    </w:p>
    <w:p>
      <w:r>
        <w:rPr>
          <w:b w:val="0"/>
        </w:rPr>
        <w:t>按本版 S0 至 S8 执行：先锁定来源包、查询语义和样本，再实现账号与任务底座；随后用真实 Tatoeba 贯通同步、挂载、检索和引用；扩展 Wikimedia 与 UD，再完成首版统计、AI 和成果包。平台语料与个人上传复用同一版本和分析内核。</w:t>
      </w:r>
    </w:p>
    <w:p>
      <w:r>
        <w:rPr>
          <w:b w:val="0"/>
        </w:rPr>
        <w:t>每一步都让浏览器触发真实后端并保存数据。三类外部来源接入是阶段 A 必交项；OCR、多媒体、复杂对齐、实时协作和其余第三方连接器后续扩展。先用目录占位并不能通过首版验收。</w:t>
      </w:r>
    </w:p>
    <w:p>
      <w:pPr>
        <w:pStyle w:val="Heading2"/>
      </w:pPr>
      <w:r>
        <w:t>开发启动阶段的验证任务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70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具体产物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索引验证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10 万与 1000 万 token 样本；CWB 中文字面值、句边界、重叠匹配和冷启动报告。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版本与恢复验证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杀死建库进程后恢复；重复消息只发布一次；旧快照结果仍能定位。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授权验证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两个互不可见项目；工作进程及 AI 均无法跨项目读取。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部署验证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全新 Linux 主机按文档启动；备份恢复后完成相同查询。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启动阶段结束应锁定依赖版本、索引支持子集和前后端契约。若实验无法满足关键不变量，调整相关实现后再扩展页面，避免将技术风险带入整套功能。</w:t>
      </w:r>
    </w:p>
    <w:p>
      <w:pPr>
        <w:pStyle w:val="Heading1"/>
        <w:pageBreakBefore/>
      </w:pPr>
      <w:r>
        <w:t>首版开发顺序与依赖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304"/>
        <w:gridCol w:w="640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依赖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交付与验收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S0 准备与验证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领域负责人＋后端＋NLP；锁定三类来源包与许可，核验真实可达性；完成中文字符与词位样例、200 条查询金标及来源登记。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S1 账号与同步底座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后端＋前端；项目、共享来源权限、对象存储、任务账本、outbox、来源目录和同步任务页面；部署可重复启动。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S2 首条真实同步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S1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后端＋数据工程；Tatoeba 真实文件发现、获取、解析、校验、版本发布与中英关系入库；重试不重复，故障保留旧版本。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S3 版本挂载与检索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检索后端＋前端；项目挂载已发布来源；命名快照、字符及词位索引、KWIC、出处和双语跳转。第一个可演示里程碑。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S4 三类来源完整接入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S2 S3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数据工程＋NLP；接入 Wikimedia zh/en 与 UD 核准树库；验证正文、句对、CoNLL-U 三种结构及真实版本检查。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S5 对标查询与统计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检索后端＋领域专家；完成 M06 至 M09：过滤、字距词距、抽样、频次、词组、搭配、子库及历时比较；全部数字可回查。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S6 双语编辑与成果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S3 S5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前端＋后端；完成一对一关系修订、笔记、证据及 M12 导出；用同一快照重算并核对结果。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S7 AI 工具执行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S5 S6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AI＋前端；自然语言转查询、限定证据问答、真实统计解释；权限、引用和无证据场景通过。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S8 首版综合验收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S4 S6 S7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测试＋全组；三类同步及故障恢复、两个真实研究案例、金标、撤回、越权、备份和性能测量全部通过。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S4 与 S5 在 S3 通过后可并行；S6 依赖可核验的结果，S7 使用已验收工具。S0 为 2 至 3 周准备阶段；S1 至 S8 合计按 12 至 16 周估算，前提是产品/领域 1 人、前端 2 人、后端 2 人、NLP/AI 2 人、测试 1 人持续投入。来源授权等待单列，不作为隐含已完成事项。</w:t>
      </w:r>
    </w:p>
    <w:p>
      <w:pPr>
        <w:pStyle w:val="Heading1"/>
        <w:pageBreakBefore/>
      </w:pPr>
      <w:r>
        <w:t>二十八 全量功能分期与依赖</w:t>
      </w:r>
    </w:p>
    <w:p>
      <w:r>
        <w:rPr>
          <w:b w:val="0"/>
        </w:rPr>
        <w:t>延续完整产品规划的 96 项功能编号。以下把功能组落实到技术模块；每组内按首版闭环、专业能力、协作多模态、规模化扩展分期，不要求同组所有功能同时交付。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835"/>
        <w:gridCol w:w="419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功能范围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责任 Module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阶段依赖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F001 至 F008 项目与语料设计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ProjectPolicy、Corpus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A：账号与项目；B：复杂抽样与设计模板。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F009 至 F016 同步与清洗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SourceRegistry、Sync、Corpus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A：三类连接器、目录、调度、质量报告；B/D：更多来源及 OCR。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F017 至 F024 语言与标注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Corpus、Annotation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A：词位与导入属性；B：自动标注和人工裁决。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F025 至 F032 查询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QueryEngine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A：字符、词项、有限组合、元数据、KWIC 和双向句对；B/D：完整专业语法。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F033 至 F040 统计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Analysis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A：词频、2 至 4 元词组、关键词、频率与分布；B：丰富度及更多方法。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F041 至 F048 搭配与探索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Analysis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A：窗口共现与 logDice；B：语法搭配；D：高级网络与主题。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F049 至 F056 双语与术语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Annotation、Analysis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A：原译双向检索、已有关系与一对一修订；B：复杂对齐、多译本和术语。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F057 至 F064 多模态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Corpus、Annotation、Execution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C：时间轴与 ASR；D：完整格式与声学。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F065 至 F072 AI 与 Agent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ResearchAI、Execution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A：查询、问答、解释；B/C/D：更多受控工具。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F073 至 F080 证据与成果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EvidenceExport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A：引用与基础成果包；B/D：专业格式与复现。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F081 至 F088 协作与策略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ProjectPolicy、Annotation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A：隔离与基础角色；C：任务分配、SSO、管理。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F089 至 F096 平台与扩展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Execution、Adapters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A：部署与基础监控；C/D：扩容及插件。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网页版把多用户隔离、持久任务与服务器备份提前到 A，不能等 C 才补。A 的简单双语编辑需能确认并留版本；B 再扩展为复杂对齐。所有阶段的统计都依赖不可变输入清单，不能等后续“复现功能”再补快照。</w:t>
      </w:r>
    </w:p>
    <w:p>
      <w:pPr>
        <w:pStyle w:val="Heading1"/>
        <w:pageBreakBefore/>
      </w:pPr>
      <w:r>
        <w:t>二十九 里程碑与交付门槛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600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建议周期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完成标志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准备与验证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2 至 3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技术风险样例通过；契约、依赖、部署与金标初版落地。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 同步与分析首版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12 至 16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M01 至 M14 全部通过；三类真实来源、更新恢复、对标基础查询和两个研究案例可实际运行。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B 专业研究能力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8 至 12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标注复核、复杂查询、关键词搭配、复杂对齐与术语具备金标验收。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 课题组与多模态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10 至 14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任务分配、SSO、机构管理、媒体转写、时间轴与校内模型。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D 格式与规模扩展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6 至 10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更多语言、格式往返、第三方适配及大库性能达标。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以上为配备产品或领域负责人 1 人、前端 2 人、后端 2 人、NLP 或 AI 2 人、测试 1 人，并有语言专家参与的规划估算；单人开发不能沿用此排期。全阶段串行约 38 至 55 周，需根据启动实验和真实团队调整，不能据此承诺全部市场工具功能一次上线。</w:t>
      </w:r>
    </w:p>
    <w:p>
      <w:pPr>
        <w:pStyle w:val="Heading2"/>
      </w:pPr>
      <w:r>
        <w:t>必须提前解决的风险</w:t>
      </w:r>
    </w:p>
    <w:p>
      <w:r>
        <w:rPr>
          <w:b w:val="0"/>
        </w:rPr>
        <w:t>第一，查询口径和文本坐标错误会污染所有后续研究，必须先用独立金标锁定。第二，平台公共语料与项目私有材料共存，挂载鉴权、授权撤销和同步账本必须进入首个版本。第三，来源目录全覆盖与全文接入分开验收，资源连接器逐个声明托管、检索、导出和模型处理能力；目录不能替代三类真实连接器交付。</w:t>
      </w:r>
    </w:p>
    <w:p>
      <w:r>
        <w:rPr>
          <w:b w:val="0"/>
        </w:rPr>
        <w:t>第四，多语言模型与专业格式的质量不能由框架支持列表证明，要按研究场景验收。第五，大语料索引的实际内存和磁盘需要实验，不以模型宣传或单次演示估算。第六，软件、模型权重及数据的授权条件分别登记，部署前核对所选版本。</w:t>
      </w:r>
    </w:p>
    <w:p>
      <w:pPr>
        <w:pStyle w:val="Heading2"/>
      </w:pPr>
      <w:r>
        <w:t>每一阶段的交付件</w:t>
      </w:r>
    </w:p>
    <w:p>
      <w:r>
        <w:rPr>
          <w:b w:val="0"/>
        </w:rPr>
        <w:t>交付可运行版本、迁移脚本、锁定镜像、接口契约、金标及测试结果、部署与恢复说明、已实现功能清单。阶段结束演示一个完整研究任务，并随机抽取结果回到原文检查。只有通过其场景与数据验收的功能才标记为完成。</w:t>
      </w:r>
    </w:p>
    <w:p>
      <w:pPr>
        <w:pStyle w:val="Heading1"/>
        <w:pageBreakBefore/>
      </w:pPr>
      <w:r>
        <w:t>三十 官方技术依据</w:t>
      </w:r>
    </w:p>
    <w:p>
      <w:r>
        <w:rPr>
          <w:b/>
        </w:rPr>
        <w:t>T01  Vite 官方指南</w:t>
      </w:r>
    </w:p>
    <w:p>
      <w:r>
        <w:rPr>
          <w:b w:val="0"/>
        </w:rPr>
        <w:t>用于网页开发与生产构建选型；具体版本由项目兼容性验证后锁定。</w:t>
      </w:r>
    </w:p>
    <w:p>
      <w:hyperlink r:id="rId9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T02  FastAPI 部署概念</w:t>
      </w:r>
    </w:p>
    <w:p>
      <w:r>
        <w:rPr>
          <w:b w:val="0"/>
        </w:rPr>
        <w:t>HTTPS、进程、重启、内存与单次迁移执行的部署依据。</w:t>
      </w:r>
    </w:p>
    <w:p>
      <w:hyperlink r:id="rId10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T03  PostgreSQL 行安全策略</w:t>
      </w:r>
    </w:p>
    <w:p>
      <w:r>
        <w:rPr>
          <w:b w:val="0"/>
        </w:rPr>
        <w:t>RLS、默认拒绝与表所有者等绕过条件；数据库隔离只覆盖数据库访问。</w:t>
      </w:r>
    </w:p>
    <w:p>
      <w:hyperlink r:id="rId11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T04  IMS Open Corpus Workbench</w:t>
      </w:r>
    </w:p>
    <w:p>
      <w:r>
        <w:rPr>
          <w:b w:val="0"/>
        </w:rPr>
        <w:t>词位和结构属性索引路线的官方入口；部署版本需单独验证。</w:t>
      </w:r>
    </w:p>
    <w:p>
      <w:hyperlink r:id="rId12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T05  CQP 词位属性查询</w:t>
      </w:r>
    </w:p>
    <w:p>
      <w:r>
        <w:rPr>
          <w:b w:val="0"/>
        </w:rPr>
        <w:t>属性值默认正则、字面值匹配及词形与标注属性查询。</w:t>
      </w:r>
    </w:p>
    <w:p>
      <w:hyperlink r:id="rId13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T06  pgvector 官方仓库</w:t>
      </w:r>
    </w:p>
    <w:p>
      <w:r>
        <w:rPr>
          <w:b w:val="0"/>
        </w:rPr>
        <w:t>精确与近似向量查询及过滤行为；语义召回独立于精确语料计数。</w:t>
      </w:r>
    </w:p>
    <w:p>
      <w:hyperlink r:id="rId14">
        <w:r>
          <w:rPr>
            <w:rFonts w:ascii="宋体" w:hAnsi="宋体" w:eastAsia="宋体" w:cs="宋体"/>
          </w:rPr>
          <w:t>打开官方文档</w:t>
        </w:r>
      </w:hyperlink>
    </w:p>
    <w:p>
      <w:pPr>
        <w:pStyle w:val="Heading1"/>
        <w:pageBreakBefore/>
      </w:pPr>
      <w:r>
        <w:t>三十一 执行与分析依据</w:t>
      </w:r>
    </w:p>
    <w:p>
      <w:r>
        <w:rPr>
          <w:b/>
        </w:rPr>
        <w:t>T07  Celery 任务指南</w:t>
      </w:r>
    </w:p>
    <w:p>
      <w:r>
        <w:rPr>
          <w:b w:val="0"/>
        </w:rPr>
        <w:t>任务幂等、确认与重试机制；业务账本和原子发布由本系统实现。</w:t>
      </w:r>
    </w:p>
    <w:p>
      <w:hyperlink r:id="rId15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T08  OWASP 文件上传指南</w:t>
      </w:r>
    </w:p>
    <w:p>
      <w:r>
        <w:rPr>
          <w:b w:val="0"/>
        </w:rPr>
        <w:t>允许类型、体积限制、文件名与隔离存储等上传设计依据。</w:t>
      </w:r>
    </w:p>
    <w:p>
      <w:hyperlink r:id="rId16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T09  Stanza 官方文档</w:t>
      </w:r>
    </w:p>
    <w:p>
      <w:r>
        <w:rPr>
          <w:b w:val="0"/>
        </w:rPr>
        <w:t>多语言文本处理管线选型；每种语言模型仍需本项目数据验证。</w:t>
      </w:r>
    </w:p>
    <w:p>
      <w:hyperlink r:id="rId17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T10  PostgreSQL 连续归档与时间点恢复</w:t>
      </w:r>
    </w:p>
    <w:p>
      <w:r>
        <w:rPr>
          <w:b w:val="0"/>
        </w:rPr>
        <w:t>基础备份与 WAL 归档恢复；对象存储一致性由成果清单补充。</w:t>
      </w:r>
    </w:p>
    <w:p>
      <w:hyperlink r:id="rId18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T11  CQP 随机子集</w:t>
      </w:r>
    </w:p>
    <w:p>
      <w:r>
        <w:rPr>
          <w:b w:val="0"/>
        </w:rPr>
        <w:t>抽样能力参考；产品额外保存样本 ID、种子和算法版本。</w:t>
      </w:r>
    </w:p>
    <w:p>
      <w:hyperlink r:id="rId19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T12  Sketch Engine logDice</w:t>
      </w:r>
    </w:p>
    <w:p>
      <w:r>
        <w:rPr>
          <w:b w:val="0"/>
        </w:rPr>
        <w:t>关联分数的指标参考；产品按明确样本空间计算并公布统计口径。</w:t>
      </w:r>
    </w:p>
    <w:p>
      <w:hyperlink r:id="rId20">
        <w:r>
          <w:rPr>
            <w:rFonts w:ascii="宋体" w:hAnsi="宋体" w:eastAsia="宋体" w:cs="宋体"/>
          </w:rPr>
          <w:t>打开官方文档</w:t>
        </w:r>
      </w:hyperlink>
    </w:p>
    <w:sectPr w:rsidR="00FC693F" w:rsidRPr="0006063C" w:rsidSect="00034616">
      <w:pgSz w:w="12240" w:h="15840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2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64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64" w:lineRule="auto"/>
      <w:outlineLvl w:val="1"/>
    </w:pPr>
    <w:rPr>
      <w:rFonts w:ascii="宋体" w:hAnsi="宋体" w:eastAsia="宋体" w:cs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 w:before="160"/>
      <w:contextualSpacing/>
    </w:pPr>
    <w:rPr>
      <w:rFonts w:ascii="宋体" w:hAnsi="宋体" w:eastAsia="宋体" w:cs="宋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ite.dev/guide/" TargetMode="External"/><Relationship Id="rId10" Type="http://schemas.openxmlformats.org/officeDocument/2006/relationships/hyperlink" Target="https://fastapi.tiangolo.com/deployment/concepts/" TargetMode="External"/><Relationship Id="rId11" Type="http://schemas.openxmlformats.org/officeDocument/2006/relationships/hyperlink" Target="https://www.postgresql.org/docs/current/ddl-rowsecurity.html" TargetMode="External"/><Relationship Id="rId12" Type="http://schemas.openxmlformats.org/officeDocument/2006/relationships/hyperlink" Target="https://cwb.sourceforge.io/" TargetMode="External"/><Relationship Id="rId13" Type="http://schemas.openxmlformats.org/officeDocument/2006/relationships/hyperlink" Target="https://cwb.sourceforge.io/files/CQP_Tutorial/2_5.html" TargetMode="External"/><Relationship Id="rId14" Type="http://schemas.openxmlformats.org/officeDocument/2006/relationships/hyperlink" Target="https://github.com/pgvector/pgvector" TargetMode="External"/><Relationship Id="rId15" Type="http://schemas.openxmlformats.org/officeDocument/2006/relationships/hyperlink" Target="https://docs.celeryq.dev/en/stable/userguide/tasks.html" TargetMode="External"/><Relationship Id="rId16" Type="http://schemas.openxmlformats.org/officeDocument/2006/relationships/hyperlink" Target="https://cheatsheetseries.owasp.org/cheatsheets/File_Upload_Cheat_Sheet.html" TargetMode="External"/><Relationship Id="rId17" Type="http://schemas.openxmlformats.org/officeDocument/2006/relationships/hyperlink" Target="https://stanfordnlp.github.io/stanza/" TargetMode="External"/><Relationship Id="rId18" Type="http://schemas.openxmlformats.org/officeDocument/2006/relationships/hyperlink" Target="https://www.postgresql.org/docs/current/continuous-archiving.html" TargetMode="External"/><Relationship Id="rId19" Type="http://schemas.openxmlformats.org/officeDocument/2006/relationships/hyperlink" Target="https://cwb.sourceforge.io/files/CQP_Tutorial/3_6.html" TargetMode="External"/><Relationship Id="rId20" Type="http://schemas.openxmlformats.org/officeDocument/2006/relationships/hyperlink" Target="https://www.sketchengine.eu/glossary/logd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高校研究生语料与AI研究工作台网页端技术设计</dc:title>
  <dc:subject>网页端架构 数据模型 接口与实施规划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