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2ED0F"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-171450</wp:posOffset>
                </wp:positionV>
                <wp:extent cx="1786890" cy="544830"/>
                <wp:effectExtent l="0" t="0" r="0" b="762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890" cy="544830"/>
                          <a:chOff x="20732" y="1453"/>
                          <a:chExt cx="2814" cy="858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21481" y="2077"/>
                            <a:ext cx="1318" cy="234"/>
                          </a:xfrm>
                          <a:prstGeom prst="rect">
                            <a:avLst/>
                          </a:prstGeom>
                          <a:solidFill>
                            <a:srgbClr val="1D93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0732" y="1453"/>
                            <a:ext cx="2815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-13.5pt;height:42.9pt;width:140.7pt;z-index:251662336;mso-width-relative:page;mso-height-relative:page;" coordorigin="20732,1453" coordsize="2814,858" o:gfxdata="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">
                <o:lock v:ext="edit" aspectratio="f"/>
                <v:rect id="_x0000_s1026" o:spid="_x0000_s1026" o:spt="1" style="position:absolute;left:21481;top:2077;height:234;width:1318;v-text-anchor:middle;" fillcolor="#1D939F" filled="t" stroked="f" coordsize="21600,21600" o:gfxdata="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uKi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图片 2" o:spid="_x0000_s1026" o:spt="75" type="#_x0000_t75" style="position:absolute;left:20732;top:1453;height:369;width:2815;" filled="f" o:preferrelative="t" stroked="f" coordsize="21600,21600" o:gfxdata="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LaX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-1233170</wp:posOffset>
                </wp:positionH>
                <wp:positionV relativeFrom="paragraph">
                  <wp:posOffset>3865245</wp:posOffset>
                </wp:positionV>
                <wp:extent cx="7663180" cy="96329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3180" cy="96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0BE5D">
                            <w:pPr>
                              <w:jc w:val="center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2DCBD9"/>
                                <w:sz w:val="80"/>
                                <w:szCs w:val="80"/>
                                <w:lang w:val="en-US" w:eastAsia="zh-CN"/>
                              </w:rPr>
                              <w:t>（省、市、县级管理员）</w:t>
                            </w:r>
                          </w:p>
                          <w:p w14:paraId="7BC0B375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7.1pt;margin-top:304.35pt;height:75.85pt;width:603.4pt;z-index:251660288;mso-width-relative:page;mso-height-relative:page;" filled="f" stroked="f" coordsize="21600,21600" o:gfxdata="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76iPh3QAAAA0BAAAPAAAAAAAAAAEAIAAAACIA&#10;AABkcnMvZG93bnJldi54bWxQSwECFAAUAAAACACHTuJA9G+AI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A0BE5D">
                      <w:pPr>
                        <w:jc w:val="center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2DCBD9"/>
                          <w:sz w:val="80"/>
                          <w:szCs w:val="80"/>
                          <w:lang w:val="en-US" w:eastAsia="zh-CN"/>
                        </w:rPr>
                        <w:t>（省、市、县级管理员）</w:t>
                      </w:r>
                    </w:p>
                    <w:p w14:paraId="7BC0B375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-1216660</wp:posOffset>
                </wp:positionH>
                <wp:positionV relativeFrom="paragraph">
                  <wp:posOffset>2255520</wp:posOffset>
                </wp:positionV>
                <wp:extent cx="7679055" cy="24936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055" cy="249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12CFD">
                            <w:pPr>
                              <w:jc w:val="center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187B84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187B84"/>
                                <w:sz w:val="96"/>
                                <w:szCs w:val="96"/>
                                <w:lang w:val="en-US" w:eastAsia="zh-CN"/>
                              </w:rPr>
                              <w:t>灾害信息员学习平台</w:t>
                            </w:r>
                          </w:p>
                          <w:p w14:paraId="6AFBC2B0">
                            <w:pPr>
                              <w:jc w:val="center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187B84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187B84"/>
                                <w:sz w:val="96"/>
                                <w:szCs w:val="96"/>
                                <w:lang w:val="en-US" w:eastAsia="zh-CN"/>
                              </w:rPr>
                              <w:t>后台管理系统操作手册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5.8pt;margin-top:177.6pt;height:196.35pt;width:604.65pt;z-index:251659264;mso-width-relative:page;mso-height-relative:page;" filled="f" stroked="f" coordsize="21600,21600" o:gfxdata="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qU5rLeAAAADQEAAA8AAAAAAAAAAQAgAAAA&#10;IgAAAGRycy9kb3ducmV2LnhtbFBLAQIUABQAAAAIAIdO4kCnSxuj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112CFD">
                      <w:pPr>
                        <w:jc w:val="center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187B84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187B84"/>
                          <w:sz w:val="96"/>
                          <w:szCs w:val="96"/>
                          <w:lang w:val="en-US" w:eastAsia="zh-CN"/>
                        </w:rPr>
                        <w:t>灾害信息员学习平台</w:t>
                      </w:r>
                    </w:p>
                    <w:p w14:paraId="6AFBC2B0">
                      <w:pPr>
                        <w:jc w:val="center"/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187B84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187B84"/>
                          <w:sz w:val="96"/>
                          <w:szCs w:val="96"/>
                          <w:lang w:val="en-US" w:eastAsia="zh-CN"/>
                        </w:rPr>
                        <w:t>后台管理系统操作手册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-1157605</wp:posOffset>
            </wp:positionH>
            <wp:positionV relativeFrom="paragraph">
              <wp:posOffset>-904875</wp:posOffset>
            </wp:positionV>
            <wp:extent cx="7630160" cy="10722610"/>
            <wp:effectExtent l="0" t="0" r="8890" b="2540"/>
            <wp:wrapNone/>
            <wp:docPr id="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841570">
      <w:pPr>
        <w:spacing w:before="0" w:beforeLines="0" w:after="0" w:afterLines="0" w:line="36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614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D5AAFA8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061CE9">
          <w:pPr>
            <w:pStyle w:val="12"/>
            <w:tabs>
              <w:tab w:val="right" w:leader="dot" w:pos="8306"/>
            </w:tabs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TOC \o "1-3" \h \u </w:instrText>
          </w:r>
          <w:r>
            <w:rPr>
              <w:b/>
            </w:rPr>
            <w:fldChar w:fldCharType="separate"/>
          </w:r>
          <w:r>
            <w:fldChar w:fldCharType="begin"/>
          </w:r>
          <w:r>
            <w:instrText xml:space="preserve"> HYPERLINK \l _Toc1157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_Toc1157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E7417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第一章 软件概述</w:t>
          </w:r>
          <w:r>
            <w:tab/>
          </w:r>
          <w:r>
            <w:fldChar w:fldCharType="begin"/>
          </w:r>
          <w:r>
            <w:instrText xml:space="preserve"> PAGEREF _Toc4995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833E7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 系统概述</w:t>
          </w:r>
          <w:r>
            <w:tab/>
          </w:r>
          <w:r>
            <w:fldChar w:fldCharType="begin"/>
          </w:r>
          <w:r>
            <w:instrText xml:space="preserve"> PAGEREF _Toc24036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208D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 权限说明</w:t>
          </w:r>
          <w:r>
            <w:tab/>
          </w:r>
          <w:r>
            <w:fldChar w:fldCharType="begin"/>
          </w:r>
          <w:r>
            <w:instrText xml:space="preserve"> PAGEREF _Toc4195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3D453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第二章 管理系统功能说明</w:t>
          </w:r>
          <w:r>
            <w:tab/>
          </w:r>
          <w:r>
            <w:fldChar w:fldCharType="begin"/>
          </w:r>
          <w:r>
            <w:instrText xml:space="preserve"> PAGEREF _Toc7408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79D2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系统登录</w:t>
          </w:r>
          <w:r>
            <w:tab/>
          </w:r>
          <w:r>
            <w:fldChar w:fldCharType="begin"/>
          </w:r>
          <w:r>
            <w:instrText xml:space="preserve"> PAGEREF _Toc16471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CCB1A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考试管理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6BD95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2.2.1. 试题资源</w:t>
          </w:r>
          <w:r>
            <w:tab/>
          </w:r>
          <w:r>
            <w:fldChar w:fldCharType="begin"/>
          </w:r>
          <w:r>
            <w:instrText xml:space="preserve"> PAGEREF _Toc6409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7275C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2.2.2. 考试发布</w:t>
          </w:r>
          <w:r>
            <w:tab/>
          </w:r>
          <w:r>
            <w:fldChar w:fldCharType="begin"/>
          </w:r>
          <w:r>
            <w:instrText xml:space="preserve"> PAGEREF _Toc6035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34646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2.2.3. 考试统计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31FAE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 用户管理</w:t>
          </w:r>
          <w:r>
            <w:tab/>
          </w:r>
          <w:r>
            <w:fldChar w:fldCharType="begin"/>
          </w:r>
          <w:r>
            <w:instrText xml:space="preserve"> PAGEREF _Toc11354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81AC2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2.3.1. 用户管理</w:t>
          </w:r>
          <w:r>
            <w:tab/>
          </w:r>
          <w:r>
            <w:fldChar w:fldCharType="begin"/>
          </w:r>
          <w:r>
            <w:instrText xml:space="preserve"> PAGEREF _Toc20039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3DDE4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2.3.2. 身份反馈</w:t>
          </w:r>
          <w:r>
            <w:tab/>
          </w:r>
          <w:r>
            <w:fldChar w:fldCharType="begin"/>
          </w:r>
          <w:r>
            <w:instrText xml:space="preserve"> PAGEREF _Toc11247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BF32A9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 培训</w:t>
          </w:r>
          <w:r>
            <w:tab/>
          </w:r>
          <w:r>
            <w:fldChar w:fldCharType="begin"/>
          </w:r>
          <w:r>
            <w:instrText xml:space="preserve"> PAGEREF _Toc27611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54CD4B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2.4.1. 地区统计</w:t>
          </w:r>
          <w:r>
            <w:tab/>
          </w:r>
          <w:r>
            <w:fldChar w:fldCharType="begin"/>
          </w:r>
          <w:r>
            <w:instrText xml:space="preserve"> PAGEREF _Toc30687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343B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2.4.2. 培训总览</w:t>
          </w:r>
          <w:r>
            <w:tab/>
          </w:r>
          <w:r>
            <w:fldChar w:fldCharType="begin"/>
          </w:r>
          <w:r>
            <w:instrText xml:space="preserve"> PAGEREF _Toc11563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A37A6F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2.4.3. 学员详情</w:t>
          </w:r>
          <w:r>
            <w:tab/>
          </w:r>
          <w:r>
            <w:fldChar w:fldCharType="begin"/>
          </w:r>
          <w:r>
            <w:instrText xml:space="preserve"> PAGEREF _Toc2859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0BC86D6">
          <w:pPr>
            <w:spacing w:line="360" w:lineRule="auto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  <w:bookmarkStart w:id="17" w:name="_GoBack"/>
          <w:bookmarkEnd w:id="17"/>
        </w:p>
      </w:sdtContent>
    </w:sdt>
    <w:p w14:paraId="0044CC7B">
      <w:pPr>
        <w:spacing w:line="360" w:lineRule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25041AAA">
      <w:pPr>
        <w:spacing w:line="360" w:lineRule="auto"/>
        <w:jc w:val="center"/>
        <w:outlineLvl w:val="0"/>
        <w:rPr>
          <w:rFonts w:hint="eastAsia"/>
          <w:b/>
          <w:bCs/>
          <w:lang w:val="en-US" w:eastAsia="zh-CN"/>
        </w:rPr>
      </w:pPr>
      <w:bookmarkStart w:id="0" w:name="_Toc1157"/>
      <w:r>
        <w:rPr>
          <w:rFonts w:hint="eastAsia"/>
          <w:b/>
          <w:bCs/>
          <w:lang w:val="en-US" w:eastAsia="zh-CN"/>
        </w:rPr>
        <w:t>前言</w:t>
      </w:r>
      <w:bookmarkEnd w:id="0"/>
    </w:p>
    <w:p w14:paraId="2019CC18">
      <w:pPr>
        <w:spacing w:after="156" w:line="360" w:lineRule="auto"/>
        <w:ind w:firstLine="440"/>
        <w:rPr>
          <w:rFonts w:cs="Arial"/>
        </w:rPr>
      </w:pPr>
      <w:r>
        <w:rPr>
          <w:rFonts w:cs="Arial"/>
        </w:rPr>
        <w:t>感谢您</w:t>
      </w:r>
      <w:r>
        <w:rPr>
          <w:rFonts w:hint="eastAsia" w:cs="Arial"/>
          <w:lang w:val="en-US" w:eastAsia="zh-CN"/>
        </w:rPr>
        <w:t>使用灾害信息员线上学习管理平台</w:t>
      </w:r>
      <w:r>
        <w:rPr>
          <w:rFonts w:cs="Arial"/>
        </w:rPr>
        <w:t>。为避免不正确操作可能导致的</w:t>
      </w:r>
      <w:r>
        <w:rPr>
          <w:rFonts w:hint="eastAsia" w:cs="Arial"/>
          <w:lang w:val="en-US" w:eastAsia="zh-CN"/>
        </w:rPr>
        <w:t>问题</w:t>
      </w:r>
      <w:r>
        <w:rPr>
          <w:rFonts w:cs="Arial"/>
        </w:rPr>
        <w:t>，在您使用本产品之前，请详细阅读本手册。由于产品版本升级或其他原因，本文档将不定期进行更新，可能增删和修改内容。本文档仅作为使用指导</w:t>
      </w:r>
      <w:r>
        <w:rPr>
          <w:rFonts w:hint="eastAsia" w:cs="Arial"/>
          <w:lang w:eastAsia="zh-CN"/>
        </w:rPr>
        <w:t>，</w:t>
      </w:r>
      <w:r>
        <w:rPr>
          <w:rFonts w:cs="Arial"/>
        </w:rPr>
        <w:t>信息仅供参考。如果您在使用过程中遇到问题，请联系</w:t>
      </w:r>
      <w:r>
        <w:rPr>
          <w:rFonts w:hint="eastAsia" w:cs="Arial"/>
          <w:lang w:val="en-US" w:eastAsia="zh-CN"/>
        </w:rPr>
        <w:t>产品</w:t>
      </w:r>
      <w:r>
        <w:rPr>
          <w:rFonts w:cs="Arial"/>
        </w:rPr>
        <w:t>客服中心。</w:t>
      </w:r>
    </w:p>
    <w:p w14:paraId="2B92D29B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适用版本</w:t>
      </w:r>
    </w:p>
    <w:p w14:paraId="29D94DEC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本文档适用于</w:t>
      </w:r>
      <w:r>
        <w:rPr>
          <w:rFonts w:hint="eastAsia" w:cs="Arial"/>
          <w:lang w:val="en-US" w:eastAsia="zh-CN"/>
        </w:rPr>
        <w:t>灾害信息员线上学习管理平台</w:t>
      </w:r>
      <w:r>
        <w:rPr>
          <w:rFonts w:hint="default"/>
          <w:lang w:val="en-US" w:eastAsia="zh-CN"/>
        </w:rPr>
        <w:t>正式发布版本。</w:t>
      </w:r>
    </w:p>
    <w:p w14:paraId="46D2D9BB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目标读者</w:t>
      </w:r>
    </w:p>
    <w:p w14:paraId="21709D2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本手册适合下列人员阅读：</w:t>
      </w:r>
    </w:p>
    <w:p w14:paraId="64467EF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省、市、县级管理员</w:t>
      </w:r>
    </w:p>
    <w:p w14:paraId="2FFAAAC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省、市、县级运维人员</w:t>
      </w:r>
    </w:p>
    <w:p w14:paraId="001618A7">
      <w:pPr>
        <w:spacing w:line="360" w:lineRule="auto"/>
        <w:rPr>
          <w:rFonts w:cs="Arial"/>
        </w:rPr>
      </w:pPr>
      <w:r>
        <w:rPr>
          <w:rFonts w:hint="eastAsia"/>
          <w:b/>
          <w:bCs/>
          <w:lang w:val="en-US" w:eastAsia="zh-CN"/>
        </w:rPr>
        <w:t>约定符号说明</w:t>
      </w:r>
    </w:p>
    <w:p w14:paraId="6ABC80AD">
      <w:pPr>
        <w:spacing w:after="156" w:line="360" w:lineRule="auto"/>
        <w:ind w:firstLine="0" w:firstLineChars="0"/>
        <w:rPr>
          <w:rFonts w:cs="Arial"/>
        </w:rPr>
      </w:pPr>
      <w:r>
        <w:rPr>
          <w:rFonts w:cs="Arial"/>
        </w:rPr>
        <w:t>图形界面元素引用约定：</w:t>
      </w:r>
    </w:p>
    <w:tbl>
      <w:tblPr>
        <w:tblStyle w:val="15"/>
        <w:tblW w:w="9306" w:type="dxa"/>
        <w:jc w:val="center"/>
        <w:tblBorders>
          <w:top w:val="single" w:color="7F7F7F" w:themeColor="background1" w:themeShade="80" w:sz="4" w:space="0"/>
          <w:left w:val="single" w:color="7F7F7F" w:themeColor="background1" w:themeShade="80" w:sz="4" w:space="0"/>
          <w:bottom w:val="single" w:color="7F7F7F" w:themeColor="background1" w:themeShade="80" w:sz="4" w:space="0"/>
          <w:right w:val="single" w:color="7F7F7F" w:themeColor="background1" w:themeShade="80" w:sz="4" w:space="0"/>
          <w:insideH w:val="single" w:color="7F7F7F" w:themeColor="background1" w:themeShade="80" w:sz="4" w:space="0"/>
          <w:insideV w:val="single" w:color="7F7F7F" w:themeColor="background1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460"/>
      </w:tblGrid>
      <w:tr w14:paraId="3060A446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tblHeader/>
          <w:jc w:val="center"/>
        </w:trPr>
        <w:tc>
          <w:tcPr>
            <w:tcW w:w="846" w:type="dxa"/>
            <w:shd w:val="clear" w:color="auto" w:fill="D7DBE9"/>
          </w:tcPr>
          <w:p w14:paraId="736D4A87">
            <w:pPr>
              <w:spacing w:after="156" w:line="360" w:lineRule="auto"/>
              <w:ind w:firstLine="0" w:firstLineChars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格式</w:t>
            </w:r>
          </w:p>
        </w:tc>
        <w:tc>
          <w:tcPr>
            <w:tcW w:w="8460" w:type="dxa"/>
            <w:shd w:val="clear" w:color="auto" w:fill="D7DBE9"/>
          </w:tcPr>
          <w:p w14:paraId="07FD6DCB">
            <w:pPr>
              <w:spacing w:after="156" w:line="360" w:lineRule="auto"/>
              <w:ind w:firstLine="0" w:firstLineChars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意义</w:t>
            </w:r>
          </w:p>
        </w:tc>
      </w:tr>
      <w:tr w14:paraId="0F82FBD2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FAF9F9"/>
          </w:tcPr>
          <w:p w14:paraId="0CD4A0A9">
            <w:pPr>
              <w:spacing w:after="156" w:line="360" w:lineRule="auto"/>
              <w:ind w:firstLine="0" w:firstLineChars="0"/>
              <w:rPr>
                <w:rFonts w:cs="Arial"/>
              </w:rPr>
            </w:pPr>
            <w:r>
              <w:rPr>
                <w:rFonts w:cs="Arial"/>
              </w:rPr>
              <w:t>【】</w:t>
            </w:r>
          </w:p>
        </w:tc>
        <w:tc>
          <w:tcPr>
            <w:tcW w:w="8460" w:type="dxa"/>
            <w:shd w:val="clear" w:color="auto" w:fill="FAF9F9"/>
          </w:tcPr>
          <w:p w14:paraId="12BE99F2">
            <w:pPr>
              <w:spacing w:after="156" w:line="360" w:lineRule="auto"/>
              <w:ind w:firstLine="0" w:firstLineChars="0"/>
              <w:rPr>
                <w:rFonts w:cs="Arial"/>
              </w:rPr>
            </w:pPr>
            <w:r>
              <w:rPr>
                <w:rFonts w:cs="Arial"/>
              </w:rPr>
              <w:t>方括号【】中的内容，表示界面按钮名称，如单击【确定】。</w:t>
            </w:r>
          </w:p>
        </w:tc>
      </w:tr>
      <w:tr w14:paraId="327B42B0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1B59375C">
            <w:pPr>
              <w:spacing w:after="156" w:line="360" w:lineRule="auto"/>
              <w:ind w:firstLine="0" w:firstLineChars="0"/>
              <w:rPr>
                <w:rFonts w:hint="eastAsia" w:cs="Arial" w:eastAsiaTheme="minorEastAsia"/>
                <w:lang w:eastAsia="zh-CN"/>
              </w:rPr>
            </w:pPr>
            <w:r>
              <w:rPr>
                <w:rFonts w:hint="eastAsia" w:cs="Arial"/>
                <w:lang w:eastAsia="zh-CN"/>
              </w:rPr>
              <w:t>“”</w:t>
            </w:r>
          </w:p>
        </w:tc>
        <w:tc>
          <w:tcPr>
            <w:tcW w:w="8460" w:type="dxa"/>
          </w:tcPr>
          <w:p w14:paraId="7BB616CF">
            <w:pPr>
              <w:spacing w:after="156" w:line="360" w:lineRule="auto"/>
              <w:ind w:firstLine="0" w:firstLineChars="0"/>
              <w:rPr>
                <w:rFonts w:cs="Arial"/>
              </w:rPr>
            </w:pPr>
            <w:r>
              <w:rPr>
                <w:rFonts w:hint="eastAsia" w:cs="Arial"/>
                <w:lang w:eastAsia="zh-CN"/>
              </w:rPr>
              <w:t>“”</w:t>
            </w:r>
            <w:r>
              <w:rPr>
                <w:rFonts w:cs="Arial"/>
              </w:rPr>
              <w:t>中的内容，表示视图、对话框等名称。</w:t>
            </w:r>
          </w:p>
        </w:tc>
      </w:tr>
      <w:tr w14:paraId="6FB5062F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FAF9F9"/>
          </w:tcPr>
          <w:p w14:paraId="23B8E6E8">
            <w:pPr>
              <w:spacing w:after="156" w:line="360" w:lineRule="auto"/>
              <w:ind w:firstLine="0" w:firstLineChars="0"/>
              <w:rPr>
                <w:rFonts w:cs="Arial"/>
              </w:rPr>
            </w:pPr>
            <w:r>
              <w:rPr>
                <w:rFonts w:cs="Arial"/>
              </w:rPr>
              <w:t>→</w:t>
            </w:r>
          </w:p>
        </w:tc>
        <w:tc>
          <w:tcPr>
            <w:tcW w:w="8460" w:type="dxa"/>
            <w:shd w:val="clear" w:color="auto" w:fill="FAF9F9"/>
          </w:tcPr>
          <w:p w14:paraId="597B2B7A">
            <w:pPr>
              <w:spacing w:after="156" w:line="360" w:lineRule="auto"/>
              <w:ind w:firstLine="0" w:firstLineChars="0"/>
              <w:rPr>
                <w:rFonts w:cs="Arial"/>
              </w:rPr>
            </w:pPr>
            <w:r>
              <w:rPr>
                <w:rFonts w:hint="eastAsia" w:cs="Arial"/>
                <w:lang w:eastAsia="zh-CN"/>
              </w:rPr>
              <w:t>“</w:t>
            </w:r>
            <w:r>
              <w:rPr>
                <w:rFonts w:cs="Arial"/>
              </w:rPr>
              <w:t>→</w:t>
            </w:r>
            <w:r>
              <w:rPr>
                <w:rFonts w:hint="eastAsia" w:cs="Arial"/>
                <w:lang w:eastAsia="zh-CN"/>
              </w:rPr>
              <w:t>”</w:t>
            </w:r>
            <w:r>
              <w:rPr>
                <w:rFonts w:cs="Arial"/>
              </w:rPr>
              <w:t>表示需要连续点击或操作。如选择【文件】→【新建】→【文件夹】，表示选择</w:t>
            </w:r>
            <w:r>
              <w:rPr>
                <w:rFonts w:hint="eastAsia" w:cs="Arial"/>
                <w:lang w:eastAsia="zh-CN"/>
              </w:rPr>
              <w:t>“</w:t>
            </w:r>
            <w:r>
              <w:rPr>
                <w:rFonts w:cs="Arial"/>
              </w:rPr>
              <w:t>文件</w:t>
            </w:r>
            <w:r>
              <w:rPr>
                <w:rFonts w:hint="eastAsia" w:cs="Arial"/>
                <w:lang w:eastAsia="zh-CN"/>
              </w:rPr>
              <w:t>”</w:t>
            </w:r>
            <w:r>
              <w:rPr>
                <w:rFonts w:cs="Arial"/>
              </w:rPr>
              <w:t>菜单下的</w:t>
            </w:r>
            <w:r>
              <w:rPr>
                <w:rFonts w:hint="eastAsia" w:cs="Arial"/>
                <w:lang w:eastAsia="zh-CN"/>
              </w:rPr>
              <w:t>“</w:t>
            </w:r>
            <w:r>
              <w:rPr>
                <w:rFonts w:cs="Arial"/>
              </w:rPr>
              <w:t>新建</w:t>
            </w:r>
            <w:r>
              <w:rPr>
                <w:rFonts w:hint="eastAsia" w:cs="Arial"/>
                <w:lang w:eastAsia="zh-CN"/>
              </w:rPr>
              <w:t>”</w:t>
            </w:r>
            <w:r>
              <w:rPr>
                <w:rFonts w:cs="Arial"/>
              </w:rPr>
              <w:t>子菜单下的</w:t>
            </w:r>
            <w:r>
              <w:rPr>
                <w:rFonts w:hint="eastAsia" w:cs="Arial"/>
                <w:lang w:eastAsia="zh-CN"/>
              </w:rPr>
              <w:t>“</w:t>
            </w:r>
            <w:r>
              <w:rPr>
                <w:rFonts w:cs="Arial"/>
              </w:rPr>
              <w:t>文件夹</w:t>
            </w:r>
            <w:r>
              <w:rPr>
                <w:rFonts w:hint="eastAsia" w:cs="Arial"/>
                <w:lang w:eastAsia="zh-CN"/>
              </w:rPr>
              <w:t>”</w:t>
            </w:r>
            <w:r>
              <w:rPr>
                <w:rFonts w:cs="Arial"/>
              </w:rPr>
              <w:t>菜单项。</w:t>
            </w:r>
          </w:p>
        </w:tc>
      </w:tr>
    </w:tbl>
    <w:p w14:paraId="7DBB106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D28497">
      <w:pPr>
        <w:pStyle w:val="2"/>
        <w:bidi w:val="0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bookmarkStart w:id="1" w:name="_Toc4995"/>
      <w:r>
        <w:rPr>
          <w:rFonts w:hint="eastAsia"/>
          <w:lang w:val="en-US" w:eastAsia="zh-CN"/>
        </w:rPr>
        <w:t>软件概述</w:t>
      </w:r>
      <w:bookmarkEnd w:id="1"/>
    </w:p>
    <w:p w14:paraId="6FEDE917">
      <w:pPr>
        <w:pStyle w:val="3"/>
        <w:bidi w:val="0"/>
        <w:spacing w:line="360" w:lineRule="auto"/>
        <w:ind w:left="420" w:leftChars="0"/>
        <w:rPr>
          <w:rFonts w:hint="default"/>
          <w:lang w:val="en-US" w:eastAsia="zh-CN"/>
        </w:rPr>
      </w:pPr>
      <w:bookmarkStart w:id="2" w:name="_Toc24036"/>
      <w:r>
        <w:rPr>
          <w:rFonts w:hint="eastAsia"/>
          <w:lang w:val="en-US" w:eastAsia="zh-CN"/>
        </w:rPr>
        <w:t>系统概述</w:t>
      </w:r>
      <w:bookmarkEnd w:id="2"/>
    </w:p>
    <w:p w14:paraId="3766EDDC">
      <w:pPr>
        <w:spacing w:after="156" w:line="360" w:lineRule="auto"/>
        <w:ind w:firstLine="440"/>
        <w:rPr>
          <w:rFonts w:hint="default" w:cs="Arial"/>
          <w:lang w:val="en-US" w:eastAsia="zh-CN"/>
        </w:rPr>
      </w:pPr>
      <w:r>
        <w:rPr>
          <w:rFonts w:hint="eastAsia" w:cs="Arial"/>
          <w:lang w:val="en-US" w:eastAsia="zh-CN"/>
        </w:rPr>
        <w:t>灾害信息员线上学习管理平台是为灾害信息员提供课程学习、业务竞赛和线上考试等服务的综合管理平台，系统包括PC端管理系统和移动端，管理系统分为10个模块：首页、考试、课程、商城、数据、服务、用户、培训、业务竞赛、系统管理，实现流程规范化和数据可视化管理。</w:t>
      </w:r>
    </w:p>
    <w:p w14:paraId="398714D1">
      <w:pPr>
        <w:pStyle w:val="3"/>
        <w:bidi w:val="0"/>
        <w:spacing w:line="360" w:lineRule="auto"/>
        <w:ind w:left="420" w:leftChars="0" w:hanging="575"/>
        <w:rPr>
          <w:rFonts w:hint="default"/>
          <w:b/>
          <w:lang w:val="en-US" w:eastAsia="zh-CN"/>
        </w:rPr>
      </w:pPr>
      <w:bookmarkStart w:id="3" w:name="_Toc4195"/>
      <w:r>
        <w:rPr>
          <w:rFonts w:hint="eastAsia"/>
          <w:b/>
          <w:lang w:val="en-US" w:eastAsia="zh-CN"/>
        </w:rPr>
        <w:t>权限说明</w:t>
      </w:r>
      <w:bookmarkEnd w:id="3"/>
    </w:p>
    <w:p w14:paraId="5C467FE0">
      <w:pPr>
        <w:spacing w:after="156" w:line="360" w:lineRule="auto"/>
        <w:ind w:firstLine="440"/>
        <w:rPr>
          <w:rFonts w:hint="default" w:cs="Arial"/>
          <w:lang w:val="en-US" w:eastAsia="zh-CN"/>
        </w:rPr>
      </w:pPr>
      <w:r>
        <w:rPr>
          <w:rFonts w:hint="default" w:cs="Arial"/>
          <w:lang w:val="en-US" w:eastAsia="zh-CN"/>
        </w:rPr>
        <w:t>本系统包括</w:t>
      </w:r>
      <w:r>
        <w:rPr>
          <w:rFonts w:hint="eastAsia" w:cs="Arial"/>
          <w:lang w:val="en-US" w:eastAsia="zh-CN"/>
        </w:rPr>
        <w:t>灾害信息员</w:t>
      </w:r>
      <w:r>
        <w:rPr>
          <w:rFonts w:hint="default" w:cs="Arial"/>
          <w:lang w:val="en-US" w:eastAsia="zh-CN"/>
        </w:rPr>
        <w:t>用户和系统管理用户。</w:t>
      </w:r>
      <w:r>
        <w:rPr>
          <w:rFonts w:hint="eastAsia" w:cs="Arial"/>
          <w:lang w:val="en-US" w:eastAsia="zh-CN"/>
        </w:rPr>
        <w:t>灾害信息员</w:t>
      </w:r>
      <w:r>
        <w:rPr>
          <w:rFonts w:hint="default" w:cs="Arial"/>
          <w:lang w:val="en-US" w:eastAsia="zh-CN"/>
        </w:rPr>
        <w:t>用户是指</w:t>
      </w:r>
      <w:r>
        <w:rPr>
          <w:rFonts w:hint="eastAsia" w:cs="Arial"/>
          <w:lang w:val="en-US" w:eastAsia="zh-CN"/>
        </w:rPr>
        <w:t>来源于报灾系统人员数据库的全部用户</w:t>
      </w:r>
      <w:r>
        <w:rPr>
          <w:rFonts w:hint="default" w:cs="Arial"/>
          <w:lang w:val="en-US" w:eastAsia="zh-CN"/>
        </w:rPr>
        <w:t>；系统管理用户是指具有系统后台管理功能权限的用户。</w:t>
      </w:r>
      <w:r>
        <w:rPr>
          <w:rFonts w:hint="eastAsia" w:cs="Arial"/>
          <w:lang w:val="en-US" w:eastAsia="zh-CN"/>
        </w:rPr>
        <w:t>灾害信息员</w:t>
      </w:r>
      <w:r>
        <w:rPr>
          <w:rFonts w:hint="default" w:cs="Arial"/>
          <w:lang w:val="en-US" w:eastAsia="zh-CN"/>
        </w:rPr>
        <w:t>关注系统中提供的业务功能，</w:t>
      </w:r>
      <w:r>
        <w:rPr>
          <w:rFonts w:hint="eastAsia" w:cs="Arial"/>
          <w:lang w:val="en-US" w:eastAsia="zh-CN"/>
        </w:rPr>
        <w:t>以及系统易用性</w:t>
      </w:r>
      <w:r>
        <w:rPr>
          <w:rFonts w:hint="default" w:cs="Arial"/>
          <w:lang w:val="en-US" w:eastAsia="zh-CN"/>
        </w:rPr>
        <w:t>。系统管理用户关注系统本身运行的情况，包括系统是否能够稳定运行、出错记录与日志情况，</w:t>
      </w:r>
      <w:r>
        <w:rPr>
          <w:rFonts w:hint="eastAsia" w:cs="Arial"/>
          <w:lang w:val="en-US" w:eastAsia="zh-CN"/>
        </w:rPr>
        <w:t>移动端数据配置，</w:t>
      </w:r>
      <w:r>
        <w:rPr>
          <w:rFonts w:hint="default" w:cs="Arial"/>
          <w:lang w:val="en-US" w:eastAsia="zh-CN"/>
        </w:rPr>
        <w:t>系统用户帐户的</w:t>
      </w:r>
      <w:r>
        <w:rPr>
          <w:rFonts w:hint="eastAsia" w:cs="Arial"/>
          <w:lang w:val="en-US" w:eastAsia="zh-CN"/>
        </w:rPr>
        <w:t>管理</w:t>
      </w:r>
      <w:r>
        <w:rPr>
          <w:rFonts w:hint="default" w:cs="Arial"/>
          <w:lang w:val="en-US" w:eastAsia="zh-CN"/>
        </w:rPr>
        <w:t>以及</w:t>
      </w:r>
      <w:r>
        <w:rPr>
          <w:rFonts w:hint="eastAsia" w:cs="Arial"/>
          <w:lang w:val="en-US" w:eastAsia="zh-CN"/>
        </w:rPr>
        <w:t>管理员</w:t>
      </w:r>
      <w:r>
        <w:rPr>
          <w:rFonts w:hint="default" w:cs="Arial"/>
          <w:lang w:val="en-US" w:eastAsia="zh-CN"/>
        </w:rPr>
        <w:t>权限分配情况等。系统管理用户主要使用用户管理、</w:t>
      </w:r>
      <w:r>
        <w:rPr>
          <w:rFonts w:hint="eastAsia" w:cs="Arial"/>
          <w:lang w:val="en-US" w:eastAsia="zh-CN"/>
        </w:rPr>
        <w:t>考试</w:t>
      </w:r>
      <w:r>
        <w:rPr>
          <w:rFonts w:hint="default" w:cs="Arial"/>
          <w:lang w:val="en-US" w:eastAsia="zh-CN"/>
        </w:rPr>
        <w:t>管理、</w:t>
      </w:r>
      <w:r>
        <w:rPr>
          <w:rFonts w:hint="eastAsia" w:cs="Arial"/>
          <w:lang w:val="en-US" w:eastAsia="zh-CN"/>
        </w:rPr>
        <w:t>课程</w:t>
      </w:r>
      <w:r>
        <w:rPr>
          <w:rFonts w:hint="default" w:cs="Arial"/>
          <w:lang w:val="en-US" w:eastAsia="zh-CN"/>
        </w:rPr>
        <w:t>管理等功能，偏重</w:t>
      </w:r>
      <w:r>
        <w:rPr>
          <w:rFonts w:hint="eastAsia" w:cs="Arial"/>
          <w:lang w:val="en-US" w:eastAsia="zh-CN"/>
        </w:rPr>
        <w:t>于</w:t>
      </w:r>
      <w:r>
        <w:rPr>
          <w:rFonts w:hint="default" w:cs="Arial"/>
          <w:lang w:val="en-US" w:eastAsia="zh-CN"/>
        </w:rPr>
        <w:t>系统管理的规范性</w:t>
      </w:r>
      <w:r>
        <w:rPr>
          <w:rFonts w:hint="eastAsia" w:cs="Arial"/>
          <w:lang w:val="en-US" w:eastAsia="zh-CN"/>
        </w:rPr>
        <w:t>，</w:t>
      </w:r>
      <w:r>
        <w:rPr>
          <w:rFonts w:hint="default" w:cs="Arial"/>
          <w:lang w:val="en-US" w:eastAsia="zh-CN"/>
        </w:rPr>
        <w:t>以及业务功能所反映的情况。</w:t>
      </w:r>
    </w:p>
    <w:p w14:paraId="1EE7EA2B">
      <w:pPr>
        <w:pStyle w:val="2"/>
        <w:bidi w:val="0"/>
        <w:spacing w:line="360" w:lineRule="auto"/>
        <w:ind w:left="432" w:leftChars="0" w:hanging="432" w:firstLineChars="0"/>
        <w:rPr>
          <w:rFonts w:hint="eastAsia"/>
          <w:lang w:val="en-US" w:eastAsia="zh-CN"/>
        </w:rPr>
      </w:pPr>
      <w:bookmarkStart w:id="4" w:name="_Toc7408"/>
      <w:r>
        <w:rPr>
          <w:rFonts w:hint="eastAsia"/>
          <w:lang w:val="en-US" w:eastAsia="zh-CN"/>
        </w:rPr>
        <w:t>管理系统功能说明</w:t>
      </w:r>
      <w:bookmarkEnd w:id="4"/>
    </w:p>
    <w:p w14:paraId="7E860287">
      <w:pPr>
        <w:pStyle w:val="3"/>
        <w:bidi w:val="0"/>
        <w:spacing w:line="360" w:lineRule="auto"/>
        <w:ind w:left="420" w:leftChars="0"/>
        <w:rPr>
          <w:rFonts w:hint="default"/>
          <w:lang w:val="en-US" w:eastAsia="zh-CN"/>
        </w:rPr>
      </w:pPr>
      <w:bookmarkStart w:id="5" w:name="_Toc16471"/>
      <w:r>
        <w:rPr>
          <w:rFonts w:hint="eastAsia"/>
          <w:lang w:val="en-US" w:eastAsia="zh-CN"/>
        </w:rPr>
        <w:t>系统登录</w:t>
      </w:r>
      <w:bookmarkEnd w:id="5"/>
    </w:p>
    <w:p w14:paraId="11D985A2">
      <w:pPr>
        <w:spacing w:after="156" w:line="360" w:lineRule="auto"/>
        <w:rPr>
          <w:rFonts w:hint="eastAsia" w:cs="Arial"/>
          <w:lang w:val="en-US" w:eastAsia="zh-CN"/>
        </w:rPr>
      </w:pPr>
      <w:r>
        <w:rPr>
          <w:rFonts w:hint="eastAsia" w:cs="Arial"/>
          <w:lang w:val="en-US" w:eastAsia="zh-CN"/>
        </w:rPr>
        <w:t>登录灾害信息员线上学习管理系统，请按照以下步骤操作：</w:t>
      </w:r>
    </w:p>
    <w:p w14:paraId="444E46D3">
      <w:pPr>
        <w:numPr>
          <w:ilvl w:val="0"/>
          <w:numId w:val="3"/>
        </w:numPr>
        <w:spacing w:after="156" w:line="360" w:lineRule="auto"/>
        <w:ind w:left="425" w:leftChars="0" w:hanging="425" w:firstLineChars="0"/>
        <w:rPr>
          <w:rFonts w:hint="default" w:cs="Arial"/>
          <w:lang w:val="en-US" w:eastAsia="zh-CN"/>
        </w:rPr>
      </w:pPr>
      <w:r>
        <w:rPr>
          <w:rFonts w:hint="eastAsia" w:cs="Arial"/>
          <w:lang w:val="en-US" w:eastAsia="zh-CN"/>
        </w:rPr>
        <w:t>在浏览器地址栏输入系统网址：</w:t>
      </w:r>
      <w:r>
        <w:rPr>
          <w:rFonts w:hint="eastAsia" w:cs="Arial"/>
          <w:highlight w:val="none"/>
          <w:lang w:val="en-US" w:eastAsia="zh-CN"/>
        </w:rPr>
        <w:fldChar w:fldCharType="begin"/>
      </w:r>
      <w:r>
        <w:rPr>
          <w:rFonts w:hint="eastAsia" w:cs="Arial"/>
          <w:highlight w:val="none"/>
          <w:lang w:val="en-US" w:eastAsia="zh-CN"/>
        </w:rPr>
        <w:instrText xml:space="preserve"> HYPERLINK "http://www.nndims.com" </w:instrText>
      </w:r>
      <w:r>
        <w:rPr>
          <w:rFonts w:hint="eastAsia" w:cs="Arial"/>
          <w:highlight w:val="none"/>
          <w:lang w:val="en-US" w:eastAsia="zh-CN"/>
        </w:rPr>
        <w:fldChar w:fldCharType="separate"/>
      </w:r>
      <w:r>
        <w:rPr>
          <w:rStyle w:val="18"/>
          <w:rFonts w:hint="eastAsia" w:cs="Arial"/>
          <w:highlight w:val="none"/>
          <w:lang w:val="en-US" w:eastAsia="zh-CN"/>
        </w:rPr>
        <w:t>www.nndims.com</w:t>
      </w:r>
      <w:r>
        <w:rPr>
          <w:rFonts w:hint="eastAsia" w:cs="Arial"/>
          <w:highlight w:val="none"/>
          <w:lang w:val="en-US" w:eastAsia="zh-CN"/>
        </w:rPr>
        <w:fldChar w:fldCharType="end"/>
      </w:r>
    </w:p>
    <w:p w14:paraId="198570A9">
      <w:pPr>
        <w:numPr>
          <w:ilvl w:val="0"/>
          <w:numId w:val="3"/>
        </w:numPr>
        <w:spacing w:after="156" w:line="360" w:lineRule="auto"/>
        <w:ind w:left="425" w:leftChars="0" w:hanging="425" w:firstLineChars="0"/>
        <w:rPr>
          <w:rFonts w:hint="default" w:cs="Arial"/>
          <w:lang w:val="en-US" w:eastAsia="zh-CN"/>
        </w:rPr>
      </w:pPr>
      <w:r>
        <w:rPr>
          <w:rFonts w:hint="eastAsia" w:cs="Arial"/>
          <w:lang w:val="en-US" w:eastAsia="zh-CN"/>
        </w:rPr>
        <w:t>在登录界面，输入账号和密码。</w:t>
      </w:r>
    </w:p>
    <w:p w14:paraId="2A8E73F9">
      <w:pPr>
        <w:numPr>
          <w:ilvl w:val="0"/>
          <w:numId w:val="3"/>
        </w:numPr>
        <w:spacing w:after="156" w:line="360" w:lineRule="auto"/>
        <w:ind w:left="425" w:leftChars="0" w:hanging="425" w:firstLineChars="0"/>
        <w:rPr>
          <w:rFonts w:hint="default" w:cs="Arial"/>
          <w:lang w:val="en-US" w:eastAsia="zh-CN"/>
        </w:rPr>
      </w:pPr>
      <w:r>
        <w:rPr>
          <w:rFonts w:hint="eastAsia" w:cs="Arial"/>
          <w:lang w:val="en-US" w:eastAsia="zh-CN"/>
        </w:rPr>
        <w:t>点击【登录】按钮，进入系统，选择“</w:t>
      </w:r>
      <w:r>
        <w:rPr>
          <w:rFonts w:hint="eastAsia"/>
          <w:lang w:val="en-US" w:eastAsia="zh-CN"/>
        </w:rPr>
        <w:t>培训平台管理入口</w:t>
      </w:r>
      <w:r>
        <w:rPr>
          <w:rFonts w:hint="eastAsia" w:cs="Arial"/>
          <w:lang w:val="en-US" w:eastAsia="zh-CN"/>
        </w:rPr>
        <w:t>”。</w:t>
      </w:r>
    </w:p>
    <w:p w14:paraId="500CE07D">
      <w:pPr>
        <w:spacing w:line="360" w:lineRule="auto"/>
        <w:jc w:val="center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614295"/>
            <wp:effectExtent l="0" t="0" r="10160" b="14605"/>
            <wp:docPr id="36" name="图片 36" descr="faf72cd5e61567164662a30b99186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af72cd5e61567164662a30b9918675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图1-1登录-培训平台管理入口</w:t>
      </w:r>
    </w:p>
    <w:p w14:paraId="46FD1E90">
      <w:pPr>
        <w:pStyle w:val="3"/>
        <w:bidi w:val="0"/>
        <w:spacing w:line="360" w:lineRule="auto"/>
        <w:ind w:left="420" w:leftChars="0"/>
        <w:rPr>
          <w:rFonts w:hint="default"/>
          <w:lang w:val="en-US" w:eastAsia="zh-CN"/>
        </w:rPr>
      </w:pPr>
      <w:bookmarkStart w:id="6" w:name="_Toc7018"/>
      <w:r>
        <w:rPr>
          <w:rFonts w:hint="eastAsia"/>
          <w:lang w:val="en-US" w:eastAsia="zh-CN"/>
        </w:rPr>
        <w:t>考试管理</w:t>
      </w:r>
      <w:bookmarkEnd w:id="6"/>
    </w:p>
    <w:p w14:paraId="51CD5E81">
      <w:pPr>
        <w:pStyle w:val="4"/>
        <w:bidi w:val="0"/>
        <w:spacing w:line="360" w:lineRule="auto"/>
        <w:rPr>
          <w:rFonts w:hint="default"/>
          <w:lang w:val="en-US" w:eastAsia="zh-CN"/>
        </w:rPr>
      </w:pPr>
      <w:bookmarkStart w:id="7" w:name="_Toc6409"/>
      <w:r>
        <w:rPr>
          <w:rFonts w:hint="eastAsia"/>
          <w:lang w:val="en-US" w:eastAsia="zh-CN"/>
        </w:rPr>
        <w:t>试题资源</w:t>
      </w:r>
      <w:bookmarkEnd w:id="7"/>
    </w:p>
    <w:p w14:paraId="6026E622"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题库</w:t>
      </w:r>
    </w:p>
    <w:p w14:paraId="0D43E6ED">
      <w:pPr>
        <w:numPr>
          <w:ilvl w:val="0"/>
          <w:numId w:val="4"/>
        </w:numPr>
        <w:spacing w:line="360" w:lineRule="auto"/>
        <w:ind w:left="845" w:leftChars="0" w:hanging="425" w:firstLineChars="0"/>
      </w:pPr>
      <w:r>
        <w:rPr>
          <w:rFonts w:hint="eastAsia"/>
          <w:b w:val="0"/>
          <w:bCs w:val="0"/>
          <w:lang w:val="en-US" w:eastAsia="zh-CN"/>
        </w:rPr>
        <w:t>管理员登录后台系统，进入【考试】→【试题资源】界面。</w:t>
      </w:r>
    </w:p>
    <w:p w14:paraId="5ABD6AFC">
      <w:pPr>
        <w:spacing w:line="360" w:lineRule="auto"/>
      </w:pPr>
      <w:r>
        <w:drawing>
          <wp:inline distT="0" distB="0" distL="114300" distR="114300">
            <wp:extent cx="5266690" cy="2636520"/>
            <wp:effectExtent l="9525" t="9525" r="19685" b="20955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6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2CBB0A">
      <w:pPr>
        <w:spacing w:line="360" w:lineRule="auto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图2-1试题资源</w:t>
      </w:r>
    </w:p>
    <w:p w14:paraId="17AD004D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在“题库”页面，点击【新建题库】按钮，系统弹出“新建题库”对话框，输入题库名称，设置是否公开，确认无误后点击【确定】按钮完成操作。</w:t>
      </w:r>
    </w:p>
    <w:p w14:paraId="354D9131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9230" cy="2204085"/>
            <wp:effectExtent l="9525" t="9525" r="17145" b="15240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4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5A4B62">
      <w:pPr>
        <w:spacing w:line="360" w:lineRule="auto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图2-2新建题库</w:t>
      </w:r>
    </w:p>
    <w:p w14:paraId="46210DE3">
      <w:pPr>
        <w:numPr>
          <w:ilvl w:val="0"/>
          <w:numId w:val="5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回到题库列表，可以查看已添加好的题库，点击【题目管理】按钮进入题目管理页面。</w:t>
      </w:r>
    </w:p>
    <w:p w14:paraId="5732D71E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4150" cy="2639060"/>
            <wp:effectExtent l="9525" t="9525" r="22225" b="18415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9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B3614">
      <w:pPr>
        <w:spacing w:line="360" w:lineRule="auto"/>
        <w:jc w:val="center"/>
      </w:pPr>
      <w:r>
        <w:rPr>
          <w:rFonts w:hint="eastAsia"/>
          <w:lang w:val="en-US" w:eastAsia="zh-CN"/>
        </w:rPr>
        <w:t>图2-3-1题目管理</w:t>
      </w:r>
    </w:p>
    <w:p w14:paraId="507E446D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70500" cy="1038860"/>
            <wp:effectExtent l="0" t="0" r="6350" b="889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17CC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图2-3-2批量导入</w:t>
      </w:r>
    </w:p>
    <w:p w14:paraId="609FADC5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在“题目管理”页面，系统支持单个题目录入及多个题目批量导入：</w:t>
      </w:r>
    </w:p>
    <w:p w14:paraId="47A98151">
      <w:pPr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①单个题目录入：点击【添加题目】按钮，系统弹出“添加题目”对话框，选择题型，输入题目内容、选项答案、答题解析，确认无误后点击【确定】按钮完成操作；</w:t>
      </w:r>
    </w:p>
    <w:p w14:paraId="6CBF4D12">
      <w:pPr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②多个题目批量导入：点击【批量导入】按钮，进入“批量导入”页面，点击【下载导入模板】，按照模板要求填充试题内容，点击【导入数据】按钮批量导入题目。</w:t>
      </w:r>
    </w:p>
    <w:p w14:paraId="6A1BD8A0">
      <w:pPr>
        <w:numPr>
          <w:ilvl w:val="0"/>
          <w:numId w:val="5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在“题目管理”页面，可以查看已添加好的题目内容，选择一个需要编辑的题目，点击【编辑】按钮，弹出“编辑题目”对话框，编辑题目内容，确认无误后点击【确定】按钮完成操作。</w:t>
      </w:r>
    </w:p>
    <w:p w14:paraId="6FCB18D5">
      <w:pPr>
        <w:numPr>
          <w:ilvl w:val="0"/>
          <w:numId w:val="5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在“题目管理”页面，可以查看已添加好的题目内容，选择一个需要删除的题目，点击【删除】按钮，弹出“确认”弹框，点击【确定】按钮完成操作。</w:t>
      </w:r>
    </w:p>
    <w:p w14:paraId="19A07286"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试卷库</w:t>
      </w:r>
    </w:p>
    <w:p w14:paraId="547F2F72">
      <w:pPr>
        <w:numPr>
          <w:ilvl w:val="0"/>
          <w:numId w:val="6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试卷库”页面，点击【新建试卷】按钮，系统弹出“新建试卷”对话框，输入试卷名称，设置试卷的各题型题目数量及题目分值，选择抽取题目的题库及抽题比例（可以从多个题库中抽取题目），输入试卷的及格分数，设置试卷是否公开，确认无误后点击【确定】按钮完成操作。</w:t>
      </w:r>
    </w:p>
    <w:p w14:paraId="1AB29935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1610" cy="2628265"/>
            <wp:effectExtent l="9525" t="9525" r="24765" b="10160"/>
            <wp:docPr id="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8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CB6D6E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图2-4试卷库</w:t>
      </w:r>
    </w:p>
    <w:p w14:paraId="4CA9C4F6">
      <w:pPr>
        <w:numPr>
          <w:ilvl w:val="0"/>
          <w:numId w:val="0"/>
        </w:numPr>
        <w:spacing w:line="360" w:lineRule="auto"/>
        <w:ind w:left="420" w:leftChars="0"/>
      </w:pPr>
    </w:p>
    <w:p w14:paraId="2A6D9A44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71770" cy="3181350"/>
            <wp:effectExtent l="0" t="0" r="5080" b="0"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734B">
      <w:pPr>
        <w:spacing w:line="360" w:lineRule="auto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图2-5新建试卷</w:t>
      </w:r>
    </w:p>
    <w:p w14:paraId="2CCA8F36">
      <w:pPr>
        <w:numPr>
          <w:ilvl w:val="0"/>
          <w:numId w:val="6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回到试卷库列表，可以查看已添加好的试卷，选择一个需要修改状态的试卷，点击【上架】或【下架】按钮完成操作。</w:t>
      </w:r>
    </w:p>
    <w:p w14:paraId="6CECD08A">
      <w:pPr>
        <w:numPr>
          <w:ilvl w:val="0"/>
          <w:numId w:val="6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在试卷库列表，可以查看已添加好的试卷，未上架的试卷支持“编辑”操作，选择一个需要编辑的试卷，点击【编辑】按钮，弹出“编辑试卷”对话框，编辑试卷内容，确认无误后点击【确定】按钮完成操作。</w:t>
      </w:r>
    </w:p>
    <w:p w14:paraId="4B3CB98E">
      <w:pPr>
        <w:numPr>
          <w:ilvl w:val="0"/>
          <w:numId w:val="6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在试卷库列表，可以查看已添加好的试卷，未上架的试卷支持删除操作，选择一个需要删除的试卷，点击【删除】按钮，弹出“确认”弹框，点击【确定】按钮完成操作。</w:t>
      </w:r>
    </w:p>
    <w:p w14:paraId="50E7BA13">
      <w:pPr>
        <w:numPr>
          <w:ilvl w:val="0"/>
          <w:numId w:val="6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在试卷库列表，点击【上架】按钮，完成试卷上架，点击【查看组卷规则】按钮，支持查看当前试卷的组卷规则。</w:t>
      </w:r>
    </w:p>
    <w:p w14:paraId="2622612D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72405" cy="2965450"/>
            <wp:effectExtent l="9525" t="9525" r="13970" b="15875"/>
            <wp:docPr id="5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1A5EC0">
      <w:pPr>
        <w:spacing w:line="360" w:lineRule="auto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图2-6组卷规则</w:t>
      </w:r>
    </w:p>
    <w:p w14:paraId="0C0D0B58">
      <w:pPr>
        <w:pStyle w:val="4"/>
        <w:bidi w:val="0"/>
        <w:spacing w:line="360" w:lineRule="auto"/>
        <w:rPr>
          <w:rFonts w:hint="eastAsia"/>
          <w:lang w:val="en-US" w:eastAsia="zh-CN"/>
        </w:rPr>
      </w:pPr>
      <w:bookmarkStart w:id="8" w:name="_Toc6035"/>
      <w:r>
        <w:rPr>
          <w:rFonts w:hint="eastAsia"/>
          <w:lang w:val="en-US" w:eastAsia="zh-CN"/>
        </w:rPr>
        <w:t>考试发布</w:t>
      </w:r>
      <w:bookmarkEnd w:id="8"/>
    </w:p>
    <w:p w14:paraId="06C1831F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考试发布”页面，点击【新建考试】按钮，系统弹出“考试”对话框，输入本次考试名称，选择关联的试卷，设置本次考试时间、考试时长、考试次数、是否显示答案解析、是否实时公布成绩，选择考试对象：指定灾害信息员级别或指定人员，确认无误后点击【确定】按钮完成操作。</w:t>
      </w:r>
    </w:p>
    <w:p w14:paraId="3764F0AC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6690" cy="2649855"/>
            <wp:effectExtent l="0" t="0" r="10160" b="17145"/>
            <wp:docPr id="5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8E38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图2-7考试发布</w:t>
      </w:r>
    </w:p>
    <w:p w14:paraId="0EAA59B9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70500" cy="4284980"/>
            <wp:effectExtent l="0" t="0" r="6350" b="1270"/>
            <wp:docPr id="5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2599">
      <w:pPr>
        <w:spacing w:line="360" w:lineRule="auto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图2-8新建考试</w:t>
      </w:r>
    </w:p>
    <w:p w14:paraId="06E52200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回到考试发布列表，可以查看已添加成功的考试，添加成功的考试状态为“暂存”，选择一个暂存状态的考试，点击【编辑】按钮，确认考试信息，确认无误后点击【确定】按钮完成操作。</w:t>
      </w:r>
    </w:p>
    <w:p w14:paraId="4FD2E2BC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在考试发布列表，可以查看已添加好的考试，选择一个暂存状态的考试，点击【发布】按钮完成考试发布操作。</w:t>
      </w:r>
    </w:p>
    <w:p w14:paraId="07556B4B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在考试发布列表，可以查看已添加成功的考试，选择一个暂存状态的考试，点击【删除】按钮，弹出“确认”弹框，点击【确定】按钮完成删除操作。</w:t>
      </w:r>
    </w:p>
    <w:p w14:paraId="0350440C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在考试发布列表，可以查看已发布的考试，点击【预览】按钮可查看考试试卷内容，支持导出空白试卷和带答案的试卷。</w:t>
      </w:r>
    </w:p>
    <w:p w14:paraId="2515BDE7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71770" cy="2642870"/>
            <wp:effectExtent l="9525" t="9525" r="14605" b="14605"/>
            <wp:docPr id="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2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D12C10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图2-9试卷详情</w:t>
      </w:r>
    </w:p>
    <w:p w14:paraId="61814E88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在考试发布列表，可以查看已发布的考试，点击【作废】按钮完成考试作废操作，考试状态变更为“已作废”。</w:t>
      </w:r>
    </w:p>
    <w:p w14:paraId="64966A3D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考试试卷如需要老师判卷，考试结束后，考试状态变更为“处理中”，老师可登录管理系统“考试发布”页面，选择一个需要判卷的考试，点击【判卷】按钮进入“判卷”页面。</w:t>
      </w:r>
    </w:p>
    <w:p w14:paraId="3F53F44D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74310" cy="2659380"/>
            <wp:effectExtent l="0" t="0" r="2540" b="7620"/>
            <wp:docPr id="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0216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图2-10判卷</w:t>
      </w:r>
    </w:p>
    <w:p w14:paraId="51CF90EF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在“判卷”页面，选择一个需要判卷的考生试卷，点击【判卷】按钮，进入“判卷详情”页面。</w:t>
      </w:r>
    </w:p>
    <w:p w14:paraId="4E67C439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6690" cy="2641600"/>
            <wp:effectExtent l="9525" t="9525" r="19685" b="15875"/>
            <wp:docPr id="5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BB45A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图2-11判卷详情</w:t>
      </w:r>
    </w:p>
    <w:p w14:paraId="55DA4EA6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判卷详情”页面，选择一个需要判卷的主观题，填写题目得分，点击【提交】按钮完成操作，如需修改得分，点击【修改】按钮，重新填写题目得分，点击【提交】按钮完成操作；批改完成全部试题后，可在页面查看考生考试结果和考试得分。</w:t>
      </w:r>
    </w:p>
    <w:p w14:paraId="1FB59A61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在“判卷详情”页面，点击【下一份试卷】进入下一份试卷继续判卷操作。</w:t>
      </w:r>
    </w:p>
    <w:p w14:paraId="1C346D5E">
      <w:pPr>
        <w:numPr>
          <w:ilvl w:val="0"/>
          <w:numId w:val="7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回到判卷列表，可以查看已判卷的试卷，选择一个需要查看的考生试卷，点击【查看】按钮可查看判卷详情。</w:t>
      </w:r>
    </w:p>
    <w:p w14:paraId="1ADD60DE">
      <w:pPr>
        <w:pStyle w:val="4"/>
        <w:bidi w:val="0"/>
        <w:spacing w:line="360" w:lineRule="auto"/>
        <w:rPr>
          <w:rFonts w:hint="default"/>
          <w:lang w:val="en-US" w:eastAsia="zh-CN"/>
        </w:rPr>
      </w:pPr>
      <w:bookmarkStart w:id="9" w:name="_Toc2544"/>
      <w:r>
        <w:rPr>
          <w:rFonts w:hint="eastAsia"/>
          <w:lang w:val="en-US" w:eastAsia="zh-CN"/>
        </w:rPr>
        <w:t>考试统计</w:t>
      </w:r>
      <w:bookmarkEnd w:id="9"/>
    </w:p>
    <w:p w14:paraId="4A747F71">
      <w:pPr>
        <w:numPr>
          <w:ilvl w:val="0"/>
          <w:numId w:val="8"/>
        </w:numPr>
        <w:spacing w:line="360" w:lineRule="auto"/>
        <w:ind w:left="845" w:leftChars="0" w:hanging="425" w:firstLineChars="0"/>
      </w:pPr>
      <w:r>
        <w:rPr>
          <w:rFonts w:hint="eastAsia"/>
          <w:b w:val="0"/>
          <w:bCs w:val="0"/>
          <w:lang w:val="en-US" w:eastAsia="zh-CN"/>
        </w:rPr>
        <w:t>管理员登录后台系统，进入【考试】→【考试统计】界面，可查看历史考试的考试概况、考生详情、考试试卷答题详情。</w:t>
      </w:r>
    </w:p>
    <w:p w14:paraId="08552C99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58435" cy="2658110"/>
            <wp:effectExtent l="9525" t="9525" r="27940" b="18415"/>
            <wp:docPr id="5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58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B273A8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图2-12考试统计</w:t>
      </w:r>
    </w:p>
    <w:p w14:paraId="5F91A431">
      <w:pPr>
        <w:numPr>
          <w:ilvl w:val="0"/>
          <w:numId w:val="8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在“考试统计”页面，“考试概况”数据导出：点击【导出】按钮完成操作；“考生详情”数据导出：点击【导出】按钮完成操作；“答题详情”数据导出：点击【导出】按钮完成操作。</w:t>
      </w:r>
    </w:p>
    <w:p w14:paraId="414FA452">
      <w:pPr>
        <w:numPr>
          <w:ilvl w:val="0"/>
          <w:numId w:val="8"/>
        </w:numPr>
        <w:spacing w:line="360" w:lineRule="auto"/>
        <w:ind w:left="84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考生详情”页面，支持导入考生成绩，点击【导入成绩】按钮进入“成绩导入”页面。在“成绩导入”页面，点击【下载导入模板】按钮，在模板表格编辑考生成绩信息，点击【导入数据】上传文件，系统将提示导入结果，并返回导入失败的数据。</w:t>
      </w:r>
    </w:p>
    <w:p w14:paraId="07AB00F9">
      <w:pPr>
        <w:numPr>
          <w:ilvl w:val="0"/>
          <w:numId w:val="8"/>
        </w:numPr>
        <w:spacing w:line="360" w:lineRule="auto"/>
        <w:ind w:left="84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如存在导入失败的数据，在“成绩导入”页面，管理员可以查看错误原因，点击【导出】按钮，可以导出错误数据，对错误数据进行更新后可再次操作导入数据。</w:t>
      </w:r>
    </w:p>
    <w:p w14:paraId="37FAB520">
      <w:pPr>
        <w:pStyle w:val="3"/>
        <w:bidi w:val="0"/>
        <w:spacing w:line="360" w:lineRule="auto"/>
        <w:ind w:left="420" w:leftChars="0" w:hanging="575"/>
        <w:rPr>
          <w:rFonts w:hint="eastAsia"/>
          <w:b/>
          <w:lang w:val="en-US" w:eastAsia="zh-CN"/>
        </w:rPr>
      </w:pPr>
      <w:bookmarkStart w:id="10" w:name="_Toc11354"/>
      <w:r>
        <w:rPr>
          <w:rFonts w:hint="eastAsia"/>
          <w:b/>
          <w:lang w:val="en-US" w:eastAsia="zh-CN"/>
        </w:rPr>
        <w:t>用户管理</w:t>
      </w:r>
      <w:bookmarkEnd w:id="10"/>
    </w:p>
    <w:p w14:paraId="6351C599">
      <w:pPr>
        <w:pStyle w:val="4"/>
        <w:bidi w:val="0"/>
        <w:spacing w:line="360" w:lineRule="auto"/>
        <w:rPr>
          <w:rFonts w:hint="eastAsia"/>
          <w:lang w:val="en-US" w:eastAsia="zh-CN"/>
        </w:rPr>
      </w:pPr>
      <w:bookmarkStart w:id="11" w:name="_Toc20039"/>
      <w:r>
        <w:rPr>
          <w:rFonts w:hint="eastAsia"/>
          <w:lang w:val="en-US" w:eastAsia="zh-CN"/>
        </w:rPr>
        <w:t>用户管理</w:t>
      </w:r>
      <w:bookmarkEnd w:id="11"/>
    </w:p>
    <w:p w14:paraId="14CBF58B">
      <w:pPr>
        <w:numPr>
          <w:ilvl w:val="0"/>
          <w:numId w:val="9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管理员登录后台系统，进入【用户】→【用户管理】界面。</w:t>
      </w:r>
    </w:p>
    <w:p w14:paraId="1AD8C6C2">
      <w:pPr>
        <w:spacing w:line="360" w:lineRule="auto"/>
        <w:rPr>
          <w:rFonts w:hint="eastAsia"/>
          <w:lang w:val="en-US" w:eastAsia="zh-CN"/>
        </w:rPr>
      </w:pPr>
    </w:p>
    <w:p w14:paraId="081A8736">
      <w:pPr>
        <w:spacing w:line="360" w:lineRule="auto"/>
      </w:pPr>
      <w:r>
        <w:drawing>
          <wp:inline distT="0" distB="0" distL="114300" distR="114300">
            <wp:extent cx="5266690" cy="2641600"/>
            <wp:effectExtent l="9525" t="9525" r="19685" b="15875"/>
            <wp:docPr id="9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D3E0D9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图7-3用户管理</w:t>
      </w:r>
    </w:p>
    <w:p w14:paraId="58C4E302">
      <w:pPr>
        <w:numPr>
          <w:ilvl w:val="0"/>
          <w:numId w:val="9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在“用户管理”页面，可以查看平台全部用户信息，点击【学习档案】按钮，跳转至“学习档案”页面，可以查看用户的课程学习记录、考试记录，支持数据导出。</w:t>
      </w:r>
    </w:p>
    <w:p w14:paraId="67F5FBEB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6690" cy="2649855"/>
            <wp:effectExtent l="9525" t="9525" r="19685" b="26670"/>
            <wp:docPr id="9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8F62A2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图7-4学习档案</w:t>
      </w:r>
    </w:p>
    <w:p w14:paraId="70215E7F">
      <w:pPr>
        <w:numPr>
          <w:ilvl w:val="0"/>
          <w:numId w:val="9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在“用户管理”页面，可以查看平台全部用户信息，选择一个需要修改密码的用户，点击【修改密码】按钮，弹出“修改密码”对话框。</w:t>
      </w:r>
    </w:p>
    <w:p w14:paraId="75A90770">
      <w:pPr>
        <w:numPr>
          <w:ilvl w:val="0"/>
          <w:numId w:val="0"/>
        </w:numPr>
        <w:spacing w:line="360" w:lineRule="auto"/>
        <w:ind w:left="420" w:leftChars="0"/>
        <w:jc w:val="center"/>
      </w:pPr>
      <w:r>
        <w:drawing>
          <wp:inline distT="0" distB="0" distL="114300" distR="114300">
            <wp:extent cx="3781425" cy="2838450"/>
            <wp:effectExtent l="9525" t="9525" r="19050" b="9525"/>
            <wp:docPr id="9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5E45DE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图7-5修改密码</w:t>
      </w:r>
    </w:p>
    <w:p w14:paraId="67D53D4C">
      <w:pPr>
        <w:numPr>
          <w:ilvl w:val="0"/>
          <w:numId w:val="9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在“修改密码”对话框，输入新密码、重复新密码，确认无误后点击【确定】按钮完成操作。</w:t>
      </w:r>
    </w:p>
    <w:p w14:paraId="1087F360">
      <w:pPr>
        <w:numPr>
          <w:ilvl w:val="0"/>
          <w:numId w:val="9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在“用户管理”页面，</w:t>
      </w:r>
      <w:r>
        <w:rPr>
          <w:rFonts w:hint="eastAsia"/>
          <w:lang w:val="en-US" w:eastAsia="zh-CN"/>
        </w:rPr>
        <w:t>选择一个需要删除的用户，点击【删除】按钮，弹出二次确认弹窗，点击【确定】按钮完成操作。</w:t>
      </w:r>
    </w:p>
    <w:p w14:paraId="26487E9F">
      <w:pPr>
        <w:pStyle w:val="4"/>
        <w:bidi w:val="0"/>
        <w:spacing w:line="360" w:lineRule="auto"/>
        <w:rPr>
          <w:rFonts w:hint="eastAsia"/>
          <w:lang w:val="en-US" w:eastAsia="zh-CN"/>
        </w:rPr>
      </w:pPr>
      <w:bookmarkStart w:id="12" w:name="_Toc11247"/>
      <w:r>
        <w:rPr>
          <w:rFonts w:hint="eastAsia"/>
          <w:lang w:val="en-US" w:eastAsia="zh-CN"/>
        </w:rPr>
        <w:t>身份反馈</w:t>
      </w:r>
      <w:bookmarkEnd w:id="12"/>
    </w:p>
    <w:p w14:paraId="4A685EDC">
      <w:pPr>
        <w:numPr>
          <w:ilvl w:val="0"/>
          <w:numId w:val="10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管理员登录后台系统，进入【用户】→【身份反馈】界面。</w:t>
      </w:r>
    </w:p>
    <w:p w14:paraId="682092E3">
      <w:pPr>
        <w:spacing w:line="360" w:lineRule="auto"/>
        <w:rPr>
          <w:rFonts w:hint="eastAsia"/>
          <w:lang w:val="en-US" w:eastAsia="zh-CN"/>
        </w:rPr>
      </w:pPr>
    </w:p>
    <w:p w14:paraId="1E30613E">
      <w:pPr>
        <w:spacing w:line="360" w:lineRule="auto"/>
      </w:pPr>
      <w:r>
        <w:drawing>
          <wp:inline distT="0" distB="0" distL="114300" distR="114300">
            <wp:extent cx="5266690" cy="2641600"/>
            <wp:effectExtent l="0" t="0" r="10160" b="6350"/>
            <wp:docPr id="10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4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6123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图7-6身份反馈</w:t>
      </w:r>
    </w:p>
    <w:p w14:paraId="5927919F">
      <w:pPr>
        <w:numPr>
          <w:ilvl w:val="0"/>
          <w:numId w:val="10"/>
        </w:numPr>
        <w:spacing w:line="36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在“身份反馈”反馈页面，可以查看用户反馈的身份信息记录并进行审核操作。</w:t>
      </w:r>
    </w:p>
    <w:p w14:paraId="33F61FFD">
      <w:pPr>
        <w:pStyle w:val="3"/>
        <w:bidi w:val="0"/>
        <w:spacing w:line="360" w:lineRule="auto"/>
        <w:ind w:left="420" w:leftChars="0" w:hanging="575"/>
        <w:rPr>
          <w:rFonts w:hint="eastAsia"/>
          <w:lang w:val="en-US" w:eastAsia="zh-CN"/>
        </w:rPr>
      </w:pPr>
      <w:bookmarkStart w:id="13" w:name="_Toc27611"/>
      <w:r>
        <w:rPr>
          <w:rFonts w:hint="eastAsia"/>
          <w:lang w:val="en-US" w:eastAsia="zh-CN"/>
        </w:rPr>
        <w:t>培训</w:t>
      </w:r>
      <w:bookmarkEnd w:id="13"/>
    </w:p>
    <w:p w14:paraId="309C16BD">
      <w:pPr>
        <w:pStyle w:val="4"/>
        <w:bidi w:val="0"/>
        <w:spacing w:line="360" w:lineRule="auto"/>
        <w:rPr>
          <w:rFonts w:hint="default"/>
          <w:lang w:val="en-US" w:eastAsia="zh-CN"/>
        </w:rPr>
      </w:pPr>
      <w:bookmarkStart w:id="14" w:name="_Toc30687"/>
      <w:r>
        <w:rPr>
          <w:rFonts w:hint="eastAsia"/>
          <w:lang w:val="en-US" w:eastAsia="zh-CN"/>
        </w:rPr>
        <w:t>地区统计</w:t>
      </w:r>
      <w:bookmarkEnd w:id="14"/>
    </w:p>
    <w:p w14:paraId="6D88F5DF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管理员登录后台系统，进入【培训】→【地区统计】界面，可以查看区域内学习人数及认证人数。</w:t>
      </w:r>
    </w:p>
    <w:p w14:paraId="0B614957">
      <w:pPr>
        <w:spacing w:line="360" w:lineRule="auto"/>
        <w:rPr>
          <w:rFonts w:hint="default"/>
          <w:lang w:val="en-US" w:eastAsia="zh-CN"/>
        </w:rPr>
      </w:pPr>
    </w:p>
    <w:p w14:paraId="4CC9E51B">
      <w:pPr>
        <w:spacing w:line="360" w:lineRule="auto"/>
      </w:pPr>
      <w:r>
        <w:drawing>
          <wp:inline distT="0" distB="0" distL="114300" distR="114300">
            <wp:extent cx="5266690" cy="2641600"/>
            <wp:effectExtent l="9525" t="9525" r="19685" b="15875"/>
            <wp:docPr id="10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A1CCF6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图8-1地区统计</w:t>
      </w:r>
    </w:p>
    <w:p w14:paraId="422F51E4">
      <w:pPr>
        <w:pStyle w:val="4"/>
        <w:bidi w:val="0"/>
        <w:spacing w:line="360" w:lineRule="auto"/>
        <w:rPr>
          <w:rFonts w:hint="eastAsia"/>
          <w:lang w:val="en-US" w:eastAsia="zh-CN"/>
        </w:rPr>
      </w:pPr>
      <w:bookmarkStart w:id="15" w:name="_Toc11563"/>
      <w:r>
        <w:rPr>
          <w:rFonts w:hint="eastAsia"/>
          <w:lang w:val="en-US" w:eastAsia="zh-CN"/>
        </w:rPr>
        <w:t>培训总览</w:t>
      </w:r>
      <w:bookmarkEnd w:id="15"/>
    </w:p>
    <w:p w14:paraId="7ACD5446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管理员登录后台系统，进入【培训】→【培训总览】界面，可以查看今日学习人数、总认证人数；日走势图、月走势图。</w:t>
      </w:r>
    </w:p>
    <w:p w14:paraId="1D5824C2">
      <w:pPr>
        <w:spacing w:line="360" w:lineRule="auto"/>
      </w:pPr>
      <w:r>
        <w:drawing>
          <wp:inline distT="0" distB="0" distL="114300" distR="114300">
            <wp:extent cx="5266690" cy="2641600"/>
            <wp:effectExtent l="9525" t="9525" r="19685" b="15875"/>
            <wp:docPr id="10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5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927E7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图8-2培训总览</w:t>
      </w:r>
    </w:p>
    <w:p w14:paraId="790C644C">
      <w:pPr>
        <w:pStyle w:val="4"/>
        <w:bidi w:val="0"/>
        <w:spacing w:line="360" w:lineRule="auto"/>
        <w:rPr>
          <w:rFonts w:hint="default"/>
          <w:lang w:val="en-US" w:eastAsia="zh-CN"/>
        </w:rPr>
      </w:pPr>
      <w:bookmarkStart w:id="16" w:name="_Toc2859"/>
      <w:r>
        <w:rPr>
          <w:rFonts w:hint="eastAsia"/>
          <w:lang w:val="en-US" w:eastAsia="zh-CN"/>
        </w:rPr>
        <w:t>学员详情</w:t>
      </w:r>
      <w:bookmarkEnd w:id="16"/>
    </w:p>
    <w:p w14:paraId="25D6923E"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管理员登录后台系统，进入【培训】→【学员详情】界面，可以查看学员信息及完成课程数。</w:t>
      </w:r>
    </w:p>
    <w:p w14:paraId="19332200">
      <w:pPr>
        <w:spacing w:line="360" w:lineRule="auto"/>
        <w:rPr>
          <w:rFonts w:hint="eastAsia"/>
          <w:lang w:val="en-US" w:eastAsia="zh-CN"/>
        </w:rPr>
      </w:pPr>
    </w:p>
    <w:p w14:paraId="5F10B6AD">
      <w:pPr>
        <w:spacing w:line="360" w:lineRule="auto"/>
      </w:pPr>
      <w:r>
        <w:drawing>
          <wp:inline distT="0" distB="0" distL="114300" distR="114300">
            <wp:extent cx="5266690" cy="2639060"/>
            <wp:effectExtent l="9525" t="9525" r="19685" b="18415"/>
            <wp:docPr id="10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5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9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9FD2E2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图8-3学员详情</w:t>
      </w:r>
    </w:p>
    <w:p w14:paraId="7EAE6CE0"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在“学员详情”页面，点击【查看】按钮，跳转至“学员信息”页面，可查看该学员的学习记录及区划轨迹。</w:t>
      </w:r>
    </w:p>
    <w:p w14:paraId="3CBD49A9">
      <w:pPr>
        <w:spacing w:line="360" w:lineRule="auto"/>
      </w:pPr>
      <w:r>
        <w:drawing>
          <wp:inline distT="0" distB="0" distL="114300" distR="114300">
            <wp:extent cx="5266690" cy="2633345"/>
            <wp:effectExtent l="9525" t="9525" r="19685" b="24130"/>
            <wp:docPr id="10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9BBA20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图8-4学员信息</w:t>
      </w:r>
    </w:p>
    <w:p w14:paraId="36EFCC10">
      <w:pPr>
        <w:pStyle w:val="3"/>
        <w:numPr>
          <w:numId w:val="0"/>
        </w:numPr>
        <w:bidi w:val="0"/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1ABF1"/>
    <w:multiLevelType w:val="singleLevel"/>
    <w:tmpl w:val="8151AB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948C7CF"/>
    <w:multiLevelType w:val="singleLevel"/>
    <w:tmpl w:val="8948C7C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CE6FA6AA"/>
    <w:multiLevelType w:val="singleLevel"/>
    <w:tmpl w:val="CE6FA6A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DB4BE724"/>
    <w:multiLevelType w:val="singleLevel"/>
    <w:tmpl w:val="DB4BE72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F39D4FA9"/>
    <w:multiLevelType w:val="singleLevel"/>
    <w:tmpl w:val="F39D4FA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E0C8F03"/>
    <w:multiLevelType w:val="singleLevel"/>
    <w:tmpl w:val="FE0C8F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3B8DB3A"/>
    <w:multiLevelType w:val="singleLevel"/>
    <w:tmpl w:val="13B8DB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D5C3173"/>
    <w:multiLevelType w:val="multilevel"/>
    <w:tmpl w:val="1D5C3173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8">
    <w:nsid w:val="589C5F89"/>
    <w:multiLevelType w:val="singleLevel"/>
    <w:tmpl w:val="589C5F8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5E17A851"/>
    <w:multiLevelType w:val="singleLevel"/>
    <w:tmpl w:val="5E17A85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7D82FADE"/>
    <w:multiLevelType w:val="singleLevel"/>
    <w:tmpl w:val="7D82FAD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10"/>
  </w:num>
  <w:num w:numId="7">
    <w:abstractNumId w:val="2"/>
  </w:num>
  <w:num w:numId="8">
    <w:abstractNumId w:val="3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lNTI0OTg1OTc4MzZkZmNmMDdlNjIwNDhiYzBjOTEifQ=="/>
  </w:docVars>
  <w:rsids>
    <w:rsidRoot w:val="1AEA3F11"/>
    <w:rsid w:val="058B39C0"/>
    <w:rsid w:val="06F31AFB"/>
    <w:rsid w:val="0CDD2637"/>
    <w:rsid w:val="0D186481"/>
    <w:rsid w:val="0E1549F2"/>
    <w:rsid w:val="120848F6"/>
    <w:rsid w:val="12EB2DC4"/>
    <w:rsid w:val="165E5055"/>
    <w:rsid w:val="1A8725CF"/>
    <w:rsid w:val="1AEA3F11"/>
    <w:rsid w:val="1B533D66"/>
    <w:rsid w:val="1B6E02AC"/>
    <w:rsid w:val="1EBB25E9"/>
    <w:rsid w:val="20F05E06"/>
    <w:rsid w:val="25232C86"/>
    <w:rsid w:val="26C14232"/>
    <w:rsid w:val="28CF2835"/>
    <w:rsid w:val="2E236314"/>
    <w:rsid w:val="2E372FBD"/>
    <w:rsid w:val="2FA54819"/>
    <w:rsid w:val="304A37E4"/>
    <w:rsid w:val="32DE2D20"/>
    <w:rsid w:val="33FB72C3"/>
    <w:rsid w:val="3407554B"/>
    <w:rsid w:val="36743998"/>
    <w:rsid w:val="39634E93"/>
    <w:rsid w:val="39FC4F8E"/>
    <w:rsid w:val="3AA4340A"/>
    <w:rsid w:val="441D3D59"/>
    <w:rsid w:val="459612D4"/>
    <w:rsid w:val="4E805E42"/>
    <w:rsid w:val="5CE26F41"/>
    <w:rsid w:val="5DB74409"/>
    <w:rsid w:val="5EF0286C"/>
    <w:rsid w:val="5F8A3EA9"/>
    <w:rsid w:val="5FA72AE4"/>
    <w:rsid w:val="67F17ACA"/>
    <w:rsid w:val="6BD44DE0"/>
    <w:rsid w:val="73333C07"/>
    <w:rsid w:val="7B472415"/>
    <w:rsid w:val="7D40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Paragraph"/>
    <w:basedOn w:val="1"/>
    <w:qFormat/>
    <w:uiPriority w:val="34"/>
    <w:pPr>
      <w:ind w:left="200" w:hanging="200" w:hangingChars="200"/>
      <w:jc w:val="both"/>
    </w:pPr>
    <w:rPr>
      <w:rFonts w:ascii="微软雅黑" w:hAnsiTheme="minorHAnsi"/>
      <w:color w:val="000000" w:themeColor="text1"/>
      <w:szCs w:val="22"/>
      <w14:textFill>
        <w14:solidFill>
          <w14:schemeClr w14:val="tx1"/>
        </w14:solidFill>
      </w14:textFill>
    </w:r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4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15944</Words>
  <Characters>16514</Characters>
  <Lines>0</Lines>
  <Paragraphs>0</Paragraphs>
  <TotalTime>86</TotalTime>
  <ScaleCrop>false</ScaleCrop>
  <LinksUpToDate>false</LinksUpToDate>
  <CharactersWithSpaces>16733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2024-11-13T02:45:00Z</dcterms:created>
  <dc:creator>WPS_1652972438</dc:creator>
  <cp:lastModifiedBy>欣欣mix</cp:lastModifiedBy>
  <dcterms:modified xsi:type="dcterms:W3CDTF">2024-11-21T03:38:23Z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F01D84D2F2734850ABFC692E62414161_11</vt:lpwstr>
  </property>
</Properties>
</file>