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第一课 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一、课程概述</w:t>
      </w:r>
    </w:p>
    <w:p>
      <w:pPr>
        <w:ind w:firstLine="420"/>
      </w:pPr>
      <w:r>
        <w:t>课程名称：</w:t>
      </w:r>
    </w:p>
    <w:p>
      <w:pPr>
        <w:ind w:firstLine="420"/>
      </w:pPr>
      <w:r>
        <w:t>课程形式：现场实体课</w:t>
      </w:r>
    </w:p>
    <w:p>
      <w:pPr>
        <w:ind w:firstLine="420"/>
      </w:pPr>
      <w:r>
        <w:t>课程时长：90分钟</w:t>
      </w:r>
    </w:p>
    <w:p>
      <w:pPr>
        <w:ind w:firstLine="420"/>
      </w:pPr>
      <w:r>
        <w:t>课程内容：</w:t>
      </w:r>
    </w:p>
    <w:p>
      <w:pPr>
        <w:ind w:firstLine="420"/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二、教学目标</w:t>
      </w:r>
    </w:p>
    <w:p>
      <w:pPr>
        <w:ind w:firstLine="420"/>
      </w:pPr>
      <w:r>
        <w:rPr>
          <w:rFonts w:hint="eastAsia"/>
        </w:rPr>
        <w:t>2.1、知识与技能</w:t>
      </w:r>
    </w:p>
    <w:p>
      <w:pPr>
        <w:ind w:firstLine="420"/>
      </w:pPr>
      <w:r>
        <w:rPr>
          <w:rFonts w:hint="eastAsia"/>
        </w:rPr>
        <w:t>2.2、过程与方法</w:t>
      </w:r>
    </w:p>
    <w:p>
      <w:pPr>
        <w:ind w:firstLine="420"/>
      </w:pPr>
      <w:r>
        <w:rPr>
          <w:rFonts w:hint="eastAsia"/>
        </w:rPr>
        <w:t>2.3、情感态度与价值观</w:t>
      </w:r>
    </w:p>
    <w:p>
      <w:pPr>
        <w:ind w:left="840" w:firstLine="420"/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三、教学重点与难点</w:t>
      </w:r>
    </w:p>
    <w:p>
      <w:pPr>
        <w:ind w:firstLine="420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、兴趣的激发</w:t>
      </w:r>
    </w:p>
    <w:p>
      <w:pPr>
        <w:ind w:firstLine="420"/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四、教学准备</w:t>
      </w:r>
    </w:p>
    <w:p>
      <w:pPr>
        <w:ind w:firstLine="420"/>
      </w:pPr>
      <w:r>
        <w:rPr>
          <w:rFonts w:hint="eastAsia"/>
        </w:rPr>
        <w:t>4.1、学生材料（每人一份）：</w:t>
      </w:r>
    </w:p>
    <w:p>
      <w:pPr>
        <w:ind w:firstLine="420"/>
      </w:pPr>
      <w:r>
        <w:rPr>
          <w:rFonts w:hint="eastAsia"/>
        </w:rPr>
        <w:t>4.2、教师材料（一份）：</w:t>
      </w:r>
    </w:p>
    <w:p>
      <w:pPr>
        <w:ind w:left="420" w:firstLine="420"/>
      </w:pPr>
      <w:r>
        <w:t>1</w:t>
      </w:r>
      <w:r>
        <w:rPr>
          <w:rFonts w:hint="eastAsia"/>
        </w:rPr>
        <w:t>、</w:t>
      </w:r>
      <w:r>
        <w:t>硬件：</w:t>
      </w:r>
    </w:p>
    <w:p>
      <w:pPr>
        <w:ind w:left="420" w:firstLine="420"/>
      </w:pPr>
      <w:r>
        <w:t>2</w:t>
      </w:r>
      <w:r>
        <w:rPr>
          <w:rFonts w:hint="eastAsia"/>
        </w:rPr>
        <w:t>、</w:t>
      </w:r>
      <w:r>
        <w:t>软件：</w:t>
      </w:r>
    </w:p>
    <w:p>
      <w:pPr>
        <w:ind w:left="420" w:firstLine="420"/>
      </w:pPr>
      <w:r>
        <w:t>3</w:t>
      </w:r>
      <w:r>
        <w:rPr>
          <w:rFonts w:hint="eastAsia"/>
        </w:rPr>
        <w:t>、</w:t>
      </w:r>
      <w:r>
        <w:t>教学资料：</w:t>
      </w:r>
    </w:p>
    <w:p>
      <w:pPr>
        <w:ind w:left="420" w:firstLine="420"/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五、教学过程设计</w:t>
      </w:r>
    </w:p>
    <w:p>
      <w:pPr>
        <w:ind w:left="420" w:leftChars="200"/>
        <w:rPr>
          <w:rFonts w:hint="eastAsia"/>
          <w:b/>
          <w:bCs/>
        </w:rPr>
      </w:pPr>
      <w:r>
        <w:rPr>
          <w:rFonts w:hint="eastAsia"/>
          <w:b/>
          <w:bCs/>
        </w:rPr>
        <w:t>5.1、课前准备：（课前十分钟）</w:t>
      </w:r>
    </w:p>
    <w:p>
      <w:pPr>
        <w:ind w:left="420" w:leftChars="200"/>
        <w:rPr>
          <w:rFonts w:hint="eastAsia"/>
          <w:b/>
          <w:bCs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  <w:lang w:val="en-US" w:eastAsia="zh-CN"/>
        </w:rPr>
        <w:t>开场白</w:t>
      </w:r>
      <w:r>
        <w:rPr>
          <w:rFonts w:hint="eastAsia"/>
          <w:b/>
          <w:bCs/>
        </w:rPr>
        <w:t>：（</w:t>
      </w:r>
      <w:r>
        <w:rPr>
          <w:rFonts w:hint="eastAsia"/>
          <w:b/>
          <w:bCs/>
          <w:lang w:val="en-US" w:eastAsia="zh-CN"/>
        </w:rPr>
        <w:t>X</w:t>
      </w:r>
      <w:r>
        <w:rPr>
          <w:rFonts w:hint="eastAsia"/>
          <w:b/>
          <w:bCs/>
        </w:rPr>
        <w:t>分钟）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5.8、课程总结</w:t>
      </w:r>
      <w:r>
        <w:rPr>
          <w:rFonts w:hint="eastAsia"/>
        </w:rPr>
        <w:t>（十分钟）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5.9、课后作业</w:t>
      </w:r>
    </w:p>
    <w:p>
      <w:pPr>
        <w:ind w:firstLine="420"/>
        <w:rPr>
          <w:b/>
        </w:rPr>
      </w:pP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具体教学过程</w:t>
      </w:r>
    </w:p>
    <w:p>
      <w:r>
        <w:rPr>
          <w:rFonts w:hint="eastAsia"/>
        </w:rPr>
        <w:t>6.1、课前准备：</w:t>
      </w:r>
    </w:p>
    <w:p>
      <w:pPr>
        <w:ind w:firstLine="420"/>
      </w:pPr>
      <w:r>
        <w:rPr>
          <w:rFonts w:hint="eastAsia"/>
        </w:rPr>
        <w:t>1、行动：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2、注意点：</w:t>
      </w:r>
    </w:p>
    <w:p>
      <w:pPr>
        <w:rPr>
          <w:rFonts w:hint="eastAsia"/>
        </w:rPr>
      </w:pPr>
      <w:r>
        <w:rPr>
          <w:rFonts w:hint="eastAsia"/>
        </w:rPr>
        <w:t>6.2、开场白</w:t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复习</w:t>
      </w:r>
    </w:p>
    <w:p>
      <w:pPr>
        <w:tabs>
          <w:tab w:val="left" w:pos="2660"/>
        </w:tabs>
      </w:pPr>
      <w:r>
        <w:rPr>
          <w:rFonts w:hint="eastAsia"/>
        </w:rPr>
        <w:t>6.8、课程</w:t>
      </w:r>
      <w:r>
        <w:rPr>
          <w:rFonts w:hint="default"/>
        </w:rPr>
        <w:t>总结</w:t>
      </w:r>
    </w:p>
    <w:p>
      <w:pPr>
        <w:ind w:firstLine="420"/>
      </w:pPr>
      <w:r>
        <w:rPr>
          <w:rFonts w:hint="eastAsia"/>
        </w:rPr>
        <w:t>1、</w:t>
      </w:r>
      <w:bookmarkStart w:id="0" w:name="_GoBack"/>
      <w:bookmarkEnd w:id="0"/>
    </w:p>
    <w:p>
      <w:r>
        <w:rPr>
          <w:rFonts w:hint="eastAsia"/>
        </w:rPr>
        <w:t>6.9、课后练习</w:t>
      </w:r>
    </w:p>
    <w:p>
      <w:r>
        <w:rPr>
          <w:rFonts w:hint="eastAsia"/>
        </w:rPr>
        <w:tab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1904153"/>
    </w:sdtPr>
    <w:sdtEndPr>
      <w:rPr>
        <w:color w:val="C0504D" w:themeColor="accent2"/>
        <w14:textFill>
          <w14:solidFill>
            <w14:schemeClr w14:val="accent2"/>
          </w14:solidFill>
        </w14:textFill>
      </w:rPr>
    </w:sdtEndPr>
    <w:sdtContent>
      <w:p>
        <w:pPr>
          <w:pStyle w:val="3"/>
          <w:jc w:val="center"/>
          <w:rPr>
            <w:color w:val="C0504D" w:themeColor="accent2"/>
            <w14:textFill>
              <w14:solidFill>
                <w14:schemeClr w14:val="accent2"/>
              </w14:solidFill>
            </w14:textFill>
          </w:rPr>
        </w:pPr>
        <w:r>
          <w:rPr>
            <w:color w:val="C0504D" w:themeColor="accent2"/>
            <w14:textFill>
              <w14:solidFill>
                <w14:schemeClr w14:val="accent2"/>
              </w14:solidFill>
            </w14:textFill>
          </w:rPr>
          <w:fldChar w:fldCharType="begin"/>
        </w:r>
        <w:r>
          <w:rPr>
            <w:color w:val="C0504D" w:themeColor="accent2"/>
            <w14:textFill>
              <w14:solidFill>
                <w14:schemeClr w14:val="accent2"/>
              </w14:solidFill>
            </w14:textFill>
          </w:rPr>
          <w:instrText xml:space="preserve">PAGE   \* MERGEFORMAT</w:instrText>
        </w:r>
        <w:r>
          <w:rPr>
            <w:color w:val="C0504D" w:themeColor="accent2"/>
            <w14:textFill>
              <w14:solidFill>
                <w14:schemeClr w14:val="accent2"/>
              </w14:solidFill>
            </w14:textFill>
          </w:rPr>
          <w:fldChar w:fldCharType="separate"/>
        </w:r>
        <w:r>
          <w:rPr>
            <w:color w:val="C0504D" w:themeColor="accent2"/>
            <w:lang w:val="zh-CN"/>
            <w14:textFill>
              <w14:solidFill>
                <w14:schemeClr w14:val="accent2"/>
              </w14:solidFill>
            </w14:textFill>
          </w:rPr>
          <w:t>3</w:t>
        </w:r>
        <w:r>
          <w:rPr>
            <w:color w:val="C0504D" w:themeColor="accent2"/>
            <w14:textFill>
              <w14:solidFill>
                <w14:schemeClr w14:val="accent2"/>
              </w14:solidFill>
            </w14:textFill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0" distR="0">
          <wp:extent cx="1377950" cy="21717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571" cy="2325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t>M</w:t>
    </w:r>
    <w:r>
      <w:rPr>
        <w:rFonts w:hint="eastAsia"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t>ixl</w:t>
    </w:r>
    <w:r>
      <w:rPr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t>y</w:t>
    </w:r>
    <w:r>
      <w:rPr>
        <w:rFonts w:hint="eastAsia"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t>基础课程教案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CC02FC"/>
    <w:multiLevelType w:val="singleLevel"/>
    <w:tmpl w:val="42CC02FC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8"/>
    <w:rsid w:val="00006785"/>
    <w:rsid w:val="00010810"/>
    <w:rsid w:val="000557B3"/>
    <w:rsid w:val="00075B20"/>
    <w:rsid w:val="00081630"/>
    <w:rsid w:val="00107D6F"/>
    <w:rsid w:val="001213AC"/>
    <w:rsid w:val="001244A9"/>
    <w:rsid w:val="00154BA6"/>
    <w:rsid w:val="001551A1"/>
    <w:rsid w:val="001743A1"/>
    <w:rsid w:val="001848BC"/>
    <w:rsid w:val="001A153D"/>
    <w:rsid w:val="001A5997"/>
    <w:rsid w:val="001B3164"/>
    <w:rsid w:val="001C36BF"/>
    <w:rsid w:val="001D55EC"/>
    <w:rsid w:val="001E21BB"/>
    <w:rsid w:val="00200640"/>
    <w:rsid w:val="00200827"/>
    <w:rsid w:val="00232EAF"/>
    <w:rsid w:val="002338EF"/>
    <w:rsid w:val="00243CDA"/>
    <w:rsid w:val="0027085B"/>
    <w:rsid w:val="00270F55"/>
    <w:rsid w:val="00285BAF"/>
    <w:rsid w:val="002A65AB"/>
    <w:rsid w:val="002D716E"/>
    <w:rsid w:val="002E2155"/>
    <w:rsid w:val="00311E1C"/>
    <w:rsid w:val="00344970"/>
    <w:rsid w:val="00345BAE"/>
    <w:rsid w:val="00371624"/>
    <w:rsid w:val="003913ED"/>
    <w:rsid w:val="00392903"/>
    <w:rsid w:val="003A675A"/>
    <w:rsid w:val="003B2378"/>
    <w:rsid w:val="003B7BCF"/>
    <w:rsid w:val="003C1FF8"/>
    <w:rsid w:val="003D2487"/>
    <w:rsid w:val="003D34EE"/>
    <w:rsid w:val="003F2F64"/>
    <w:rsid w:val="004046D9"/>
    <w:rsid w:val="00411ED7"/>
    <w:rsid w:val="00417D92"/>
    <w:rsid w:val="004770B5"/>
    <w:rsid w:val="00490390"/>
    <w:rsid w:val="004920F0"/>
    <w:rsid w:val="004B6D8F"/>
    <w:rsid w:val="004D3BF9"/>
    <w:rsid w:val="004D7CCB"/>
    <w:rsid w:val="004E12DA"/>
    <w:rsid w:val="004F17C6"/>
    <w:rsid w:val="004F59F8"/>
    <w:rsid w:val="00507AF9"/>
    <w:rsid w:val="00513C08"/>
    <w:rsid w:val="00525FA0"/>
    <w:rsid w:val="005337C8"/>
    <w:rsid w:val="00533AC3"/>
    <w:rsid w:val="005367D7"/>
    <w:rsid w:val="00553A86"/>
    <w:rsid w:val="00567B02"/>
    <w:rsid w:val="00587B58"/>
    <w:rsid w:val="00592AA8"/>
    <w:rsid w:val="005B518D"/>
    <w:rsid w:val="005F57E0"/>
    <w:rsid w:val="0060624B"/>
    <w:rsid w:val="00610FF5"/>
    <w:rsid w:val="006600CE"/>
    <w:rsid w:val="0067677D"/>
    <w:rsid w:val="00687F88"/>
    <w:rsid w:val="006A4851"/>
    <w:rsid w:val="006C018C"/>
    <w:rsid w:val="006C34AB"/>
    <w:rsid w:val="006E14C5"/>
    <w:rsid w:val="006E6196"/>
    <w:rsid w:val="006E6B27"/>
    <w:rsid w:val="006F72CF"/>
    <w:rsid w:val="0070344B"/>
    <w:rsid w:val="0077651F"/>
    <w:rsid w:val="007C043C"/>
    <w:rsid w:val="007C581A"/>
    <w:rsid w:val="007E3A75"/>
    <w:rsid w:val="00807604"/>
    <w:rsid w:val="008113D0"/>
    <w:rsid w:val="008349DF"/>
    <w:rsid w:val="0089063B"/>
    <w:rsid w:val="008A3B8B"/>
    <w:rsid w:val="008B3697"/>
    <w:rsid w:val="008B68B5"/>
    <w:rsid w:val="008C3987"/>
    <w:rsid w:val="00915860"/>
    <w:rsid w:val="00916167"/>
    <w:rsid w:val="009222EF"/>
    <w:rsid w:val="0092423E"/>
    <w:rsid w:val="00924A4B"/>
    <w:rsid w:val="0093635E"/>
    <w:rsid w:val="00937442"/>
    <w:rsid w:val="00967717"/>
    <w:rsid w:val="009909B8"/>
    <w:rsid w:val="00991BBD"/>
    <w:rsid w:val="009A062E"/>
    <w:rsid w:val="009A4677"/>
    <w:rsid w:val="009C663A"/>
    <w:rsid w:val="009D5701"/>
    <w:rsid w:val="009E0FBA"/>
    <w:rsid w:val="009E2C03"/>
    <w:rsid w:val="009E62AA"/>
    <w:rsid w:val="009F650A"/>
    <w:rsid w:val="00A17503"/>
    <w:rsid w:val="00A26166"/>
    <w:rsid w:val="00A46F7B"/>
    <w:rsid w:val="00A5178A"/>
    <w:rsid w:val="00A56EC4"/>
    <w:rsid w:val="00A611E2"/>
    <w:rsid w:val="00A661D8"/>
    <w:rsid w:val="00A82608"/>
    <w:rsid w:val="00A852BD"/>
    <w:rsid w:val="00AA4321"/>
    <w:rsid w:val="00AB6D5B"/>
    <w:rsid w:val="00AB7C98"/>
    <w:rsid w:val="00B2308A"/>
    <w:rsid w:val="00B369C7"/>
    <w:rsid w:val="00B86B7A"/>
    <w:rsid w:val="00C04D24"/>
    <w:rsid w:val="00C330DF"/>
    <w:rsid w:val="00C33721"/>
    <w:rsid w:val="00C34375"/>
    <w:rsid w:val="00C66A3A"/>
    <w:rsid w:val="00C8639B"/>
    <w:rsid w:val="00CB3C47"/>
    <w:rsid w:val="00CE2D19"/>
    <w:rsid w:val="00D05B92"/>
    <w:rsid w:val="00D238D5"/>
    <w:rsid w:val="00D545FD"/>
    <w:rsid w:val="00D624E1"/>
    <w:rsid w:val="00D71BF6"/>
    <w:rsid w:val="00D76B84"/>
    <w:rsid w:val="00D76DA3"/>
    <w:rsid w:val="00D90AA2"/>
    <w:rsid w:val="00D9218E"/>
    <w:rsid w:val="00D97CBA"/>
    <w:rsid w:val="00DA69D9"/>
    <w:rsid w:val="00DB18A3"/>
    <w:rsid w:val="00DC505D"/>
    <w:rsid w:val="00DC5430"/>
    <w:rsid w:val="00DE1AE4"/>
    <w:rsid w:val="00DE316C"/>
    <w:rsid w:val="00DF63FB"/>
    <w:rsid w:val="00E0372F"/>
    <w:rsid w:val="00E06E19"/>
    <w:rsid w:val="00E06E22"/>
    <w:rsid w:val="00E2406F"/>
    <w:rsid w:val="00E275EF"/>
    <w:rsid w:val="00E70899"/>
    <w:rsid w:val="00E72922"/>
    <w:rsid w:val="00E91C06"/>
    <w:rsid w:val="00EB184D"/>
    <w:rsid w:val="00ED3C43"/>
    <w:rsid w:val="00ED3D0D"/>
    <w:rsid w:val="00EE72EC"/>
    <w:rsid w:val="00F00A38"/>
    <w:rsid w:val="00F231DE"/>
    <w:rsid w:val="00F36400"/>
    <w:rsid w:val="00F36D65"/>
    <w:rsid w:val="00F53B94"/>
    <w:rsid w:val="00F56940"/>
    <w:rsid w:val="00F836A9"/>
    <w:rsid w:val="00F837AC"/>
    <w:rsid w:val="00F87BF9"/>
    <w:rsid w:val="00FA2C8D"/>
    <w:rsid w:val="00FC25DF"/>
    <w:rsid w:val="00FC4108"/>
    <w:rsid w:val="00FF5971"/>
    <w:rsid w:val="05F1409A"/>
    <w:rsid w:val="3BFEC39C"/>
    <w:rsid w:val="44006478"/>
    <w:rsid w:val="44FAFA9F"/>
    <w:rsid w:val="55DFC786"/>
    <w:rsid w:val="58046CAD"/>
    <w:rsid w:val="6A6D478F"/>
    <w:rsid w:val="6FDF4A1B"/>
    <w:rsid w:val="71B1264C"/>
    <w:rsid w:val="756920F3"/>
    <w:rsid w:val="77F51F18"/>
    <w:rsid w:val="7C7FD62D"/>
    <w:rsid w:val="7EC5329E"/>
    <w:rsid w:val="7EFB2BEB"/>
    <w:rsid w:val="7FBFF660"/>
    <w:rsid w:val="7FDFD26B"/>
    <w:rsid w:val="BE7DD101"/>
    <w:rsid w:val="E5DF0B30"/>
    <w:rsid w:val="EE9F33EF"/>
    <w:rsid w:val="FBBDCE2B"/>
    <w:rsid w:val="FFFBC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1225</Words>
  <Characters>6986</Characters>
  <Lines>58</Lines>
  <Paragraphs>16</Paragraphs>
  <TotalTime>0</TotalTime>
  <ScaleCrop>false</ScaleCrop>
  <LinksUpToDate>false</LinksUpToDate>
  <CharactersWithSpaces>8195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2020-02-21T22:25:00Z</dcterms:created>
  <dc:creator>江波 吕</dc:creator>
  <cp:lastModifiedBy>炝葱</cp:lastModifiedBy>
  <dcterms:modified xsi:type="dcterms:W3CDTF">2021-11-27T14:40:45Z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91AD249997A74B7896CD49B811AF6545</vt:lpwstr>
  </property>
</Properties>
</file>