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5552DF1C">
        <w:trPr>
          <w:cantSplit/>
          <w:trHeight w:val="523" w:hRule="atLeast"/>
          <w:jc w:val="center"/>
        </w:trPr>
        <w:tc>
          <w:tcPr>
            <w:tcW w:w="1129" w:type="dxa"/>
            <w:tcBorders>
              <w:top w:val="nil"/>
              <w:left w:val="nil"/>
              <w:bottom w:val="nil"/>
              <w:right w:val="nil"/>
            </w:tcBorders>
            <w:vAlign w:val="bottom"/>
          </w:tcPr>
          <w:p w14:paraId="215B03C6">
            <w:pPr>
              <w:pStyle w:val="35"/>
              <w:ind w:left="0" w:leftChars="0" w:firstLine="0" w:firstLineChars="0"/>
            </w:pPr>
            <w:bookmarkStart w:id="210" w:name="_GoBack"/>
            <w:bookmarkEnd w:id="210"/>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19A4DDC">
            <w:pPr>
              <w:pStyle w:val="35"/>
              <w:rPr>
                <w:b/>
                <w:bCs/>
              </w:rPr>
            </w:pPr>
          </w:p>
        </w:tc>
        <w:tc>
          <w:tcPr>
            <w:tcW w:w="4203" w:type="dxa"/>
            <w:gridSpan w:val="3"/>
            <w:tcBorders>
              <w:top w:val="nil"/>
              <w:left w:val="nil"/>
              <w:bottom w:val="nil"/>
              <w:right w:val="nil"/>
            </w:tcBorders>
            <w:vAlign w:val="bottom"/>
          </w:tcPr>
          <w:p w14:paraId="1F090B7D">
            <w:pPr>
              <w:pStyle w:val="35"/>
            </w:pPr>
          </w:p>
        </w:tc>
        <w:tc>
          <w:tcPr>
            <w:tcW w:w="922" w:type="dxa"/>
            <w:gridSpan w:val="2"/>
            <w:tcBorders>
              <w:top w:val="nil"/>
              <w:left w:val="nil"/>
              <w:bottom w:val="nil"/>
              <w:right w:val="nil"/>
            </w:tcBorders>
            <w:vAlign w:val="bottom"/>
          </w:tcPr>
          <w:p w14:paraId="4BF16041">
            <w:pPr>
              <w:pStyle w:val="35"/>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04BA1E51">
            <w:pPr>
              <w:pStyle w:val="35"/>
            </w:pPr>
          </w:p>
        </w:tc>
      </w:tr>
      <w:tr w14:paraId="09B3C468">
        <w:trPr>
          <w:cantSplit/>
          <w:trHeight w:val="532" w:hRule="atLeast"/>
          <w:jc w:val="center"/>
        </w:trPr>
        <w:tc>
          <w:tcPr>
            <w:tcW w:w="1129" w:type="dxa"/>
            <w:tcBorders>
              <w:top w:val="nil"/>
              <w:left w:val="nil"/>
              <w:bottom w:val="nil"/>
              <w:right w:val="nil"/>
            </w:tcBorders>
            <w:vAlign w:val="bottom"/>
          </w:tcPr>
          <w:p w14:paraId="74424839">
            <w:pPr>
              <w:pStyle w:val="35"/>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18EFCB49">
            <w:pPr>
              <w:pStyle w:val="35"/>
            </w:pPr>
          </w:p>
        </w:tc>
        <w:tc>
          <w:tcPr>
            <w:tcW w:w="4203" w:type="dxa"/>
            <w:gridSpan w:val="3"/>
            <w:tcBorders>
              <w:top w:val="nil"/>
              <w:left w:val="nil"/>
              <w:bottom w:val="nil"/>
              <w:right w:val="nil"/>
            </w:tcBorders>
            <w:vAlign w:val="bottom"/>
          </w:tcPr>
          <w:p w14:paraId="18C416E6">
            <w:pPr>
              <w:pStyle w:val="35"/>
            </w:pPr>
          </w:p>
        </w:tc>
        <w:tc>
          <w:tcPr>
            <w:tcW w:w="922" w:type="dxa"/>
            <w:gridSpan w:val="2"/>
            <w:tcBorders>
              <w:top w:val="nil"/>
              <w:left w:val="nil"/>
              <w:bottom w:val="nil"/>
              <w:right w:val="nil"/>
            </w:tcBorders>
            <w:vAlign w:val="bottom"/>
          </w:tcPr>
          <w:p w14:paraId="2FDEC064">
            <w:pPr>
              <w:pStyle w:val="35"/>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7F504B88">
            <w:pPr>
              <w:pStyle w:val="35"/>
              <w:rPr>
                <w:rFonts w:hint="default" w:eastAsia="仿宋_GB2312"/>
                <w:lang w:val="en-US" w:eastAsia="zh-CN"/>
              </w:rPr>
            </w:pPr>
          </w:p>
        </w:tc>
      </w:tr>
      <w:tr w14:paraId="19A182D5">
        <w:trPr>
          <w:trHeight w:val="2474" w:hRule="atLeast"/>
          <w:jc w:val="center"/>
        </w:trPr>
        <w:tc>
          <w:tcPr>
            <w:tcW w:w="8918" w:type="dxa"/>
            <w:gridSpan w:val="9"/>
            <w:tcBorders>
              <w:top w:val="nil"/>
              <w:left w:val="nil"/>
              <w:bottom w:val="nil"/>
              <w:right w:val="nil"/>
            </w:tcBorders>
          </w:tcPr>
          <w:p w14:paraId="11BE0A3E">
            <w:pPr>
              <w:pStyle w:val="35"/>
              <w:rPr>
                <w:sz w:val="44"/>
              </w:rPr>
            </w:pPr>
            <w:r>
              <w:rPr>
                <w:rFonts w:hint="eastAsia" w:eastAsia="宋体"/>
                <w:color w:val="000000"/>
                <w:sz w:val="44"/>
                <w:lang w:eastAsia="zh-CN"/>
              </w:rPr>
              <w:drawing>
                <wp:anchor distT="0" distB="0" distL="114300" distR="114300" simplePos="0" relativeHeight="251665408"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5"/>
                          <a:srcRect t="18409" b="14924"/>
                          <a:stretch>
                            <a:fillRect/>
                          </a:stretch>
                        </pic:blipFill>
                        <pic:spPr>
                          <a:xfrm>
                            <a:off x="0" y="0"/>
                            <a:ext cx="4199890" cy="1118870"/>
                          </a:xfrm>
                          <a:prstGeom prst="rect">
                            <a:avLst/>
                          </a:prstGeom>
                        </pic:spPr>
                      </pic:pic>
                    </a:graphicData>
                  </a:graphic>
                </wp:anchor>
              </w:drawing>
            </w:r>
          </w:p>
          <w:p w14:paraId="71D85A1E">
            <w:pPr>
              <w:pStyle w:val="35"/>
              <w:jc w:val="center"/>
              <w:rPr>
                <w:rFonts w:hint="default" w:eastAsia="仿宋_GB2312"/>
                <w:sz w:val="44"/>
                <w:lang w:val="en-US" w:eastAsia="zh-CN"/>
              </w:rPr>
            </w:pPr>
          </w:p>
          <w:p w14:paraId="3B0F5ADA">
            <w:pPr>
              <w:pStyle w:val="35"/>
              <w:jc w:val="center"/>
              <w:rPr>
                <w:rFonts w:hint="default" w:eastAsia="仿宋_GB2312"/>
                <w:sz w:val="44"/>
                <w:lang w:val="en-US" w:eastAsia="zh-CN"/>
              </w:rPr>
            </w:pPr>
          </w:p>
        </w:tc>
      </w:tr>
      <w:tr w14:paraId="45C675D7">
        <w:trPr>
          <w:trHeight w:val="2536" w:hRule="atLeast"/>
          <w:jc w:val="center"/>
        </w:trPr>
        <w:tc>
          <w:tcPr>
            <w:tcW w:w="8918" w:type="dxa"/>
            <w:gridSpan w:val="9"/>
            <w:tcBorders>
              <w:top w:val="nil"/>
              <w:left w:val="nil"/>
              <w:bottom w:val="nil"/>
              <w:right w:val="nil"/>
            </w:tcBorders>
          </w:tcPr>
          <w:p w14:paraId="6E0E2C67">
            <w:pPr>
              <w:pStyle w:val="36"/>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4CE885B4">
            <w:pPr>
              <w:pStyle w:val="36"/>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0064467B">
        <w:trPr>
          <w:trHeight w:val="1968" w:hRule="atLeast"/>
          <w:jc w:val="center"/>
        </w:trPr>
        <w:tc>
          <w:tcPr>
            <w:tcW w:w="8918" w:type="dxa"/>
            <w:gridSpan w:val="9"/>
            <w:tcBorders>
              <w:top w:val="nil"/>
              <w:left w:val="nil"/>
              <w:bottom w:val="nil"/>
              <w:right w:val="nil"/>
            </w:tcBorders>
          </w:tcPr>
          <w:p w14:paraId="3BA2D198">
            <w:pPr>
              <w:adjustRightInd w:val="0"/>
              <w:snapToGrid w:val="0"/>
              <w:jc w:val="center"/>
              <w:rPr>
                <w:rFonts w:hint="eastAsia" w:ascii="黑体" w:hAnsi="黑体" w:eastAsia="黑体" w:cs="黑体"/>
                <w:b/>
                <w:bCs/>
                <w:color w:val="000000"/>
                <w:sz w:val="32"/>
                <w:szCs w:val="32"/>
                <w:lang w:eastAsia="zh-CN"/>
              </w:rPr>
            </w:pPr>
          </w:p>
          <w:p w14:paraId="22A7BC98">
            <w:pPr>
              <w:adjustRightInd w:val="0"/>
              <w:snapToGrid w:val="0"/>
              <w:jc w:val="center"/>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单击此处输入毕业论文题目</w:t>
            </w:r>
          </w:p>
          <w:p w14:paraId="29D2F282">
            <w:pPr>
              <w:adjustRightInd w:val="0"/>
              <w:snapToGrid w:val="0"/>
              <w:jc w:val="center"/>
              <w:rPr>
                <w:rFonts w:hint="eastAsia" w:eastAsia="宋体"/>
                <w:color w:val="000000"/>
                <w:sz w:val="44"/>
                <w:lang w:eastAsia="zh-CN"/>
              </w:rPr>
            </w:pPr>
          </w:p>
        </w:tc>
      </w:tr>
      <w:tr w14:paraId="610C2BE9">
        <w:trPr>
          <w:trHeight w:val="377" w:hRule="atLeast"/>
          <w:jc w:val="center"/>
        </w:trPr>
        <w:tc>
          <w:tcPr>
            <w:tcW w:w="8918" w:type="dxa"/>
            <w:gridSpan w:val="9"/>
            <w:tcBorders>
              <w:top w:val="nil"/>
              <w:left w:val="nil"/>
              <w:bottom w:val="nil"/>
              <w:right w:val="nil"/>
            </w:tcBorders>
          </w:tcPr>
          <w:p w14:paraId="03D17BF7">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7A2B18AA">
        <w:trPr>
          <w:cantSplit/>
          <w:trHeight w:val="671" w:hRule="atLeast"/>
          <w:jc w:val="center"/>
        </w:trPr>
        <w:tc>
          <w:tcPr>
            <w:tcW w:w="1210" w:type="dxa"/>
            <w:gridSpan w:val="2"/>
            <w:vMerge w:val="restart"/>
            <w:tcBorders>
              <w:top w:val="nil"/>
              <w:left w:val="nil"/>
              <w:bottom w:val="nil"/>
              <w:right w:val="nil"/>
            </w:tcBorders>
            <w:vAlign w:val="center"/>
          </w:tcPr>
          <w:p w14:paraId="7ED6D5AF">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1CA3C784">
            <w:pPr>
              <w:pStyle w:val="38"/>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245D90C1">
            <w:pPr>
              <w:pStyle w:val="38"/>
              <w:ind w:firstLine="1960"/>
              <w:rPr>
                <w:b/>
                <w:bCs/>
              </w:rPr>
            </w:pPr>
            <w:r>
              <w:rPr>
                <w:rFonts w:hint="eastAsia"/>
                <w:b/>
                <w:bCs/>
              </w:rPr>
              <w:t>：</w:t>
            </w:r>
          </w:p>
        </w:tc>
        <w:tc>
          <w:tcPr>
            <w:tcW w:w="2575" w:type="dxa"/>
            <w:gridSpan w:val="2"/>
            <w:tcBorders>
              <w:top w:val="nil"/>
              <w:left w:val="nil"/>
              <w:bottom w:val="nil"/>
              <w:right w:val="nil"/>
            </w:tcBorders>
            <w:vAlign w:val="center"/>
          </w:tcPr>
          <w:p w14:paraId="7B287CEA">
            <w:pPr>
              <w:pStyle w:val="38"/>
              <w:ind w:firstLine="0" w:firstLineChars="0"/>
              <w:jc w:val="center"/>
              <w:rPr>
                <w:rFonts w:hint="default" w:eastAsia="宋体"/>
                <w:b/>
                <w:bCs/>
                <w:spacing w:val="20"/>
                <w:lang w:val="en-US" w:eastAsia="zh-CN"/>
              </w:rPr>
            </w:pPr>
            <w:r>
              <w:rPr>
                <w:rFonts w:hint="eastAsia"/>
                <w:b/>
                <w:bCs/>
                <w:spacing w:val="20"/>
                <w:lang w:val="en-US" w:eastAsia="zh-CN"/>
              </w:rPr>
              <w:t>XXX</w:t>
            </w:r>
          </w:p>
        </w:tc>
        <w:tc>
          <w:tcPr>
            <w:tcW w:w="1479" w:type="dxa"/>
            <w:gridSpan w:val="2"/>
            <w:vMerge w:val="restart"/>
            <w:tcBorders>
              <w:top w:val="nil"/>
              <w:left w:val="nil"/>
              <w:bottom w:val="nil"/>
              <w:right w:val="nil"/>
            </w:tcBorders>
            <w:vAlign w:val="center"/>
          </w:tcPr>
          <w:p w14:paraId="7AED8F1F">
            <w:pPr>
              <w:adjustRightInd w:val="0"/>
              <w:snapToGrid w:val="0"/>
              <w:rPr>
                <w:rFonts w:hint="eastAsia" w:eastAsia="楷体_GB2312"/>
                <w:color w:val="000000"/>
                <w:sz w:val="52"/>
              </w:rPr>
            </w:pPr>
          </w:p>
          <w:p w14:paraId="69942E01">
            <w:pPr>
              <w:adjustRightInd w:val="0"/>
              <w:snapToGrid w:val="0"/>
              <w:rPr>
                <w:rFonts w:hint="eastAsia" w:eastAsia="楷体_GB2312"/>
                <w:color w:val="000000"/>
                <w:sz w:val="52"/>
              </w:rPr>
            </w:pPr>
          </w:p>
          <w:p w14:paraId="74A2C717">
            <w:pPr>
              <w:adjustRightInd w:val="0"/>
              <w:snapToGrid w:val="0"/>
              <w:rPr>
                <w:rFonts w:hint="eastAsia" w:eastAsia="楷体_GB2312"/>
                <w:color w:val="000000"/>
                <w:sz w:val="52"/>
              </w:rPr>
            </w:pPr>
          </w:p>
        </w:tc>
      </w:tr>
      <w:tr w14:paraId="470E66E3">
        <w:trPr>
          <w:cantSplit/>
          <w:trHeight w:val="728" w:hRule="atLeast"/>
          <w:jc w:val="center"/>
        </w:trPr>
        <w:tc>
          <w:tcPr>
            <w:tcW w:w="1210" w:type="dxa"/>
            <w:gridSpan w:val="2"/>
            <w:vMerge w:val="continue"/>
            <w:tcBorders>
              <w:top w:val="nil"/>
              <w:left w:val="nil"/>
              <w:bottom w:val="nil"/>
              <w:right w:val="nil"/>
            </w:tcBorders>
            <w:vAlign w:val="center"/>
          </w:tcPr>
          <w:p w14:paraId="4AE6DFC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15F88367">
            <w:pPr>
              <w:pStyle w:val="38"/>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6854BB63">
            <w:pPr>
              <w:pStyle w:val="38"/>
              <w:ind w:firstLine="1960"/>
              <w:rPr>
                <w:b/>
                <w:bCs/>
              </w:rPr>
            </w:pPr>
            <w:r>
              <w:rPr>
                <w:rFonts w:hint="eastAsia"/>
                <w:b/>
                <w:bCs/>
              </w:rPr>
              <w:t>：</w:t>
            </w:r>
          </w:p>
        </w:tc>
        <w:tc>
          <w:tcPr>
            <w:tcW w:w="2575" w:type="dxa"/>
            <w:gridSpan w:val="2"/>
            <w:tcBorders>
              <w:top w:val="nil"/>
              <w:left w:val="nil"/>
              <w:bottom w:val="nil"/>
              <w:right w:val="nil"/>
            </w:tcBorders>
            <w:vAlign w:val="center"/>
          </w:tcPr>
          <w:p w14:paraId="2CF6C087">
            <w:pPr>
              <w:pStyle w:val="38"/>
              <w:ind w:firstLine="0" w:firstLineChars="0"/>
              <w:jc w:val="center"/>
              <w:rPr>
                <w:rFonts w:hint="default" w:eastAsia="宋体"/>
                <w:b/>
                <w:bCs/>
                <w:lang w:val="en-US" w:eastAsia="zh-CN"/>
              </w:rPr>
            </w:pPr>
            <w:r>
              <w:rPr>
                <w:rFonts w:hint="eastAsia"/>
                <w:b/>
                <w:bCs/>
                <w:lang w:val="en-US" w:eastAsia="zh-CN"/>
              </w:rPr>
              <w:t>XXX</w:t>
            </w:r>
          </w:p>
        </w:tc>
        <w:tc>
          <w:tcPr>
            <w:tcW w:w="1479" w:type="dxa"/>
            <w:gridSpan w:val="2"/>
            <w:vMerge w:val="continue"/>
            <w:tcBorders>
              <w:top w:val="nil"/>
              <w:left w:val="nil"/>
              <w:bottom w:val="nil"/>
              <w:right w:val="nil"/>
            </w:tcBorders>
            <w:vAlign w:val="center"/>
          </w:tcPr>
          <w:p w14:paraId="0724557A">
            <w:pPr>
              <w:widowControl/>
              <w:jc w:val="distribute"/>
              <w:rPr>
                <w:rFonts w:eastAsia="楷体_GB2312"/>
                <w:color w:val="000000"/>
                <w:sz w:val="52"/>
              </w:rPr>
            </w:pPr>
          </w:p>
        </w:tc>
      </w:tr>
      <w:tr w14:paraId="379F8327">
        <w:trPr>
          <w:cantSplit/>
          <w:trHeight w:val="664" w:hRule="atLeast"/>
          <w:jc w:val="center"/>
        </w:trPr>
        <w:tc>
          <w:tcPr>
            <w:tcW w:w="1210" w:type="dxa"/>
            <w:gridSpan w:val="2"/>
            <w:vMerge w:val="continue"/>
            <w:tcBorders>
              <w:top w:val="nil"/>
              <w:left w:val="nil"/>
              <w:bottom w:val="nil"/>
              <w:right w:val="nil"/>
            </w:tcBorders>
            <w:vAlign w:val="center"/>
          </w:tcPr>
          <w:p w14:paraId="4C8D1AD4">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1D5FB14">
            <w:pPr>
              <w:pStyle w:val="38"/>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10EAF4F2">
            <w:pPr>
              <w:pStyle w:val="38"/>
              <w:ind w:firstLine="1960"/>
              <w:rPr>
                <w:b/>
                <w:bCs/>
              </w:rPr>
            </w:pPr>
            <w:r>
              <w:rPr>
                <w:rFonts w:hint="eastAsia"/>
                <w:b/>
                <w:bCs/>
              </w:rPr>
              <w:t>：</w:t>
            </w:r>
          </w:p>
        </w:tc>
        <w:tc>
          <w:tcPr>
            <w:tcW w:w="2575" w:type="dxa"/>
            <w:gridSpan w:val="2"/>
            <w:tcBorders>
              <w:top w:val="nil"/>
              <w:left w:val="nil"/>
              <w:bottom w:val="nil"/>
              <w:right w:val="nil"/>
            </w:tcBorders>
            <w:vAlign w:val="center"/>
          </w:tcPr>
          <w:p w14:paraId="49DFC9F6">
            <w:pPr>
              <w:pStyle w:val="38"/>
              <w:ind w:firstLine="0" w:firstLineChars="0"/>
              <w:jc w:val="center"/>
              <w:rPr>
                <w:rFonts w:hint="default" w:eastAsia="宋体"/>
                <w:b/>
                <w:bCs/>
                <w:lang w:val="en-US" w:eastAsia="zh-CN"/>
              </w:rPr>
            </w:pPr>
            <w:r>
              <w:rPr>
                <w:rFonts w:hint="eastAsia"/>
                <w:b/>
                <w:bCs/>
                <w:lang w:val="en-US" w:eastAsia="zh-CN"/>
              </w:rPr>
              <w:t>XXX</w:t>
            </w:r>
          </w:p>
        </w:tc>
        <w:tc>
          <w:tcPr>
            <w:tcW w:w="1479" w:type="dxa"/>
            <w:gridSpan w:val="2"/>
            <w:vMerge w:val="continue"/>
            <w:tcBorders>
              <w:top w:val="nil"/>
              <w:left w:val="nil"/>
              <w:bottom w:val="nil"/>
              <w:right w:val="nil"/>
            </w:tcBorders>
            <w:vAlign w:val="center"/>
          </w:tcPr>
          <w:p w14:paraId="76128FCF">
            <w:pPr>
              <w:widowControl/>
              <w:jc w:val="distribute"/>
              <w:rPr>
                <w:rFonts w:eastAsia="楷体_GB2312"/>
                <w:color w:val="000000"/>
                <w:sz w:val="52"/>
              </w:rPr>
            </w:pPr>
          </w:p>
        </w:tc>
      </w:tr>
      <w:tr w14:paraId="1349F137">
        <w:trPr>
          <w:cantSplit/>
          <w:trHeight w:val="718" w:hRule="atLeast"/>
          <w:jc w:val="center"/>
        </w:trPr>
        <w:tc>
          <w:tcPr>
            <w:tcW w:w="1210" w:type="dxa"/>
            <w:gridSpan w:val="2"/>
            <w:vMerge w:val="continue"/>
            <w:tcBorders>
              <w:top w:val="nil"/>
              <w:left w:val="nil"/>
              <w:bottom w:val="nil"/>
              <w:right w:val="nil"/>
            </w:tcBorders>
            <w:vAlign w:val="center"/>
          </w:tcPr>
          <w:p w14:paraId="6D0C7E5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B66451C">
            <w:pPr>
              <w:pStyle w:val="38"/>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137210EF">
            <w:pPr>
              <w:pStyle w:val="38"/>
              <w:ind w:firstLine="1960"/>
              <w:rPr>
                <w:b/>
                <w:bCs/>
              </w:rPr>
            </w:pPr>
            <w:r>
              <w:rPr>
                <w:rFonts w:hint="eastAsia"/>
                <w:b/>
                <w:bCs/>
              </w:rPr>
              <w:t>：</w:t>
            </w:r>
          </w:p>
        </w:tc>
        <w:tc>
          <w:tcPr>
            <w:tcW w:w="2575" w:type="dxa"/>
            <w:gridSpan w:val="2"/>
            <w:tcBorders>
              <w:top w:val="nil"/>
              <w:left w:val="nil"/>
              <w:bottom w:val="nil"/>
              <w:right w:val="nil"/>
            </w:tcBorders>
            <w:vAlign w:val="center"/>
          </w:tcPr>
          <w:p w14:paraId="334463AD">
            <w:pPr>
              <w:pStyle w:val="38"/>
              <w:ind w:firstLine="0" w:firstLineChars="0"/>
              <w:jc w:val="center"/>
              <w:rPr>
                <w:rFonts w:hint="default" w:eastAsia="宋体"/>
                <w:b/>
                <w:bCs/>
                <w:lang w:val="en-US" w:eastAsia="zh-CN"/>
              </w:rPr>
            </w:pPr>
            <w:r>
              <w:rPr>
                <w:rFonts w:hint="eastAsia"/>
                <w:b/>
                <w:bCs/>
                <w:lang w:val="en-US" w:eastAsia="zh-CN"/>
              </w:rPr>
              <w:t>XXX</w:t>
            </w:r>
          </w:p>
        </w:tc>
        <w:tc>
          <w:tcPr>
            <w:tcW w:w="1479" w:type="dxa"/>
            <w:gridSpan w:val="2"/>
            <w:vMerge w:val="continue"/>
            <w:tcBorders>
              <w:top w:val="nil"/>
              <w:left w:val="nil"/>
              <w:bottom w:val="nil"/>
              <w:right w:val="nil"/>
            </w:tcBorders>
            <w:vAlign w:val="center"/>
          </w:tcPr>
          <w:p w14:paraId="44153066">
            <w:pPr>
              <w:widowControl/>
              <w:jc w:val="distribute"/>
              <w:rPr>
                <w:rFonts w:eastAsia="楷体_GB2312"/>
                <w:color w:val="000000"/>
                <w:sz w:val="52"/>
              </w:rPr>
            </w:pPr>
          </w:p>
        </w:tc>
      </w:tr>
      <w:tr w14:paraId="505E26F5">
        <w:trPr>
          <w:trHeight w:val="1718" w:hRule="atLeast"/>
          <w:jc w:val="center"/>
        </w:trPr>
        <w:tc>
          <w:tcPr>
            <w:tcW w:w="8918" w:type="dxa"/>
            <w:gridSpan w:val="9"/>
            <w:tcBorders>
              <w:top w:val="nil"/>
              <w:left w:val="nil"/>
              <w:bottom w:val="nil"/>
              <w:right w:val="nil"/>
            </w:tcBorders>
          </w:tcPr>
          <w:p w14:paraId="5442196D">
            <w:pPr>
              <w:pStyle w:val="39"/>
              <w:jc w:val="both"/>
            </w:pPr>
          </w:p>
          <w:p w14:paraId="72B0AD01">
            <w:pPr>
              <w:pStyle w:val="39"/>
              <w:jc w:val="both"/>
            </w:pPr>
          </w:p>
          <w:p w14:paraId="165655AC">
            <w:pPr>
              <w:pStyle w:val="39"/>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XX</w:t>
            </w:r>
            <w:r>
              <w:rPr>
                <w:sz w:val="28"/>
                <w:szCs w:val="28"/>
              </w:rPr>
              <w:t xml:space="preserve"> </w:t>
            </w:r>
            <w:r>
              <w:rPr>
                <w:rFonts w:hint="eastAsia"/>
                <w:sz w:val="28"/>
                <w:szCs w:val="28"/>
              </w:rPr>
              <w:t>月</w:t>
            </w:r>
            <w:r>
              <w:rPr>
                <w:rFonts w:hint="eastAsia"/>
                <w:sz w:val="28"/>
                <w:szCs w:val="28"/>
                <w:lang w:val="en-US" w:eastAsia="zh-CN"/>
              </w:rPr>
              <w:t xml:space="preserve"> XX 日</w:t>
            </w:r>
          </w:p>
        </w:tc>
      </w:tr>
    </w:tbl>
    <w:bookmarkEnd w:id="35"/>
    <w:p>
      <w:pPr>
        <w:pStyle w:val="2"/>
        <w:jc w:val="center"/>
      </w:pPr>
      <w:r>
        <w:rPr>
          <w:sz w:val="32"/>
        </w:rPr>
        <w:t>老庄思想与荣格心理学的会通：道教心理服务的当代实践路径</w:t>
      </w:r>
    </w:p>
    <w:p>
      <w:pPr>
        <w:jc w:val="center"/>
      </w:pPr>
      <w:r>
        <w:rPr>
          <w:sz w:val="28"/>
        </w:rPr>
        <w:t>作者：冯诚禾</w:t>
      </w:r>
    </w:p>
    <w:p>
      <w:pPr>
        <w:jc w:val="center"/>
      </w:pPr>
      <w:r>
        <w:rPr>
          <w:sz w:val="28"/>
        </w:rPr>
        <w:t>指导教师：（请填写）</w:t>
      </w:r>
    </w:p>
    <w:p>
      <w:pPr>
        <w:jc w:val="center"/>
      </w:pPr>
      <w:r>
        <w:rPr>
          <w:sz w:val="28"/>
        </w:rPr>
      </w:r>
    </w:p>
    <w:p>
      <w:pPr>
        <w:jc w:val="center"/>
      </w:pPr>
      <w:r>
        <w:rPr>
          <w:sz w:val="28"/>
        </w:rPr>
        <w:t>2026 年 6 月</w:t>
      </w:r>
    </w:p>
    <w:p>
      <w:pPr/>
    </w:p>
    <w:p>
      <w:pPr/>
    </w:p>
    <w:p>
      <w:pPr>
        <w:pStyle w:val="2"/>
      </w:pPr>
      <w:r>
        <w:t>摘  要</w:t>
      </w:r>
    </w:p>
    <w:p>
      <w:pPr/>
      <w:r>
        <w:rPr>
          <w:sz w:val="24"/>
        </w:rPr>
        <w:t>摘要</w:t>
      </w:r>
    </w:p>
    <w:p>
      <w:pPr/>
      <w:r>
        <w:rPr>
          <w:sz w:val="24"/>
        </w:rPr>
        <w:t>本研究旨在探索荣格分析心理学与老庄道教思想的理论会通点，并在此基础上构建道教心理服务的当代实践模式。研究采用文献研究法、理论分析法与问卷调查法，从宗教心理学视角出发，系统梳理荣格心理学核心概念与老庄思想的内在关联，论证两者在"自性化"与"返璞归真"、"集体无意识"与"道"、"阴影整合"与"齐物论"等维度的理论契合性。</w:t>
      </w:r>
    </w:p>
    <w:p>
      <w:pPr/>
      <w:r>
        <w:rPr>
          <w:sz w:val="24"/>
        </w:rPr>
        <w:t>研究首先回顾宗教心理学发展历程及道教心理服务研究现状，明确研究的理论意义与实践价值。其次，深入分析荣格分析心理学的核心概念体系，包括集体无意识、原型理论、个性化过程、梦境与象征功能等；同时挖掘老庄思想的心理维度，阐释"道""无为""心斋""坐忘""阴阳"等概念的心理学内涵。在此基础上，系统论证两者的理论会通可能性。</w:t>
      </w:r>
    </w:p>
    <w:p>
      <w:pPr/>
      <w:r>
        <w:rPr>
          <w:sz w:val="24"/>
        </w:rPr>
        <w:t>第三章构建道教心理服务的理论模型，提出"身心合一的整体观""顺应自然的治疗观""性命双修的实践观"三大核心理念，设计包含静坐冥想、存思观想、斋醮科仪、道教音乐等技术资源的服务框架。第四章采用混合研究方法，通过面向游客及信众的问卷调查（N=131）、面向教职人员的问卷调查（N=27）以及半结构化深度访谈（N=2），从需求侧和供给侧两个维度实证分析道教心理服务的当代实践基础。第五章基于实证发现展开讨论，系统分析需求特征、供给能力、供需关系及理论会通的实践印证，并在宗教中国化与"两个相结合"视域下探讨发展路径。第六章总结主要结论，提出实践建议与研究展望。</w:t>
      </w:r>
    </w:p>
    <w:p>
      <w:pPr/>
      <w:r>
        <w:rPr>
          <w:sz w:val="24"/>
        </w:rPr>
        <w:t>本研究创新点在于：第一，首次系统构建荣格心理学与老庄思想的理论对话框架；第二，提出道教心理服务的可操作化模式；第三，为宗教中国化与"两个相结合"（马克思主义基本原理同中国具体实际相结合、同中华优秀传统文化相结合）背景下的宗教场所社会服务功能拓展提供理论支持与实践参考。</w:t>
      </w:r>
    </w:p>
    <w:p>
      <w:pPr/>
    </w:p>
    <w:p>
      <w:pPr/>
      <w:r>
        <w:rPr>
          <w:b/>
          <w:sz w:val="24"/>
        </w:rPr>
        <w:t>关键词：</w:t>
      </w:r>
      <w:r>
        <w:rPr>
          <w:sz w:val="24"/>
        </w:rPr>
        <w:t>荣格心理学；老庄思想；道教心理服务；宗教心理学；集体无意识；个性化过程</w:t>
      </w:r>
    </w:p>
    <w:p>
      <w:pPr/>
    </w:p>
    <w:p>
      <w:pPr>
        <w:pStyle w:val="2"/>
      </w:pPr>
      <w:r>
        <w:t>Abstract</w:t>
      </w:r>
    </w:p>
    <w:p>
      <w:pPr/>
      <w:r>
        <w:rPr>
          <w:sz w:val="24"/>
        </w:rPr>
        <w:t>This study aims to explore the theoretical convergence between Jungian analytical psychology and Lao-Zhuang Daoist thought, and to construct a contemporary practice model of Daoist psychological services based on this convergence. Using literature research, theoretical analysis, and questionnaire survey methods, from the perspective of religious psychology, this study systematically examines the internal connections between core concepts of Jungian psychology and Lao-Zhuang thought, demonstrating their theoretical compatibility in dimensions such as "individuation" and "returning to simplicity," "collective unconscious" and "Dao," "shadow integration" and "Qiwu Lun" (Discussion on Making All Things Equal).</w:t>
      </w:r>
    </w:p>
    <w:p>
      <w:pPr/>
      <w:r>
        <w:rPr>
          <w:sz w:val="24"/>
        </w:rPr>
        <w:t>The study first reviews the development history of religious psychology and the current state of Daoist psychological service research, clarifying the theoretical significance and practical value of the research. Secondly, it deeply analyzes the core conceptual system of Jungian analytical psychology, including collective unconscious, archetypal theory, individuation process, dreams and symbolic functions; simultaneously excavates the psychological dimensions of Lao-Zhuang thought, explaining the psychological connotations of concepts such as "Dao," "Wuwei" (Non-action), "Xinzhai" (Fasting of Mind), "Zuowang" (Sitting in Oblivion), and "Yin-Yang." On this basis, the possibility of theoretical convergence between the two is systematically demonstrated.</w:t>
      </w:r>
    </w:p>
    <w:p>
      <w:pPr/>
      <w:r>
        <w:rPr>
          <w:sz w:val="24"/>
        </w:rPr>
        <w:t>The third chapter constructs a theoretical model of Daoist psychological services, proposing three core concepts: "holistic view of body-mind unity," "therapeutic view of following nature," and "practice view of dual cultivation of nature and life." It designs a service framework including technical resources such as meditation, visualization, Daoist rituals, and Daoist music. The fourth chapter employs a mixed-methods approach, empirically examining the contemporary practice foundation of Daoist psychological services from both demand and supply perspectives through visitor/believer surveys (N=131), clergy surveys (N=27), and semi-structured in-depth interviews (N=2). The fifth chapter discusses demand characteristics, supply capacity, supply-demand dynamics, and the practical corroboration of theoretical convergence, while exploring development pathways under the frameworks of Sinicization of Religion and the "Two Combinations." The sixth chapter presents main conclusions, practical recommendations, and future research directions.</w:t>
      </w:r>
    </w:p>
    <w:p>
      <w:pPr/>
      <w:r>
        <w:rPr>
          <w:sz w:val="24"/>
        </w:rPr>
        <w:t>The innovations of this study include: first, systematically constructing a theoretical dialogue framework between Jungian psychology and Lao-Zhuang thought for the first time; second, proposing an operational model of Daoist psychological services; third, providing theoretical support and practical reference for expanding the social service function of religious venues under the background of Sinicization of religion.</w:t>
      </w:r>
    </w:p>
    <w:p>
      <w:pPr/>
    </w:p>
    <w:p>
      <w:pPr/>
      <w:r>
        <w:rPr>
          <w:rFonts w:ascii="Times New Roman" w:hAnsi="Times New Roman"/>
          <w:b/>
          <w:sz w:val="24"/>
        </w:rPr>
        <w:t>Key Words：</w:t>
      </w:r>
      <w:r>
        <w:rPr>
          <w:rFonts w:ascii="Times New Roman" w:hAnsi="Times New Roman"/>
          <w:sz w:val="24"/>
        </w:rPr>
        <w:t>Jungian Psychology; Lao-Zhuang Thought; Daoist Psychological Services; Religious Psychology; Collective Unconscious; Individuation Process</w:t>
      </w:r>
    </w:p>
    <w:p>
      <w:pPr/>
    </w:p>
    <w:p>
      <w:pPr/>
    </w:p>
    <w:p>
      <w:pPr>
        <w:pStyle w:val="2"/>
      </w:pPr>
      <w:r>
        <w:t>目  录</w:t>
      </w:r>
    </w:p>
    <w:p>
      <w:pPr/>
    </w:p>
    <w:p>
      <w:pPr/>
    </w:p>
    <w:p>
      <w:pPr>
        <w:pStyle w:val="15"/>
      </w:pPr>
      <w:r>
        <w:t>第一章 绪论</w:t>
      </w:r>
    </w:p>
    <w:p>
      <w:pPr>
        <w:pStyle w:val="19"/>
      </w:pPr>
      <w:r>
        <w:t>第一节 研究背景与问题提出</w:t>
      </w:r>
    </w:p>
    <w:p>
      <w:pPr>
        <w:pStyle w:val="10"/>
      </w:pPr>
      <w:r>
        <w:t>一、时代背景：当代社会的心理健康危机</w:t>
      </w:r>
    </w:p>
    <w:p>
      <w:pPr>
        <w:pStyle w:val="10"/>
      </w:pPr>
      <w:r>
        <w:t>二、政策背景：宗教中国化与宗教场所社会服务功能拓展</w:t>
      </w:r>
    </w:p>
    <w:p>
      <w:pPr>
        <w:pStyle w:val="10"/>
      </w:pPr>
      <w:r>
        <w:t>三、实践背景：道教心理服务的探索与困境</w:t>
      </w:r>
    </w:p>
    <w:p>
      <w:pPr>
        <w:pStyle w:val="10"/>
      </w:pPr>
      <w:r>
        <w:t>四、问题提出</w:t>
      </w:r>
    </w:p>
    <w:p>
      <w:pPr>
        <w:pStyle w:val="19"/>
      </w:pPr>
      <w:r>
        <w:t>第二节 研究意义</w:t>
      </w:r>
    </w:p>
    <w:p>
      <w:pPr>
        <w:pStyle w:val="10"/>
      </w:pPr>
      <w:r>
        <w:t>一、理论意义</w:t>
      </w:r>
    </w:p>
    <w:p>
      <w:pPr>
        <w:pStyle w:val="16"/>
      </w:pPr>
      <w:r>
        <w:t>（一）拓展荣格心理学的跨文化研究视野</w:t>
      </w:r>
    </w:p>
    <w:p>
      <w:pPr>
        <w:pStyle w:val="16"/>
      </w:pPr>
      <w:r>
        <w:t>（二）丰富道教心理学的理论体系</w:t>
      </w:r>
    </w:p>
    <w:p>
      <w:pPr>
        <w:pStyle w:val="16"/>
      </w:pPr>
      <w:r>
        <w:t>（三）推进宗教心理学的本土化发展</w:t>
      </w:r>
    </w:p>
    <w:p>
      <w:pPr>
        <w:pStyle w:val="10"/>
      </w:pPr>
      <w:r>
        <w:t>二、实践意义</w:t>
      </w:r>
    </w:p>
    <w:p>
      <w:pPr>
        <w:pStyle w:val="16"/>
      </w:pPr>
      <w:r>
        <w:t>（一）为道教场所社会服务功能拓展提供指导</w:t>
      </w:r>
    </w:p>
    <w:p>
      <w:pPr>
        <w:pStyle w:val="16"/>
      </w:pPr>
      <w:r>
        <w:t>（二）为当代人群心理健康提供多元化资源</w:t>
      </w:r>
    </w:p>
    <w:p>
      <w:pPr>
        <w:pStyle w:val="16"/>
      </w:pPr>
      <w:r>
        <w:t>（三）为宗教与心理健康的跨界合作提供参考</w:t>
      </w:r>
    </w:p>
    <w:p>
      <w:pPr>
        <w:pStyle w:val="16"/>
      </w:pPr>
      <w:r>
        <w:t>（四）为宗教中国化研究提供实证案例</w:t>
      </w:r>
    </w:p>
    <w:p>
      <w:pPr>
        <w:pStyle w:val="19"/>
      </w:pPr>
      <w:r>
        <w:t>第三节 研究现状与文献综述</w:t>
      </w:r>
    </w:p>
    <w:p>
      <w:pPr>
        <w:pStyle w:val="10"/>
      </w:pPr>
      <w:r>
        <w:t>一、荣格心理学研究现状</w:t>
      </w:r>
    </w:p>
    <w:p>
      <w:pPr>
        <w:pStyle w:val="16"/>
      </w:pPr>
      <w:r>
        <w:t>（一）荣格心理学原著研究</w:t>
      </w:r>
    </w:p>
    <w:p>
      <w:pPr>
        <w:pStyle w:val="16"/>
      </w:pPr>
      <w:r>
        <w:t>（二）荣格心理学与东方思想研究</w:t>
      </w:r>
    </w:p>
    <w:p>
      <w:pPr>
        <w:pStyle w:val="10"/>
      </w:pPr>
      <w:r>
        <w:t>二、老庄思想心理学研究现状</w:t>
      </w:r>
    </w:p>
    <w:p>
      <w:pPr>
        <w:pStyle w:val="16"/>
      </w:pPr>
      <w:r>
        <w:t>（一）老子思想的心理学阐释</w:t>
      </w:r>
    </w:p>
    <w:p>
      <w:pPr>
        <w:pStyle w:val="16"/>
      </w:pPr>
      <w:r>
        <w:t>（二）庄子思想的心理学阐释</w:t>
      </w:r>
    </w:p>
    <w:p>
      <w:pPr>
        <w:pStyle w:val="10"/>
      </w:pPr>
      <w:r>
        <w:t>三、宗教心理学研究现状</w:t>
      </w:r>
    </w:p>
    <w:p>
      <w:pPr>
        <w:pStyle w:val="16"/>
      </w:pPr>
      <w:r>
        <w:t>（一）西方宗教心理学研究</w:t>
      </w:r>
    </w:p>
    <w:p>
      <w:pPr>
        <w:pStyle w:val="16"/>
      </w:pPr>
      <w:r>
        <w:t>（二）中国宗教心理学研究</w:t>
      </w:r>
    </w:p>
    <w:p>
      <w:pPr>
        <w:pStyle w:val="10"/>
      </w:pPr>
      <w:r>
        <w:t>四、道教心理服务研究现状</w:t>
      </w:r>
    </w:p>
    <w:p>
      <w:pPr>
        <w:pStyle w:val="16"/>
      </w:pPr>
      <w:r>
        <w:t>（一）道教养生与心理健康</w:t>
      </w:r>
    </w:p>
    <w:p>
      <w:pPr>
        <w:pStyle w:val="16"/>
      </w:pPr>
      <w:r>
        <w:t>（二）道教修行方法的心理学解读</w:t>
      </w:r>
    </w:p>
    <w:p>
      <w:pPr>
        <w:pStyle w:val="16"/>
      </w:pPr>
      <w:r>
        <w:t>（三）宗教场所心理服务实践</w:t>
      </w:r>
    </w:p>
    <w:p>
      <w:pPr>
        <w:pStyle w:val="10"/>
      </w:pPr>
      <w:r>
        <w:t>五、研究述评</w:t>
      </w:r>
    </w:p>
    <w:p>
      <w:pPr>
        <w:pStyle w:val="19"/>
      </w:pPr>
      <w:r>
        <w:t>第四节 研究思路与方法</w:t>
      </w:r>
    </w:p>
    <w:p>
      <w:pPr>
        <w:pStyle w:val="10"/>
      </w:pPr>
      <w:r>
        <w:t>一、研究思路</w:t>
      </w:r>
    </w:p>
    <w:p>
      <w:pPr>
        <w:pStyle w:val="10"/>
      </w:pPr>
      <w:r>
        <w:t>二、研究方法</w:t>
      </w:r>
    </w:p>
    <w:p>
      <w:pPr>
        <w:pStyle w:val="16"/>
      </w:pPr>
      <w:r>
        <w:t>（一）文献研究法</w:t>
      </w:r>
    </w:p>
    <w:p>
      <w:pPr>
        <w:pStyle w:val="16"/>
      </w:pPr>
      <w:r>
        <w:t>（二）理论分析法</w:t>
      </w:r>
    </w:p>
    <w:p>
      <w:pPr>
        <w:pStyle w:val="16"/>
      </w:pPr>
      <w:r>
        <w:t>（三）问卷调查法</w:t>
      </w:r>
    </w:p>
    <w:p>
      <w:pPr>
        <w:pStyle w:val="16"/>
      </w:pPr>
      <w:r>
        <w:t>（四）访谈法</w:t>
      </w:r>
    </w:p>
    <w:p>
      <w:pPr>
        <w:pStyle w:val="10"/>
      </w:pPr>
      <w:r>
        <w:t>三、技术路线</w:t>
      </w:r>
    </w:p>
    <w:p>
      <w:pPr>
        <w:pStyle w:val="10"/>
      </w:pPr>
      <w:r>
        <w:t>四、研究伦理</w:t>
      </w:r>
    </w:p>
    <w:p>
      <w:pPr>
        <w:pStyle w:val="19"/>
      </w:pPr>
      <w:r>
        <w:t>第五节 研究创新点与难点</w:t>
      </w:r>
    </w:p>
    <w:p>
      <w:pPr>
        <w:pStyle w:val="10"/>
      </w:pPr>
      <w:r>
        <w:t>一、研究创新点</w:t>
      </w:r>
    </w:p>
    <w:p>
      <w:pPr>
        <w:pStyle w:val="16"/>
      </w:pPr>
      <w:r>
        <w:t>（一）理论创新</w:t>
      </w:r>
    </w:p>
    <w:p>
      <w:pPr>
        <w:pStyle w:val="16"/>
      </w:pPr>
      <w:r>
        <w:t>（二）方法创新</w:t>
      </w:r>
    </w:p>
    <w:p>
      <w:pPr>
        <w:pStyle w:val="16"/>
      </w:pPr>
      <w:r>
        <w:t>（三）实践创新</w:t>
      </w:r>
    </w:p>
    <w:p>
      <w:pPr>
        <w:pStyle w:val="10"/>
      </w:pPr>
      <w:r>
        <w:t>二、研究难点</w:t>
      </w:r>
    </w:p>
    <w:p>
      <w:pPr>
        <w:pStyle w:val="16"/>
      </w:pPr>
      <w:r>
        <w:t>（一）理论对话的深度把握</w:t>
      </w:r>
    </w:p>
    <w:p>
      <w:pPr>
        <w:pStyle w:val="16"/>
      </w:pPr>
      <w:r>
        <w:t>（二）实践转化的可操作性</w:t>
      </w:r>
    </w:p>
    <w:p>
      <w:pPr>
        <w:pStyle w:val="16"/>
      </w:pPr>
      <w:r>
        <w:t>（三）实证调查的有效性</w:t>
      </w:r>
    </w:p>
    <w:p>
      <w:pPr>
        <w:pStyle w:val="16"/>
      </w:pPr>
      <w:r>
        <w:t>（四）文化语境的敏感性</w:t>
      </w:r>
    </w:p>
    <w:p>
      <w:pPr>
        <w:pStyle w:val="10"/>
      </w:pPr>
      <w:r>
        <w:t>三、研究局限</w:t>
      </w:r>
    </w:p>
    <w:p>
      <w:pPr>
        <w:pStyle w:val="15"/>
      </w:pPr>
      <w:r>
        <w:t>第二章 理论基础：荣格心理学与老庄思想的会通</w:t>
      </w:r>
    </w:p>
    <w:p>
      <w:pPr>
        <w:pStyle w:val="19"/>
      </w:pPr>
      <w:r>
        <w:t>第一节 荣格分析心理学核心概念体系</w:t>
      </w:r>
    </w:p>
    <w:p>
      <w:pPr>
        <w:pStyle w:val="10"/>
      </w:pPr>
      <w:r>
        <w:t>一、集体无意识理论</w:t>
      </w:r>
    </w:p>
    <w:p>
      <w:pPr>
        <w:pStyle w:val="16"/>
      </w:pPr>
      <w:r>
        <w:t>（一）集体无意识的概念内涵</w:t>
      </w:r>
    </w:p>
    <w:p>
      <w:pPr>
        <w:pStyle w:val="16"/>
      </w:pPr>
      <w:r>
        <w:t>（二）集体无意识与个人无意识的关系</w:t>
      </w:r>
    </w:p>
    <w:p>
      <w:pPr>
        <w:pStyle w:val="16"/>
      </w:pPr>
      <w:r>
        <w:t>（三）集体无意识的心理学意义</w:t>
      </w:r>
    </w:p>
    <w:p>
      <w:pPr>
        <w:pStyle w:val="10"/>
      </w:pPr>
      <w:r>
        <w:t>二、原型理论</w:t>
      </w:r>
    </w:p>
    <w:p>
      <w:pPr>
        <w:pStyle w:val="16"/>
      </w:pPr>
      <w:r>
        <w:t>（一）原型的概念与特征</w:t>
      </w:r>
    </w:p>
    <w:p>
      <w:pPr>
        <w:pStyle w:val="16"/>
      </w:pPr>
      <w:r>
        <w:t>（二）主要原型类型</w:t>
      </w:r>
    </w:p>
    <w:p>
      <w:pPr>
        <w:pStyle w:val="16"/>
      </w:pPr>
      <w:r>
        <w:t>（三）原型的心理学功能</w:t>
      </w:r>
    </w:p>
    <w:p>
      <w:pPr>
        <w:pStyle w:val="10"/>
      </w:pPr>
      <w:r>
        <w:t>三、个性化过程理论</w:t>
      </w:r>
    </w:p>
    <w:p>
      <w:pPr>
        <w:pStyle w:val="16"/>
      </w:pPr>
      <w:r>
        <w:t>（一）个性化（Individuation）的概念</w:t>
      </w:r>
    </w:p>
    <w:p>
      <w:pPr>
        <w:pStyle w:val="16"/>
      </w:pPr>
      <w:r>
        <w:t>（二）个性化过程的阶段</w:t>
      </w:r>
    </w:p>
    <w:p>
      <w:pPr>
        <w:pStyle w:val="16"/>
      </w:pPr>
      <w:r>
        <w:t>（三）个性化与中年危机</w:t>
      </w:r>
    </w:p>
    <w:p>
      <w:pPr>
        <w:pStyle w:val="10"/>
      </w:pPr>
      <w:r>
        <w:t>四、梦境与象征理论</w:t>
      </w:r>
    </w:p>
    <w:p>
      <w:pPr>
        <w:pStyle w:val="16"/>
      </w:pPr>
      <w:r>
        <w:t>（一）梦境的功能</w:t>
      </w:r>
    </w:p>
    <w:p>
      <w:pPr>
        <w:pStyle w:val="16"/>
      </w:pPr>
      <w:r>
        <w:t>（二）梦的象征语言</w:t>
      </w:r>
    </w:p>
    <w:p>
      <w:pPr>
        <w:pStyle w:val="16"/>
      </w:pPr>
      <w:r>
        <w:t>（三）积极想象技术</w:t>
      </w:r>
    </w:p>
    <w:p>
      <w:pPr>
        <w:pStyle w:val="10"/>
      </w:pPr>
      <w:r>
        <w:t>五、象征的心理功能</w:t>
      </w:r>
    </w:p>
    <w:p>
      <w:pPr>
        <w:pStyle w:val="16"/>
      </w:pPr>
      <w:r>
        <w:t>（一）象征的概念</w:t>
      </w:r>
    </w:p>
    <w:p>
      <w:pPr>
        <w:pStyle w:val="16"/>
      </w:pPr>
      <w:r>
        <w:t>（二）象征的整合功能</w:t>
      </w:r>
    </w:p>
    <w:p>
      <w:pPr>
        <w:pStyle w:val="16"/>
      </w:pPr>
      <w:r>
        <w:t>（三）宗教象征的心理学意义</w:t>
      </w:r>
    </w:p>
    <w:p>
      <w:pPr>
        <w:pStyle w:val="19"/>
      </w:pPr>
      <w:r>
        <w:t>第二节 老庄思想的心理维度阐释</w:t>
      </w:r>
    </w:p>
    <w:p>
      <w:pPr>
        <w:pStyle w:val="16"/>
      </w:pPr>
      <w:r>
        <w:t>（一）"道"的本体论与境界论</w:t>
      </w:r>
    </w:p>
    <w:p>
      <w:pPr>
        <w:pStyle w:val="16"/>
      </w:pPr>
      <w:r>
        <w:t>（二）"道"的心理学解读</w:t>
      </w:r>
    </w:p>
    <w:p>
      <w:pPr>
        <w:pStyle w:val="16"/>
      </w:pPr>
      <w:r>
        <w:t>（三）"得道"的心理体验</w:t>
      </w:r>
    </w:p>
    <w:p>
      <w:pPr>
        <w:pStyle w:val="16"/>
      </w:pPr>
      <w:r>
        <w:t>（一）"无为"的概念辨析</w:t>
      </w:r>
    </w:p>
    <w:p>
      <w:pPr>
        <w:pStyle w:val="16"/>
      </w:pPr>
      <w:r>
        <w:t>（二）"无为"的心理调适机制</w:t>
      </w:r>
    </w:p>
    <w:p>
      <w:pPr>
        <w:pStyle w:val="16"/>
      </w:pPr>
      <w:r>
        <w:t>（三）"无为"与心理治疗</w:t>
      </w:r>
    </w:p>
    <w:p>
      <w:pPr>
        <w:pStyle w:val="16"/>
      </w:pPr>
      <w:r>
        <w:t>（一）"心斋"的内涵与方法</w:t>
      </w:r>
    </w:p>
    <w:p>
      <w:pPr>
        <w:pStyle w:val="16"/>
      </w:pPr>
      <w:r>
        <w:t>（二）"坐忘"的内涵与方法</w:t>
      </w:r>
    </w:p>
    <w:p>
      <w:pPr>
        <w:pStyle w:val="16"/>
      </w:pPr>
      <w:r>
        <w:t>（三）"心斋""坐忘"的心理效应</w:t>
      </w:r>
    </w:p>
    <w:p>
      <w:pPr>
        <w:pStyle w:val="16"/>
      </w:pPr>
      <w:r>
        <w:t>（四）与积极想象技术的比较</w:t>
      </w:r>
    </w:p>
    <w:p>
      <w:pPr>
        <w:pStyle w:val="16"/>
      </w:pPr>
      <w:r>
        <w:t>（一）"阴阳"的哲学内涵</w:t>
      </w:r>
    </w:p>
    <w:p>
      <w:pPr>
        <w:pStyle w:val="16"/>
      </w:pPr>
      <w:r>
        <w:t>（二）"阴阳"的心理学解读</w:t>
      </w:r>
    </w:p>
    <w:p>
      <w:pPr>
        <w:pStyle w:val="16"/>
      </w:pPr>
      <w:r>
        <w:t>（三）"齐物论"的认知重构功能</w:t>
      </w:r>
    </w:p>
    <w:p>
      <w:pPr>
        <w:pStyle w:val="16"/>
      </w:pPr>
      <w:r>
        <w:t>（一）"逍遥游"的内涵</w:t>
      </w:r>
    </w:p>
    <w:p>
      <w:pPr>
        <w:pStyle w:val="16"/>
      </w:pPr>
      <w:r>
        <w:t>（二）"逍遥游"的心理学解读</w:t>
      </w:r>
    </w:p>
    <w:p>
      <w:pPr>
        <w:pStyle w:val="16"/>
      </w:pPr>
      <w:r>
        <w:t>（三）"逍遥游"与自我实现</w:t>
      </w:r>
    </w:p>
    <w:p>
      <w:pPr>
        <w:pStyle w:val="19"/>
      </w:pPr>
      <w:r>
        <w:t>第三节 荣格心理学与老庄思想的理论契合点</w:t>
      </w:r>
    </w:p>
    <w:p>
      <w:pPr>
        <w:pStyle w:val="16"/>
      </w:pPr>
      <w:r>
        <w:t>（一）普遍性与先验性</w:t>
      </w:r>
    </w:p>
    <w:p>
      <w:pPr>
        <w:pStyle w:val="16"/>
      </w:pPr>
      <w:r>
        <w:t>（二）生成性与组织性</w:t>
      </w:r>
    </w:p>
    <w:p>
      <w:pPr>
        <w:pStyle w:val="16"/>
      </w:pPr>
      <w:r>
        <w:t>（三）不可言说性</w:t>
      </w:r>
    </w:p>
    <w:p>
      <w:pPr>
        <w:pStyle w:val="16"/>
      </w:pPr>
      <w:r>
        <w:t>（四）差异与互补</w:t>
      </w:r>
    </w:p>
    <w:p>
      <w:pPr>
        <w:pStyle w:val="16"/>
      </w:pPr>
      <w:r>
        <w:t>（一）目标的相似性</w:t>
      </w:r>
    </w:p>
    <w:p>
      <w:pPr>
        <w:pStyle w:val="16"/>
      </w:pPr>
      <w:r>
        <w:t>（二）过程的相似性</w:t>
      </w:r>
    </w:p>
    <w:p>
      <w:pPr>
        <w:pStyle w:val="16"/>
      </w:pPr>
      <w:r>
        <w:t>（三）"婴儿"象征的共通性</w:t>
      </w:r>
    </w:p>
    <w:p>
      <w:pPr>
        <w:pStyle w:val="16"/>
      </w:pPr>
      <w:r>
        <w:t>（四）差异与整合</w:t>
      </w:r>
    </w:p>
    <w:p>
      <w:pPr>
        <w:pStyle w:val="16"/>
      </w:pPr>
      <w:r>
        <w:t>（一）对负面内容的接纳</w:t>
      </w:r>
    </w:p>
    <w:p>
      <w:pPr>
        <w:pStyle w:val="16"/>
      </w:pPr>
      <w:r>
        <w:t>（二）认知重构的机制</w:t>
      </w:r>
    </w:p>
    <w:p>
      <w:pPr>
        <w:pStyle w:val="16"/>
      </w:pPr>
      <w:r>
        <w:t>（三）实践方法的比较</w:t>
      </w:r>
    </w:p>
    <w:p>
      <w:pPr>
        <w:pStyle w:val="16"/>
      </w:pPr>
      <w:r>
        <w:t>（四）差异与互补</w:t>
      </w:r>
    </w:p>
    <w:p>
      <w:pPr>
        <w:pStyle w:val="16"/>
      </w:pPr>
      <w:r>
        <w:t>（一）象征的普遍性</w:t>
      </w:r>
    </w:p>
    <w:p>
      <w:pPr>
        <w:pStyle w:val="16"/>
      </w:pPr>
      <w:r>
        <w:t>（二）太极图的象征意义</w:t>
      </w:r>
    </w:p>
    <w:p>
      <w:pPr>
        <w:pStyle w:val="16"/>
      </w:pPr>
      <w:r>
        <w:t>（三）斋醮科仪的象征功能</w:t>
      </w:r>
    </w:p>
    <w:p>
      <w:pPr>
        <w:pStyle w:val="16"/>
      </w:pPr>
      <w:r>
        <w:t>（四）差异与整合</w:t>
      </w:r>
    </w:p>
    <w:p>
      <w:pPr>
        <w:pStyle w:val="19"/>
      </w:pPr>
      <w:r>
        <w:t>第四节 宗教心理学视角下的理论整合框架</w:t>
      </w:r>
    </w:p>
    <w:p>
      <w:pPr>
        <w:pStyle w:val="10"/>
      </w:pPr>
      <w:r>
        <w:t>一、整合的必要性与可能性</w:t>
      </w:r>
    </w:p>
    <w:p>
      <w:pPr>
        <w:pStyle w:val="16"/>
      </w:pPr>
      <w:r>
        <w:t>（一）必要性</w:t>
      </w:r>
    </w:p>
    <w:p>
      <w:pPr>
        <w:pStyle w:val="16"/>
      </w:pPr>
      <w:r>
        <w:t>（二）可能性</w:t>
      </w:r>
    </w:p>
    <w:p>
      <w:pPr>
        <w:pStyle w:val="10"/>
      </w:pPr>
      <w:r>
        <w:t>二、整合框架的构建</w:t>
      </w:r>
    </w:p>
    <w:p>
      <w:pPr>
        <w:pStyle w:val="10"/>
      </w:pPr>
      <w:r>
        <w:t>三、整合框架的心理学意义</w:t>
      </w:r>
    </w:p>
    <w:p>
      <w:pPr>
        <w:pStyle w:val="16"/>
      </w:pPr>
      <w:r>
        <w:t>（一）提供多元解释框架</w:t>
      </w:r>
    </w:p>
    <w:p>
      <w:pPr>
        <w:pStyle w:val="16"/>
      </w:pPr>
      <w:r>
        <w:t>（二）拓展干预技术资源</w:t>
      </w:r>
    </w:p>
    <w:p>
      <w:pPr>
        <w:pStyle w:val="16"/>
      </w:pPr>
      <w:r>
        <w:t>（三）促进文化适应性</w:t>
      </w:r>
    </w:p>
    <w:p>
      <w:pPr>
        <w:pStyle w:val="16"/>
      </w:pPr>
      <w:r>
        <w:t>（四）推动学科交叉融合</w:t>
      </w:r>
    </w:p>
    <w:p>
      <w:pPr>
        <w:pStyle w:val="10"/>
      </w:pPr>
      <w:r>
        <w:t>四、整合框架的实践指向</w:t>
      </w:r>
    </w:p>
    <w:p>
      <w:pPr>
        <w:pStyle w:val="15"/>
      </w:pPr>
      <w:r>
        <w:t>第三章 道教心理服务的理论模型建构</w:t>
      </w:r>
    </w:p>
    <w:p>
      <w:pPr>
        <w:pStyle w:val="19"/>
      </w:pPr>
      <w:r>
        <w:t>第一节 道教心理服务的核心理念</w:t>
      </w:r>
    </w:p>
    <w:p>
      <w:pPr>
        <w:pStyle w:val="10"/>
      </w:pPr>
      <w:r>
        <w:t>一、身心合一的整体观</w:t>
      </w:r>
    </w:p>
    <w:p>
      <w:pPr>
        <w:pStyle w:val="16"/>
      </w:pPr>
      <w:r>
        <w:t>（一）身心合一的道教传统</w:t>
      </w:r>
    </w:p>
    <w:p>
      <w:pPr>
        <w:pStyle w:val="16"/>
      </w:pPr>
      <w:r>
        <w:t>（二）身心合一的心理学意义</w:t>
      </w:r>
    </w:p>
    <w:p>
      <w:pPr>
        <w:pStyle w:val="16"/>
      </w:pPr>
      <w:r>
        <w:t>（三）道教心理服务中的身心合一体现</w:t>
      </w:r>
    </w:p>
    <w:p>
      <w:pPr>
        <w:pStyle w:val="10"/>
      </w:pPr>
      <w:r>
        <w:t>二、顺应自然的治疗观</w:t>
      </w:r>
    </w:p>
    <w:p>
      <w:pPr>
        <w:pStyle w:val="16"/>
      </w:pPr>
      <w:r>
        <w:t>（一）"道法自然"的道教智慧</w:t>
      </w:r>
    </w:p>
    <w:p>
      <w:pPr>
        <w:pStyle w:val="16"/>
      </w:pPr>
      <w:r>
        <w:t>（二）顺应自然的心理治疗意涵</w:t>
      </w:r>
    </w:p>
    <w:p>
      <w:pPr>
        <w:pStyle w:val="16"/>
      </w:pPr>
      <w:r>
        <w:t>（三）与西方心理治疗的对话</w:t>
      </w:r>
    </w:p>
    <w:p>
      <w:pPr>
        <w:pStyle w:val="16"/>
      </w:pPr>
      <w:r>
        <w:t>（四）道教心理服务中的顺应自然体现</w:t>
      </w:r>
    </w:p>
    <w:p>
      <w:pPr>
        <w:pStyle w:val="10"/>
      </w:pPr>
      <w:r>
        <w:t>三、性命双修的实践观</w:t>
      </w:r>
    </w:p>
    <w:p>
      <w:pPr>
        <w:pStyle w:val="16"/>
      </w:pPr>
      <w:r>
        <w:t>（一）"性命双修"的道教传统</w:t>
      </w:r>
    </w:p>
    <w:p>
      <w:pPr>
        <w:pStyle w:val="16"/>
      </w:pPr>
      <w:r>
        <w:t>（二）性命双修的心理学解读</w:t>
      </w:r>
    </w:p>
    <w:p>
      <w:pPr>
        <w:pStyle w:val="16"/>
      </w:pPr>
      <w:r>
        <w:t>（三）与荣格心理学的对话</w:t>
      </w:r>
    </w:p>
    <w:p>
      <w:pPr>
        <w:pStyle w:val="16"/>
      </w:pPr>
      <w:r>
        <w:t>（四）道教心理服务中的性命双修体现</w:t>
      </w:r>
    </w:p>
    <w:p>
      <w:pPr>
        <w:pStyle w:val="19"/>
      </w:pPr>
      <w:r>
        <w:t>第二节 道教心理服务的技术资源</w:t>
      </w:r>
    </w:p>
    <w:p>
      <w:pPr>
        <w:pStyle w:val="10"/>
      </w:pPr>
      <w:r>
        <w:t>一、静坐/冥想技术</w:t>
      </w:r>
    </w:p>
    <w:p>
      <w:pPr>
        <w:pStyle w:val="16"/>
      </w:pPr>
      <w:r>
        <w:t>（一）道教静坐的传统</w:t>
      </w:r>
    </w:p>
    <w:p>
      <w:pPr>
        <w:pStyle w:val="16"/>
      </w:pPr>
      <w:r>
        <w:t>（二）静坐的心理学效应</w:t>
      </w:r>
    </w:p>
    <w:p>
      <w:pPr>
        <w:pStyle w:val="16"/>
      </w:pPr>
      <w:r>
        <w:t>（三）道教心理服务中的静坐应用</w:t>
      </w:r>
    </w:p>
    <w:p>
      <w:pPr>
        <w:pStyle w:val="16"/>
      </w:pPr>
      <w:r>
        <w:t>（四）操作指南</w:t>
      </w:r>
    </w:p>
    <w:p>
      <w:pPr>
        <w:pStyle w:val="10"/>
      </w:pPr>
      <w:r>
        <w:t>二、存思与观想技术</w:t>
      </w:r>
    </w:p>
    <w:p>
      <w:pPr>
        <w:pStyle w:val="16"/>
      </w:pPr>
      <w:r>
        <w:t>（一）存思观想的道教传统</w:t>
      </w:r>
    </w:p>
    <w:p>
      <w:pPr>
        <w:pStyle w:val="16"/>
      </w:pPr>
      <w:r>
        <w:t>（二）存思观想的心理学解读</w:t>
      </w:r>
    </w:p>
    <w:p>
      <w:pPr>
        <w:pStyle w:val="16"/>
      </w:pPr>
      <w:r>
        <w:t>（三）道教心理服务中的存思观想应用</w:t>
      </w:r>
    </w:p>
    <w:p>
      <w:pPr>
        <w:pStyle w:val="16"/>
      </w:pPr>
      <w:r>
        <w:t>（四）操作指南</w:t>
      </w:r>
    </w:p>
    <w:p>
      <w:pPr>
        <w:pStyle w:val="10"/>
      </w:pPr>
      <w:r>
        <w:t>三、道教音乐与情绪调节</w:t>
      </w:r>
    </w:p>
    <w:p>
      <w:pPr>
        <w:pStyle w:val="16"/>
      </w:pPr>
      <w:r>
        <w:t>（一）道教音乐的传统</w:t>
      </w:r>
    </w:p>
    <w:p>
      <w:pPr>
        <w:pStyle w:val="16"/>
      </w:pPr>
      <w:r>
        <w:t>（二）道教音乐的心理学效应</w:t>
      </w:r>
    </w:p>
    <w:p>
      <w:pPr>
        <w:pStyle w:val="16"/>
      </w:pPr>
      <w:r>
        <w:t>（三）道教心理服务中的音乐应用</w:t>
      </w:r>
    </w:p>
    <w:p>
      <w:pPr>
        <w:pStyle w:val="16"/>
      </w:pPr>
      <w:r>
        <w:t>（四）音乐选择建议</w:t>
      </w:r>
    </w:p>
    <w:p>
      <w:pPr>
        <w:pStyle w:val="10"/>
      </w:pPr>
      <w:r>
        <w:t>四、经典解读与认知重构</w:t>
      </w:r>
    </w:p>
    <w:p>
      <w:pPr>
        <w:pStyle w:val="16"/>
      </w:pPr>
      <w:r>
        <w:t>（一）道教经典的心理智慧</w:t>
      </w:r>
    </w:p>
    <w:p>
      <w:pPr>
        <w:pStyle w:val="16"/>
      </w:pPr>
      <w:r>
        <w:t>（二）经典解读的心理学方法</w:t>
      </w:r>
    </w:p>
    <w:p>
      <w:pPr>
        <w:pStyle w:val="16"/>
      </w:pPr>
      <w:r>
        <w:t>（三）经典解读的操作指南</w:t>
      </w:r>
    </w:p>
    <w:p>
      <w:pPr>
        <w:pStyle w:val="10"/>
      </w:pPr>
      <w:r>
        <w:t>五、斋醮科仪的心理功能</w:t>
      </w:r>
    </w:p>
    <w:p>
      <w:pPr>
        <w:pStyle w:val="16"/>
      </w:pPr>
      <w:r>
        <w:t>（一）斋醮科仪的传统</w:t>
      </w:r>
    </w:p>
    <w:p>
      <w:pPr>
        <w:pStyle w:val="16"/>
      </w:pPr>
      <w:r>
        <w:t>（二）斋醮科仪的心理学解读</w:t>
      </w:r>
    </w:p>
    <w:p>
      <w:pPr>
        <w:pStyle w:val="16"/>
      </w:pPr>
      <w:r>
        <w:t>（三）斋醮科仪在心理服务中的应用</w:t>
      </w:r>
    </w:p>
    <w:p>
      <w:pPr>
        <w:pStyle w:val="16"/>
      </w:pPr>
      <w:r>
        <w:t>（四）注意事项</w:t>
      </w:r>
    </w:p>
    <w:p>
      <w:pPr>
        <w:pStyle w:val="19"/>
      </w:pPr>
      <w:r>
        <w:t>第三节 道教心理服务框架设计</w:t>
      </w:r>
    </w:p>
    <w:p>
      <w:pPr>
        <w:pStyle w:val="10"/>
      </w:pPr>
      <w:r>
        <w:t>一、服务对象与需求评估</w:t>
      </w:r>
    </w:p>
    <w:p>
      <w:pPr>
        <w:pStyle w:val="16"/>
      </w:pPr>
      <w:r>
        <w:t>（一）服务对象</w:t>
      </w:r>
    </w:p>
    <w:p>
      <w:pPr>
        <w:pStyle w:val="16"/>
      </w:pPr>
      <w:r>
        <w:t>（二）需求评估维度</w:t>
      </w:r>
    </w:p>
    <w:p>
      <w:pPr>
        <w:pStyle w:val="16"/>
      </w:pPr>
      <w:r>
        <w:t>（三）评估工具</w:t>
      </w:r>
    </w:p>
    <w:p>
      <w:pPr>
        <w:pStyle w:val="10"/>
      </w:pPr>
      <w:r>
        <w:t>二、服务内容与形式</w:t>
      </w:r>
    </w:p>
    <w:p>
      <w:pPr>
        <w:pStyle w:val="16"/>
      </w:pPr>
      <w:r>
        <w:t>（一）服务内容</w:t>
      </w:r>
    </w:p>
    <w:p>
      <w:pPr>
        <w:pStyle w:val="16"/>
      </w:pPr>
      <w:r>
        <w:t>（二）服务形式</w:t>
      </w:r>
    </w:p>
    <w:p>
      <w:pPr>
        <w:pStyle w:val="16"/>
      </w:pPr>
      <w:r>
        <w:t>（三）服务流程</w:t>
      </w:r>
    </w:p>
    <w:p>
      <w:pPr>
        <w:pStyle w:val="10"/>
      </w:pPr>
      <w:r>
        <w:t>三、服务人员与培训</w:t>
      </w:r>
    </w:p>
    <w:p>
      <w:pPr>
        <w:pStyle w:val="16"/>
      </w:pPr>
      <w:r>
        <w:t>（一）服务人员资质</w:t>
      </w:r>
    </w:p>
    <w:p>
      <w:pPr>
        <w:pStyle w:val="16"/>
      </w:pPr>
      <w:r>
        <w:t>（二）培训体系</w:t>
      </w:r>
    </w:p>
    <w:p>
      <w:pPr>
        <w:pStyle w:val="16"/>
      </w:pPr>
      <w:r>
        <w:t>（三）协作模式</w:t>
      </w:r>
    </w:p>
    <w:p>
      <w:pPr>
        <w:pStyle w:val="10"/>
      </w:pPr>
      <w:r>
        <w:t>四、服务质量评估</w:t>
      </w:r>
    </w:p>
    <w:p>
      <w:pPr>
        <w:pStyle w:val="16"/>
      </w:pPr>
      <w:r>
        <w:t>（一）评估指标</w:t>
      </w:r>
    </w:p>
    <w:p>
      <w:pPr>
        <w:pStyle w:val="16"/>
      </w:pPr>
      <w:r>
        <w:t>（二）评估方法</w:t>
      </w:r>
    </w:p>
    <w:p>
      <w:pPr>
        <w:pStyle w:val="16"/>
      </w:pPr>
      <w:r>
        <w:t>（三）质量改进</w:t>
      </w:r>
    </w:p>
    <w:p>
      <w:pPr>
        <w:pStyle w:val="19"/>
      </w:pPr>
      <w:r>
        <w:t>第四节 斋醮科仪的心理功能分析</w:t>
      </w:r>
    </w:p>
    <w:p>
      <w:pPr>
        <w:pStyle w:val="10"/>
      </w:pPr>
      <w:r>
        <w:t>一、斋醮科仪的象征结构</w:t>
      </w:r>
    </w:p>
    <w:p>
      <w:pPr>
        <w:pStyle w:val="16"/>
      </w:pPr>
      <w:r>
        <w:t>（一）空间象征</w:t>
      </w:r>
    </w:p>
    <w:p>
      <w:pPr>
        <w:pStyle w:val="16"/>
      </w:pPr>
      <w:r>
        <w:t>（二）时间象征</w:t>
      </w:r>
    </w:p>
    <w:p>
      <w:pPr>
        <w:pStyle w:val="16"/>
      </w:pPr>
      <w:r>
        <w:t>（三）行动象征</w:t>
      </w:r>
    </w:p>
    <w:p>
      <w:pPr>
        <w:pStyle w:val="10"/>
      </w:pPr>
      <w:r>
        <w:t>二、斋醮科仪的心理转化机制</w:t>
      </w:r>
    </w:p>
    <w:p>
      <w:pPr>
        <w:pStyle w:val="16"/>
      </w:pPr>
      <w:r>
        <w:t>（一）注意力聚焦</w:t>
      </w:r>
    </w:p>
    <w:p>
      <w:pPr>
        <w:pStyle w:val="16"/>
      </w:pPr>
      <w:r>
        <w:t>（二）情感激活</w:t>
      </w:r>
    </w:p>
    <w:p>
      <w:pPr>
        <w:pStyle w:val="16"/>
      </w:pPr>
      <w:r>
        <w:t>（三）认知重构</w:t>
      </w:r>
    </w:p>
    <w:p>
      <w:pPr>
        <w:pStyle w:val="16"/>
      </w:pPr>
      <w:r>
        <w:t>（四）行为强化</w:t>
      </w:r>
    </w:p>
    <w:p>
      <w:pPr>
        <w:pStyle w:val="10"/>
      </w:pPr>
      <w:r>
        <w:t>三、斋醮科仪的心理服务应用</w:t>
      </w:r>
    </w:p>
    <w:p>
      <w:pPr>
        <w:pStyle w:val="16"/>
      </w:pPr>
      <w:r>
        <w:t>（一）过渡仪式的应用</w:t>
      </w:r>
    </w:p>
    <w:p>
      <w:pPr>
        <w:pStyle w:val="16"/>
      </w:pPr>
      <w:r>
        <w:t>（二）净化仪式的应用</w:t>
      </w:r>
    </w:p>
    <w:p>
      <w:pPr>
        <w:pStyle w:val="16"/>
      </w:pPr>
      <w:r>
        <w:t>（三）祈福仪式的应用</w:t>
      </w:r>
    </w:p>
    <w:p>
      <w:pPr>
        <w:pStyle w:val="16"/>
      </w:pPr>
      <w:r>
        <w:t>（四）感恩仪式的应用</w:t>
      </w:r>
    </w:p>
    <w:p>
      <w:pPr>
        <w:pStyle w:val="10"/>
      </w:pPr>
      <w:r>
        <w:t>四、斋醮科仪应用的注意事项</w:t>
      </w:r>
    </w:p>
    <w:p>
      <w:pPr>
        <w:pStyle w:val="16"/>
      </w:pPr>
      <w:r>
        <w:t>（一）自愿参与原则</w:t>
      </w:r>
    </w:p>
    <w:p>
      <w:pPr>
        <w:pStyle w:val="16"/>
      </w:pPr>
      <w:r>
        <w:t>（二）意义解释原则</w:t>
      </w:r>
    </w:p>
    <w:p>
      <w:pPr>
        <w:pStyle w:val="16"/>
      </w:pPr>
      <w:r>
        <w:t>（三）专业边界原则</w:t>
      </w:r>
    </w:p>
    <w:p>
      <w:pPr>
        <w:pStyle w:val="16"/>
      </w:pPr>
      <w:r>
        <w:t>（四）文化敏感原则</w:t>
      </w:r>
    </w:p>
    <w:p>
      <w:pPr>
        <w:pStyle w:val="16"/>
      </w:pPr>
      <w:r>
        <w:t>（五）伦理规范原则</w:t>
      </w:r>
    </w:p>
    <w:p>
      <w:pPr>
        <w:pStyle w:val="15"/>
      </w:pPr>
      <w:r>
        <w:t>第四章 研究结果</w:t>
      </w:r>
    </w:p>
    <w:p>
      <w:pPr>
        <w:pStyle w:val="19"/>
      </w:pPr>
      <w:r>
        <w:t>4.1 样本基本信息</w:t>
      </w:r>
    </w:p>
    <w:p>
      <w:pPr>
        <w:pStyle w:val="19"/>
      </w:pPr>
      <w:r>
        <w:t>4.2 心理健康状况</w:t>
      </w:r>
    </w:p>
    <w:p>
      <w:pPr>
        <w:pStyle w:val="19"/>
      </w:pPr>
      <w:r>
        <w:t>4.2.1 焦虑水平（GAD-7）</w:t>
      </w:r>
    </w:p>
    <w:p>
      <w:pPr>
        <w:pStyle w:val="19"/>
      </w:pPr>
      <w:r>
        <w:t>4.2.2 生命意义感（MLQ）</w:t>
      </w:r>
    </w:p>
    <w:p>
      <w:pPr>
        <w:pStyle w:val="19"/>
      </w:pPr>
      <w:r>
        <w:t>4.2.3 一般心理健康（GHQ-12）</w:t>
      </w:r>
    </w:p>
    <w:p>
      <w:pPr>
        <w:pStyle w:val="19"/>
      </w:pPr>
      <w:r>
        <w:t>4.3 心理健康状况的人口学差异</w:t>
      </w:r>
    </w:p>
    <w:p>
      <w:pPr>
        <w:pStyle w:val="19"/>
      </w:pPr>
      <w:r>
        <w:t>4.3.1 不同信仰群体的心理健康比较</w:t>
      </w:r>
    </w:p>
    <w:p>
      <w:pPr>
        <w:pStyle w:val="19"/>
      </w:pPr>
      <w:r>
        <w:t>4.3.2 不同年龄群体的焦虑水平</w:t>
      </w:r>
    </w:p>
    <w:p>
      <w:pPr>
        <w:pStyle w:val="19"/>
      </w:pPr>
      <w:r>
        <w:t>4.3.3 接触道教文化程度与心理健康</w:t>
      </w:r>
    </w:p>
    <w:p>
      <w:pPr>
        <w:pStyle w:val="19"/>
      </w:pPr>
      <w:r>
        <w:t>4.4 道教心理服务认知</w:t>
      </w:r>
    </w:p>
    <w:p>
      <w:pPr>
        <w:pStyle w:val="19"/>
      </w:pPr>
      <w:r>
        <w:t>4.4.1 对道教心理调节资源的了解程度</w:t>
      </w:r>
    </w:p>
    <w:p>
      <w:pPr>
        <w:pStyle w:val="19"/>
      </w:pPr>
      <w:r>
        <w:t>4.4.2 道教心理服务与专业心理咨询的关系认知</w:t>
      </w:r>
    </w:p>
    <w:p>
      <w:pPr>
        <w:pStyle w:val="19"/>
      </w:pPr>
      <w:r>
        <w:t>4.5 道教心理服务需求</w:t>
      </w:r>
    </w:p>
    <w:p>
      <w:pPr>
        <w:pStyle w:val="19"/>
      </w:pPr>
      <w:r>
        <w:t>4.5.1 感兴趣的服务方式</w:t>
      </w:r>
    </w:p>
    <w:p>
      <w:pPr>
        <w:pStyle w:val="19"/>
      </w:pPr>
      <w:r>
        <w:t>4.5.2 希望解决的主要问题</w:t>
      </w:r>
    </w:p>
    <w:p>
      <w:pPr>
        <w:pStyle w:val="19"/>
      </w:pPr>
      <w:r>
        <w:t>4.5.3 主要顾虑</w:t>
      </w:r>
    </w:p>
    <w:p>
      <w:pPr>
        <w:pStyle w:val="19"/>
      </w:pPr>
      <w:r>
        <w:t>4.5.4 服务形式与服务者资质偏好</w:t>
      </w:r>
    </w:p>
    <w:p>
      <w:pPr>
        <w:pStyle w:val="19"/>
      </w:pPr>
      <w:r>
        <w:t>4.5.5 收费方式偏好</w:t>
      </w:r>
    </w:p>
    <w:p>
      <w:pPr>
        <w:pStyle w:val="19"/>
      </w:pPr>
      <w:r>
        <w:t>4.6 开放题结果</w:t>
      </w:r>
    </w:p>
    <w:p>
      <w:pPr>
        <w:pStyle w:val="19"/>
      </w:pPr>
      <w:r>
        <w:t>4.6.1 道教思想中对心理健康最有帮助的内容</w:t>
      </w:r>
    </w:p>
    <w:p>
      <w:pPr>
        <w:pStyle w:val="19"/>
      </w:pPr>
      <w:r>
        <w:t>4.6.2 对道教场所开展心理服务的建议与期待</w:t>
      </w:r>
    </w:p>
    <w:p>
      <w:pPr>
        <w:pStyle w:val="19"/>
      </w:pPr>
      <w:r>
        <w:t>4.7 小结</w:t>
      </w:r>
    </w:p>
    <w:p>
      <w:pPr>
        <w:pStyle w:val="19"/>
      </w:pPr>
      <w:r>
        <w:t>4.8 样本基本信息</w:t>
      </w:r>
    </w:p>
    <w:p>
      <w:pPr>
        <w:pStyle w:val="19"/>
      </w:pPr>
      <w:r>
        <w:t>4.9 心理疏导实践经验</w:t>
      </w:r>
    </w:p>
    <w:p>
      <w:pPr>
        <w:pStyle w:val="19"/>
      </w:pPr>
      <w:r>
        <w:t>4.9.1 疏导频率与效果自评</w:t>
      </w:r>
    </w:p>
    <w:p>
      <w:pPr>
        <w:pStyle w:val="19"/>
      </w:pPr>
      <w:r>
        <w:t>4.9.2 疏导的问题类型与方式</w:t>
      </w:r>
    </w:p>
    <w:p>
      <w:pPr>
        <w:pStyle w:val="19"/>
      </w:pPr>
      <w:r>
        <w:t>4.10 对道教心理服务的认知</w:t>
      </w:r>
    </w:p>
    <w:p>
      <w:pPr>
        <w:pStyle w:val="19"/>
      </w:pPr>
      <w:r>
        <w:t>4.10.1 优势与局限性</w:t>
      </w:r>
    </w:p>
    <w:p>
      <w:pPr>
        <w:pStyle w:val="19"/>
      </w:pPr>
      <w:r>
        <w:t>4.10.2 场所是否应提供心理疏导服务</w:t>
      </w:r>
    </w:p>
    <w:p>
      <w:pPr>
        <w:pStyle w:val="19"/>
      </w:pPr>
      <w:r>
        <w:t>4.11 传统养生方法与心理学的相通性认知</w:t>
      </w:r>
    </w:p>
    <w:p>
      <w:pPr>
        <w:pStyle w:val="19"/>
      </w:pPr>
      <w:r>
        <w:t>4.12 心理学培训需求</w:t>
      </w:r>
    </w:p>
    <w:p>
      <w:pPr>
        <w:pStyle w:val="19"/>
      </w:pPr>
      <w:r>
        <w:t>4.12.1 培训意愿</w:t>
      </w:r>
    </w:p>
    <w:p>
      <w:pPr>
        <w:pStyle w:val="19"/>
      </w:pPr>
      <w:r>
        <w:t>4.12.2 培训内容、形式与可接受成本</w:t>
      </w:r>
    </w:p>
    <w:p>
      <w:pPr>
        <w:pStyle w:val="19"/>
      </w:pPr>
      <w:r>
        <w:t>4.13 发展态度与期望</w:t>
      </w:r>
    </w:p>
    <w:p>
      <w:pPr>
        <w:pStyle w:val="19"/>
      </w:pPr>
      <w:r>
        <w:t>4.13.1 参与意愿与专业规范需求</w:t>
      </w:r>
    </w:p>
    <w:p>
      <w:pPr>
        <w:pStyle w:val="19"/>
      </w:pPr>
      <w:r>
        <w:t>4.13.2 所需支持与最大挑战</w:t>
      </w:r>
    </w:p>
    <w:p>
      <w:pPr>
        <w:pStyle w:val="19"/>
      </w:pPr>
      <w:r>
        <w:t>4.14 理想服务模式</w:t>
      </w:r>
    </w:p>
    <w:p>
      <w:pPr>
        <w:pStyle w:val="19"/>
      </w:pPr>
      <w:r>
        <w:t>4.15 开放题分析</w:t>
      </w:r>
    </w:p>
    <w:p>
      <w:pPr>
        <w:pStyle w:val="19"/>
      </w:pPr>
      <w:r>
        <w:t>4.15.1 印象最深的疏导经历（Q30）</w:t>
      </w:r>
    </w:p>
    <w:p>
      <w:pPr>
        <w:pStyle w:val="19"/>
      </w:pPr>
      <w:r>
        <w:t>4.15.2 传统经典中对心理疏导最有价值的思想（Q31）</w:t>
      </w:r>
    </w:p>
    <w:p>
      <w:pPr>
        <w:pStyle w:val="19"/>
      </w:pPr>
      <w:r>
        <w:t>4.15.3 对未来发展的建议（Q32）</w:t>
      </w:r>
    </w:p>
    <w:p>
      <w:pPr>
        <w:pStyle w:val="19"/>
      </w:pPr>
      <w:r>
        <w:t>4.16 问卷调查小结</w:t>
      </w:r>
    </w:p>
    <w:p>
      <w:pPr>
        <w:pStyle w:val="19"/>
      </w:pPr>
      <w:r>
        <w:t>4.17 深度访谈分析</w:t>
      </w:r>
    </w:p>
    <w:p>
      <w:pPr>
        <w:pStyle w:val="19"/>
      </w:pPr>
      <w:r>
        <w:t>4.17.1 受访者画像</w:t>
      </w:r>
    </w:p>
    <w:p>
      <w:pPr>
        <w:pStyle w:val="19"/>
      </w:pPr>
      <w:r>
        <w:t>4.17.2 道教心理服务的概念认知</w:t>
      </w:r>
    </w:p>
    <w:p>
      <w:pPr>
        <w:pStyle w:val="19"/>
      </w:pPr>
      <w:r>
        <w:t>4.17.3 宗教与心理治疗的关系定位</w:t>
      </w:r>
    </w:p>
    <w:p>
      <w:pPr>
        <w:pStyle w:val="19"/>
      </w:pPr>
      <w:r>
        <w:t>4.17.4 实践经验与典型案例</w:t>
      </w:r>
    </w:p>
    <w:p>
      <w:pPr>
        <w:pStyle w:val="19"/>
      </w:pPr>
      <w:r>
        <w:t>4.17.5 技术方法与实践验证</w:t>
      </w:r>
    </w:p>
    <w:p>
      <w:pPr>
        <w:pStyle w:val="19"/>
      </w:pPr>
      <w:r>
        <w:t>4.17.6 服务理念：无为与守一</w:t>
      </w:r>
    </w:p>
    <w:p>
      <w:pPr>
        <w:pStyle w:val="19"/>
      </w:pPr>
      <w:r>
        <w:t>4.17.7 现实困境与边界意识</w:t>
      </w:r>
    </w:p>
    <w:p>
      <w:pPr>
        <w:pStyle w:val="19"/>
      </w:pPr>
      <w:r>
        <w:t>4.17.8 宗教中国化视域下的发展思考</w:t>
      </w:r>
    </w:p>
    <w:p>
      <w:pPr>
        <w:pStyle w:val="19"/>
      </w:pPr>
      <w:r>
        <w:t>4.17.9 访谈小结</w:t>
      </w:r>
    </w:p>
    <w:p>
      <w:pPr>
        <w:pStyle w:val="15"/>
      </w:pPr>
      <w:r>
        <w:t>第五章 讨论</w:t>
      </w:r>
    </w:p>
    <w:p>
      <w:pPr>
        <w:pStyle w:val="19"/>
      </w:pPr>
      <w:r>
        <w:t>5.1 道教心理服务需求侧特征分析</w:t>
      </w:r>
    </w:p>
    <w:p>
      <w:pPr>
        <w:pStyle w:val="19"/>
      </w:pPr>
      <w:r>
        <w:t>5.1.1 心理健康状况与道教文化接触的关联</w:t>
      </w:r>
    </w:p>
    <w:p>
      <w:pPr>
        <w:pStyle w:val="19"/>
      </w:pPr>
      <w:r>
        <w:t>5.1.2 道教心理服务需求的结构特征</w:t>
      </w:r>
    </w:p>
    <w:p>
      <w:pPr>
        <w:pStyle w:val="19"/>
      </w:pPr>
      <w:r>
        <w:t>5.2 道教心理服务供给侧特征分析</w:t>
      </w:r>
    </w:p>
    <w:p>
      <w:pPr>
        <w:pStyle w:val="19"/>
      </w:pPr>
      <w:r>
        <w:t>5.2.1 非正式的实践体系</w:t>
      </w:r>
    </w:p>
    <w:p>
      <w:pPr>
        <w:pStyle w:val="19"/>
      </w:pPr>
      <w:r>
        <w:t>5.2.2 文化自信与理论自觉的张力</w:t>
      </w:r>
    </w:p>
    <w:p>
      <w:pPr>
        <w:pStyle w:val="19"/>
      </w:pPr>
      <w:r>
        <w:t>5.2.3 技术资源的丰富性与标准化缺失</w:t>
      </w:r>
    </w:p>
    <w:p>
      <w:pPr>
        <w:pStyle w:val="19"/>
      </w:pPr>
      <w:r>
        <w:t>5.3 供需对话：需求与供给的差距与弥合</w:t>
      </w:r>
    </w:p>
    <w:p>
      <w:pPr>
        <w:pStyle w:val="19"/>
      </w:pPr>
      <w:r>
        <w:t>5.3.1 需求-供给匹配分析</w:t>
      </w:r>
    </w:p>
    <w:p>
      <w:pPr>
        <w:pStyle w:val="19"/>
      </w:pPr>
      <w:r>
        <w:t>5.3.2 弥合路径：循证化与协作化</w:t>
      </w:r>
    </w:p>
    <w:p>
      <w:pPr>
        <w:pStyle w:val="19"/>
      </w:pPr>
      <w:r>
        <w:t>5.4 理论会通的实践印证</w:t>
      </w:r>
    </w:p>
    <w:p>
      <w:pPr>
        <w:pStyle w:val="19"/>
      </w:pPr>
      <w:r>
        <w:t>5.4.3 仪式治疗的心理机制验证</w:t>
      </w:r>
    </w:p>
    <w:p>
      <w:pPr>
        <w:pStyle w:val="19"/>
      </w:pPr>
      <w:r>
        <w:t>5.5 宗教中国化与两个相结合视域下的发展路径</w:t>
      </w:r>
    </w:p>
    <w:p>
      <w:pPr>
        <w:pStyle w:val="19"/>
      </w:pPr>
      <w:r>
        <w:t>5.5.3 政策建议：制度化与规范化</w:t>
      </w:r>
    </w:p>
    <w:p>
      <w:pPr>
        <w:pStyle w:val="19"/>
      </w:pPr>
      <w:r>
        <w:t>5.6 研究局限与未来展望</w:t>
      </w:r>
    </w:p>
    <w:p>
      <w:pPr>
        <w:pStyle w:val="19"/>
      </w:pPr>
      <w:r>
        <w:t>5.6.1 研究局限</w:t>
      </w:r>
    </w:p>
    <w:p>
      <w:pPr>
        <w:pStyle w:val="19"/>
      </w:pPr>
      <w:r>
        <w:t>5.6.2 未来研究方向</w:t>
      </w:r>
    </w:p>
    <w:p>
      <w:pPr>
        <w:pStyle w:val="15"/>
      </w:pPr>
      <w:r>
        <w:t>第六章 结论与建议</w:t>
      </w:r>
    </w:p>
    <w:p>
      <w:pPr>
        <w:pStyle w:val="19"/>
      </w:pPr>
      <w:r>
        <w:t>6.1 主要结论</w:t>
      </w:r>
    </w:p>
    <w:p>
      <w:pPr>
        <w:pStyle w:val="19"/>
      </w:pPr>
      <w:r>
        <w:t>6.1.1 需求侧：潜在需求显著但信任基础薄弱</w:t>
      </w:r>
    </w:p>
    <w:p>
      <w:pPr>
        <w:pStyle w:val="18"/>
      </w:pPr>
      <w:r>
        <w:t>（1）道教信仰者与非信仰者在心理健康指标上存在显著差异：道教信仰者焦虑水平更低（GAD-7: 4.43 vs 5.65），生命意义感更高（MLQ-P: 19.02 vs 17.50），心理困扰检出率更低（14.7% vs 23.1%）。但这一关联的性质（因果抑或相关）有待纵向研究确认。</w:t>
      </w:r>
    </w:p>
    <w:p>
      <w:pPr>
        <w:pStyle w:val="18"/>
      </w:pPr>
      <w:r>
        <w:t>（2）当代人群对道教心理服务存在显著的潜在需求：61.8% 希望解决"灵性成长/人生意义"问题，83.2% 对静坐/冥想感兴趣，72.5% 认为道家心性修炼有助于心理健康。然而，对服务效果的担忧（52.7%）和对专业性的质疑（40.5%）构成了需求向实际参与转化的主要障碍。</w:t>
      </w:r>
    </w:p>
    <w:p>
      <w:pPr>
        <w:pStyle w:val="18"/>
      </w:pPr>
      <w:r>
        <w:t>（3）需求呈现结构化特征：较高文化程度（大专及以上）、中年群体（31-45 岁）、已有道教文化接触经历的群体构成了潜在的核心受众。这一群体对道教心理服务既有文化亲近感，也有专业性期待。</w:t>
      </w:r>
    </w:p>
    <w:p>
      <w:pPr>
        <w:pStyle w:val="19"/>
      </w:pPr>
      <w:r>
        <w:t>6.1.2 供给侧：实践基础扎实但制度化程度低</w:t>
      </w:r>
    </w:p>
    <w:p>
      <w:pPr>
        <w:pStyle w:val="18"/>
      </w:pPr>
      <w:r>
        <w:t>（1）道教教职人员已形成自发的心理疏导实践体系：77.8% 曾提供心理疏导，66.6% 自评效果良好。实践方式以日常生活化陪伴为主，兼具经典解读、命理分析与修行指导等功能。</w:t>
      </w:r>
    </w:p>
    <w:p>
      <w:pPr>
        <w:pStyle w:val="18"/>
      </w:pPr>
      <w:r>
        <w:t>（2）教职人员对道教文化资源的心理服务价值具有高度自信（88.9%），同时对自身专业局限具有清醒认知（29.6% 自认专业性不足，37.0% 自认边界模糊），74.1% 对心理学培训持开放态度，但培训内容和路径存在内部分歧。</w:t>
      </w:r>
    </w:p>
    <w:p>
      <w:pPr>
        <w:pStyle w:val="18"/>
      </w:pPr>
      <w:r>
        <w:t>（3）深度访谈揭示了道教修行方法在心理疏导中的丰富运用及其两面性：静坐冥想、存思观想、斋醮科仪、道教音乐等方法具有独特的心理调节机制，但其有效性严重依赖个人修为，缺乏标准化操作流程，且存在潜在风险（如"走火入魔"、反移情等）。</w:t>
      </w:r>
    </w:p>
    <w:p>
      <w:pPr>
        <w:pStyle w:val="19"/>
      </w:pPr>
      <w:r>
        <w:t>6.1.3 供需关系：结构性错配与弥合可能</w:t>
      </w:r>
    </w:p>
    <w:p>
      <w:pPr>
        <w:pStyle w:val="18"/>
      </w:pPr>
      <w:r>
        <w:t>（1）需求侧与供给侧之间存在三方面结构性错配：问题类型（灵性需求 vs 家庭矛盾）、方式偏好（静坐冥想 vs 日常陪伴）和信任基础（效果不确定 vs 评估缺失）。</w:t>
      </w:r>
    </w:p>
    <w:p>
      <w:pPr>
        <w:pStyle w:val="18"/>
      </w:pPr>
      <w:r>
        <w:t>（2）弥合路径指向两个方向：循证化（建立道教心理服务的效果评估体系，积累实证证据）与协作化（推动道长与心理咨询师的专业协作，建立转介与合作网络）。</w:t>
      </w:r>
    </w:p>
    <w:p>
      <w:pPr>
        <w:pStyle w:val="19"/>
      </w:pPr>
      <w:r>
        <w:t>6.1.4 理论会通：荣格心理学与老庄思想的实践印证</w:t>
      </w:r>
    </w:p>
    <w:p>
      <w:pPr>
        <w:pStyle w:val="18"/>
      </w:pPr>
      <w:r>
        <w:t>（1）N 道长"守一"理念与荣格"无意识自我调节"思想之间存在实践层面的高度契合，两者共享一种去中心化的疗愈观——疗愈师创造让来访者自然恢复的条件，而非主动施加干预。</w:t>
      </w:r>
    </w:p>
    <w:p>
      <w:pPr>
        <w:pStyle w:val="18"/>
      </w:pPr>
      <w:r>
        <w:t>（2）D 道长"八字框架"案例与庄子"齐物论"、荣格"阴影工作"之间形成了跨文化的实践对话，展示了道教文化资源作为"替代性沟通界面"在特定群体中的独特功能。</w:t>
      </w:r>
    </w:p>
    <w:p>
      <w:pPr>
        <w:pStyle w:val="18"/>
      </w:pPr>
      <w:r>
        <w:t>（3）斋醮科仪作为"结构化心理干预"的功能在两位道长的经验叙述中得到了印证，与仪式治疗的理论框架一致，构成道教心理服务最独特的优势资源之一。</w:t>
      </w:r>
    </w:p>
    <w:p>
      <w:pPr>
        <w:pStyle w:val="19"/>
      </w:pPr>
      <w:r>
        <w:t>6.1.5 宗教中国化与两个相结合：道教心理服务的政策定位</w:t>
      </w:r>
    </w:p>
    <w:p>
      <w:pPr>
        <w:pStyle w:val="18"/>
      </w:pPr>
      <w:r>
        <w:t>（1）道教心理服务从社会服务功能拓展、优秀传统文化创造性转化、社会主义核心价值观宗教表达三个层面契合宗教中国化方向，获得了政策层面的合法性与正当性。</w:t>
      </w:r>
    </w:p>
    <w:p>
      <w:pPr>
        <w:pStyle w:val="18"/>
      </w:pPr>
      <w:r>
        <w:t>（2）两个相结合框架为道教心理服务提供了方法论指导：第一个结合要求立足中国心理健康服务的具体实际（资源不足、文化特殊性、制度约束），第二个结合将道教心理服务定位为中华优秀传统文化与现代心理健康需求的连接点。</w:t>
      </w:r>
    </w:p>
    <w:p>
      <w:pPr>
        <w:pStyle w:val="18"/>
      </w:pPr>
      <w:r>
        <w:t>（3）N 道长提出的"心理咨询师学习道教文化"的人才培养路径，明确与"第二个结合"的政策方向相衔接，为道教心理服务从自发实践走向自觉发展提供了制度接口。</w:t>
      </w:r>
    </w:p>
    <w:p>
      <w:pPr>
        <w:pStyle w:val="19"/>
      </w:pPr>
      <w:r>
        <w:t>6.2 理论贡献与实践启示</w:t>
      </w:r>
    </w:p>
    <w:p>
      <w:pPr>
        <w:pStyle w:val="19"/>
      </w:pPr>
      <w:r>
        <w:t>6.2.1 理论贡献</w:t>
      </w:r>
    </w:p>
    <w:p>
      <w:pPr>
        <w:pStyle w:val="18"/>
      </w:pPr>
      <w:r>
        <w:t>（1）构建了荣格心理学与老庄思想的系统对话框架。本研究在"道-集体无意识""自性化-返璞归真""阴影整合-齐物论""象征功能-道教意象系统"四个维度上系统论证了两者的理论契合性，并通过实证研究提供了实践层面的回响，超越了既有研究中概念比附的局限。</w:t>
      </w:r>
    </w:p>
    <w:p>
      <w:pPr>
        <w:pStyle w:val="18"/>
      </w:pPr>
      <w:r>
        <w:t>（2）提出了"无为-守一"作为道教心理服务的核心治疗理念。"无为"（创造让疗愈自然发生的条件）和"守一"（疗愈师在合道状态中为来访者提供场域）两个概念构成道教对心理治疗理论的原创性贡献，与西方心理治疗中的"非指导性原则"（Rogers, 1951）、"治疗性在场"（Geller &amp; Greenberg, 2012）既有相通之处，又保持了独立的文化品格。</w:t>
      </w:r>
    </w:p>
    <w:p>
      <w:pPr>
        <w:pStyle w:val="18"/>
      </w:pPr>
      <w:r>
        <w:t>（3）拓展了宗教心理学的本土化研究。本研究以道教这一中国本土宗教为研究对象，展示了如何运用混合研究方法（问卷+访谈）考察宗教与心理健康的关系，为宗教心理学研究的中国化提供了方法论参考。</w:t>
      </w:r>
    </w:p>
    <w:p>
      <w:pPr>
        <w:pStyle w:val="19"/>
      </w:pPr>
      <w:r>
        <w:t>6.2.2 实践启示</w:t>
      </w:r>
    </w:p>
    <w:p>
      <w:pPr>
        <w:pStyle w:val="18"/>
      </w:pPr>
      <w:r>
        <w:t>（1）道教心理服务应当定位于"补充性"而非"替代性"角色。它不是替代专业心理咨询的"平行体系"，而是对有文化偏好的特定人群提供的一种文化适配性选择。</w:t>
      </w:r>
    </w:p>
    <w:p>
      <w:pPr>
        <w:pStyle w:val="18"/>
      </w:pPr>
      <w:r>
        <w:t>（2）道教心理服务的核心优势不在于技术方法的多样性（这是必要条件而非充分条件），而在于它能提供一种西方心理学难以提供的文化亲近感和意义框架。D 道长"八字框架"案例和 N 道长"守一"理念共同指向了这一核心优势。</w:t>
      </w:r>
    </w:p>
    <w:p>
      <w:pPr>
        <w:pStyle w:val="18"/>
      </w:pPr>
      <w:r>
        <w:t>（3）道教心理服务的规范化发展应走"低门槛进入、高标准规范"的路径。初期不宜以心理咨询的执业标准要求教职人员，但应建立清晰的服务边界、伦理规范和转介机制，在保持道教特色的同时确保服务安全。</w:t>
      </w:r>
    </w:p>
    <w:p>
      <w:pPr>
        <w:pStyle w:val="19"/>
      </w:pPr>
      <w:r>
        <w:t>6.3 实践建议</w:t>
      </w:r>
    </w:p>
    <w:p>
      <w:pPr>
        <w:pStyle w:val="19"/>
      </w:pPr>
      <w:r>
        <w:t>6.3.1 对道教界的建议</w:t>
      </w:r>
    </w:p>
    <w:p>
      <w:pPr>
        <w:pStyle w:val="18"/>
      </w:pPr>
      <w:r>
        <w:t>（1）鼓励有意愿的宫观试点设立"心灵关怀室"（建议使用此名而非"心理咨询室"，以免产生专业误解），配备经过基础培训的教职人员，提供静坐指导、经典研读、养生功法等低强度的心理支持服务。</w:t>
      </w:r>
    </w:p>
    <w:p>
      <w:pPr>
        <w:pStyle w:val="18"/>
      </w:pPr>
      <w:r>
        <w:t>（2）推动道教协会制定《道教场所心理关怀服务指引》，明确服务范围（可处理的常见问题）、边界（必须转介的情况）、伦理规范（保密、知情同意、反移情处理）等。</w:t>
      </w:r>
    </w:p>
    <w:p>
      <w:pPr>
        <w:pStyle w:val="18"/>
      </w:pPr>
      <w:r>
        <w:t>（3）建立教职人员心理学基础培训体系，培训内容应优先"传统心理学"（道教经典中的心理学思想）和"基础心理学知识"（问卷调查中教职人员最期待的两项内容），辅以"咨询技巧"和"伦理边界"培训。</w:t>
      </w:r>
    </w:p>
    <w:p>
      <w:pPr>
        <w:pStyle w:val="19"/>
      </w:pPr>
      <w:r>
        <w:t>6.3.2 对心理学界的建议</w:t>
      </w:r>
    </w:p>
    <w:p>
      <w:pPr>
        <w:pStyle w:val="18"/>
      </w:pPr>
      <w:r>
        <w:t>（1）以开放而非防御的态度审视道教心理服务。道教修行方法在心理调适中的有效性不是"伪科学"，而是等待科学检验的"前科学"资源。学术界应开展道教心理服务有效性的实证研究，而非基于方法论偏见予以排斥。</w:t>
      </w:r>
    </w:p>
    <w:p>
      <w:pPr>
        <w:pStyle w:val="18"/>
      </w:pPr>
      <w:r>
        <w:t>（2）探索与道教界的协作模式。心理咨询师可以从道教文化中获取有益的补充资源（如"无为"的非指导态度、"守一"的自我调适方法），道教教职人员可以从心理咨询师处获取专业支持（如督导、转介）。</w:t>
      </w:r>
    </w:p>
    <w:p>
      <w:pPr>
        <w:pStyle w:val="18"/>
      </w:pPr>
      <w:r>
        <w:t>（3）参与道教心理服务文化适配评估工具的开发。西方标准化量表在道教文化语境中可能存在文化偏差，心理学界应与道教学界合作开发具有文化敏感性的评估工具。</w:t>
      </w:r>
    </w:p>
    <w:p>
      <w:pPr>
        <w:pStyle w:val="19"/>
      </w:pPr>
      <w:r>
        <w:t>6.3.3 对政策制定者的建议</w:t>
      </w:r>
    </w:p>
    <w:p>
      <w:pPr>
        <w:pStyle w:val="18"/>
      </w:pPr>
      <w:r>
        <w:t>（1）在宗教中国化政策的实施层面，将道教心理服务纳入宗教场所社会服务功能拓展的议事日程，制定配套政策（如服务指导、人员培训、效果评估），为道教界的自发实践提供制度性引导。</w:t>
      </w:r>
    </w:p>
    <w:p>
      <w:pPr>
        <w:pStyle w:val="18"/>
      </w:pPr>
      <w:r>
        <w:t>（2）在卫生健康政策的制定中，承认包括道教心理服务在内的多元文化心理健康资源的合法地位，在"健康中国"战略中为传统文化心理资源留出制度空间。</w:t>
      </w:r>
    </w:p>
    <w:p>
      <w:pPr>
        <w:pStyle w:val="18"/>
      </w:pPr>
      <w:r>
        <w:t>（3）推动宗教事务部门与卫生健康部门之间的跨部门协作，为道教场所与精神卫生机构、心理咨询机构的合作搭建桥梁，建立宗教心理服务的转介与协作机制。</w:t>
      </w:r>
    </w:p>
    <w:p>
      <w:pPr>
        <w:pStyle w:val="19"/>
      </w:pPr>
      <w:r>
        <w:t>6.4 研究不足与展望</w:t>
      </w:r>
    </w:p>
    <w:p>
      <w:pPr>
        <w:pStyle w:val="15"/>
      </w:pPr>
      <w:r>
        <w:t>参考文献</w:t>
      </w:r>
    </w:p>
    <w:p>
      <w:pPr>
        <w:pStyle w:val="15"/>
      </w:pPr>
      <w:r>
        <w:t>附录：研究工具</w:t>
      </w:r>
    </w:p>
    <w:p>
      <w:pPr>
        <w:pStyle w:val="15"/>
      </w:pPr>
      <w:r>
        <w:t>附录 A：道教心理服务需求调查问卷（见前文问卷初稿）</w:t>
      </w:r>
    </w:p>
    <w:p>
      <w:pPr>
        <w:pStyle w:val="15"/>
      </w:pPr>
      <w:r>
        <w:t>附录 B：半结构化访谈提纲</w:t>
      </w:r>
    </w:p>
    <w:p>
      <w:pPr>
        <w:pStyle w:val="15"/>
      </w:pPr>
      <w:r>
        <w:t>附录 C：知情同意书模板（略）</w:t>
      </w:r>
    </w:p>
    <w:p>
      <w:pPr/>
    </w:p>
    <w:p>
      <w:pPr/>
    </w:p>
    <w:p>
      <w:pPr/>
      <w:r>
        <w:rPr>
          <w:sz w:val="24"/>
        </w:rPr>
        <w:t>摘要</w:t>
      </w:r>
    </w:p>
    <w:p>
      <w:pPr/>
      <w:r>
        <w:rPr>
          <w:sz w:val="24"/>
        </w:rPr>
        <w:t>本研究旨在探索荣格分析心理学与老庄道教思想的理论会通点，并在此基础上构建道教心理服务的当代实践模式。研究采用文献研究法、理论分析法与问卷调查法，从宗教心理学视角出发，系统梳理荣格心理学核心概念与老庄思想的内在关联，论证两者在"自性化"与"返璞归真"、"集体无意识"与"道"、"阴影整合"与"齐物论"等维度的理论契合性。</w:t>
      </w:r>
    </w:p>
    <w:p>
      <w:pPr/>
      <w:r>
        <w:rPr>
          <w:sz w:val="24"/>
        </w:rPr>
        <w:t>研究首先回顾宗教心理学发展历程及道教心理服务研究现状，明确研究的理论意义与实践价值。其次，深入分析荣格分析心理学的核心概念体系，包括集体无意识、原型理论、个性化过程、梦境与象征功能等；同时挖掘老庄思想的心理维度，阐释"道""无为""心斋""坐忘""阴阳"等概念的心理学内涵。在此基础上，系统论证两者的理论会通可能性。</w:t>
      </w:r>
    </w:p>
    <w:p>
      <w:pPr/>
      <w:r>
        <w:rPr>
          <w:sz w:val="24"/>
        </w:rPr>
        <w:t>第三章构建道教心理服务的理论模型，提出"身心合一的整体观""顺应自然的治疗观""性命双修的实践观"三大核心理念，设计包含静坐冥想、存思观想、斋醮科仪、道教音乐等技术资源的服务框架。第四章采用混合研究方法，通过面向游客及信众的问卷调查（N=131）、面向教职人员的问卷调查（N=27）以及半结构化深度访谈（N=2），从需求侧和供给侧两个维度实证分析道教心理服务的当代实践基础。第五章基于实证发现展开讨论，系统分析需求特征、供给能力、供需关系及理论会通的实践印证，并在宗教中国化与"两个相结合"视域下探讨发展路径。第六章总结主要结论，提出实践建议与研究展望。</w:t>
      </w:r>
    </w:p>
    <w:p>
      <w:pPr/>
      <w:r>
        <w:rPr>
          <w:sz w:val="24"/>
        </w:rPr>
        <w:t>本研究创新点在于：第一，首次系统构建荣格心理学与老庄思想的理论对话框架；第二，提出道教心理服务的可操作化模式；第三，为宗教中国化与"两个相结合"（马克思主义基本原理同中国具体实际相结合、同中华优秀传统文化相结合）背景下的宗教场所社会服务功能拓展提供理论支持与实践参考。</w:t>
      </w:r>
    </w:p>
    <w:p>
      <w:pPr/>
      <w:r>
        <w:rPr>
          <w:sz w:val="24"/>
        </w:rPr>
        <w:t>This study aims to explore the theoretical convergence between Jungian analytical psychology and Lao-Zhuang Daoist thought, and to construct a contemporary practice model of Daoist psychological services based on this convergence. Using literature research, theoretical analysis, and questionnaire survey methods, from the perspective of religious psychology, this study systematically examines the internal connections between core concepts of Jungian psychology and Lao-Zhuang thought, demonstrating their theoretical compatibility in dimensions such as "individuation" and "returning to simplicity," "collective unconscious" and "Dao," "shadow integration" and "Qiwu Lun" (Discussion on Making All Things Equal).</w:t>
      </w:r>
    </w:p>
    <w:p>
      <w:pPr/>
      <w:r>
        <w:rPr>
          <w:sz w:val="24"/>
        </w:rPr>
        <w:t>The study first reviews the development history of religious psychology and the current state of Daoist psychological service research, clarifying the theoretical significance and practical value of the research. Secondly, it deeply analyzes the core conceptual system of Jungian analytical psychology, including collective unconscious, archetypal theory, individuation process, dreams and symbolic functions; simultaneously excavates the psychological dimensions of Lao-Zhuang thought, explaining the psychological connotations of concepts such as "Dao," "Wuwei" (Non-action), "Xinzhai" (Fasting of Mind), "Zuowang" (Sitting in Oblivion), and "Yin-Yang." On this basis, the possibility of theoretical convergence between the two is systematically demonstrated.</w:t>
      </w:r>
    </w:p>
    <w:p>
      <w:pPr/>
      <w:r>
        <w:rPr>
          <w:sz w:val="24"/>
        </w:rPr>
        <w:t>The third chapter constructs a theoretical model of Daoist psychological services, proposing three core concepts: "holistic view of body-mind unity," "therapeutic view of following nature," and "practice view of dual cultivation of nature and life." It designs a service framework including technical resources such as meditation, visualization, Daoist rituals, and Daoist music. The fourth chapter employs a mixed-methods approach, empirically examining the contemporary practice foundation of Daoist psychological services from both demand and supply perspectives through visitor/believer surveys (N=131), clergy surveys (N=27), and semi-structured in-depth interviews (N=2). The fifth chapter discusses demand characteristics, supply capacity, supply-demand dynamics, and the practical corroboration of theoretical convergence, while exploring development pathways under the frameworks of Sinicization of Religion and the "Two Combinations." The sixth chapter presents main conclusions, practical recommendations, and future research directions.</w:t>
      </w:r>
    </w:p>
    <w:p>
      <w:pPr/>
      <w:r>
        <w:rPr>
          <w:sz w:val="24"/>
        </w:rPr>
        <w:t>The innovations of this study include: first, systematically constructing a theoretical dialogue framework between Jungian psychology and Lao-Zhuang thought for the first time; second, proposing an operational model of Daoist psychological services; third, providing theoretical support and practical reference for expanding the social service function of religious venues under the background of Sinicization of religion.</w:t>
      </w:r>
    </w:p>
    <w:p>
      <w:pPr/>
      <w:r>
        <w:rPr>
          <w:sz w:val="24"/>
        </w:rPr>
        <w:t>Keywords: Jungian Psychology; Lao-Zhuang Thought; Daoist Psychological Services; Religious Psychology; Collective Unconscious; Individuation Process</w:t>
      </w:r>
    </w:p>
    <w:p>
      <w:pPr>
        <w:pStyle w:val="2"/>
      </w:pPr>
      <w:r>
        <w:t>第一章 绪论</w:t>
      </w:r>
    </w:p>
    <w:p>
      <w:pPr>
        <w:pStyle w:val="3"/>
      </w:pPr>
      <w:r>
        <w:t>第一节 研究背景与问题提出</w:t>
      </w:r>
    </w:p>
    <w:p>
      <w:pPr>
        <w:pStyle w:val="4"/>
      </w:pPr>
      <w:r>
        <w:t>一、时代背景：当代社会的心理健康危机</w:t>
      </w:r>
    </w:p>
    <w:p>
      <w:pPr/>
      <w:r>
        <w:rPr>
          <w:sz w:val="24"/>
        </w:rPr>
        <w:t>21 世纪以来，全球化、信息化、城市化的加速发展在带来物质繁荣的同时，也引发了前所未有的心理健康挑战。根据世界卫生组织（WHO）2022 年发布的数据，全球抑郁症患者已超过 3.8 亿人，焦虑障碍患者超过 2.8 亿人，心理健康问题已成为全球公共卫生的重大议题 [1]。在中国，心理健康问题同样严峻。《中国国民心理健康发展报告（2021-2022）》显示，我国成年人的抑郁风险检出率为 10.6%，焦虑风险检出率为 14.8%，青年群体的心理健康问题尤为突出 [2]。</w:t>
      </w:r>
    </w:p>
    <w:p>
      <w:pPr/>
      <w:r>
        <w:rPr>
          <w:sz w:val="24"/>
        </w:rPr>
        <w:t>当代社会的心理健康危机呈现出以下特征：第一，焦虑与抑郁的高发性与普遍化；第二，意义感缺失与存在性空虚的蔓延；第三，人际关系疏离与社会支持系统的弱化；第四，物质丰富与精神贫乏的悖论性并存。这些问题的根源不仅在于个体心理调适能力的不足，更深层地反映了现代化进程中人的异化、传统价值体系的解构以及精神家园的失落。</w:t>
      </w:r>
    </w:p>
    <w:p>
      <w:pPr/>
      <w:r>
        <w:rPr>
          <w:sz w:val="24"/>
        </w:rPr>
        <w:t>在此背景下，探索多元化的心理健康服务资源，尤其是挖掘本土文化传统中的心理调适智慧，成为学术界与实践界共同关注的议题。宗教作为人类精神生活的重要维度，其心理调适功能自古以来就受到关注。威廉·詹姆斯在《宗教经验之种种》中指出，宗教经验能够带来"新的生命感"，具有心理治疗的价值 [3]。荣格也认为，宗教与心理学在关注人类心灵深处的问题上具有共同的目标 [4]。</w:t>
      </w:r>
    </w:p>
    <w:p>
      <w:pPr>
        <w:pStyle w:val="4"/>
      </w:pPr>
      <w:r>
        <w:t>二、政策背景：宗教中国化与宗教场所社会服务功能拓展</w:t>
      </w:r>
    </w:p>
    <w:p>
      <w:pPr/>
      <w:r>
        <w:rPr>
          <w:sz w:val="24"/>
        </w:rPr>
        <w:t>党的十八大以来，我国宗教工作坚持我国宗教中国化方向，积极引导宗教与社会主义社会相适应。2016 年全国宗教工作会议明确提出："支持各宗教在保持基本信仰、核心教义、礼仪制度的同时，深入挖掘教义教规中有利于社会和谐、时代进步、健康文明的内容，对教规教义作出符合当代中国发展进步要求、符合中华优秀传统文化的阐释" [5]。</w:t>
      </w:r>
    </w:p>
    <w:p>
      <w:pPr/>
      <w:r>
        <w:rPr>
          <w:sz w:val="24"/>
        </w:rPr>
        <w:t>2021 年国家宗教事务局等五部门联合印发《关于支持宗教界开展公益慈善活动的意见》，鼓励宗教界发挥积极作用，服务社会、服务信众 [6]。2023 年，《宗教活动场所管理办法》进一步明确宗教活动场所可以开展"符合宗教教义教规和社会主义核心价值观的社会服务活动" [7]。这些政策为道教场所拓展社会服务功能、开展心理服务提供了政策支持与制度空间。</w:t>
      </w:r>
    </w:p>
    <w:p>
      <w:pPr/>
      <w:r>
        <w:rPr>
          <w:sz w:val="24"/>
        </w:rPr>
        <w:t>道教作为中国本土宗教，其思想资源深深植根于中华优秀传统文化，与我国宗教中国化方向具有天然的契合性。《道德经》《庄子》等经典中蕴含的"道法自然""清静无为""少私寡欲""知足常乐"等思想，对于缓解当代人的焦虑、调节心理失衡具有独特的价值。如何将这些思想资源转化为可操作的心理服务技术，是道教界与学术界共同面临的课题。</w:t>
      </w:r>
    </w:p>
    <w:p>
      <w:pPr>
        <w:pStyle w:val="4"/>
      </w:pPr>
      <w:r>
        <w:t>三、实践背景：道教心理服务的探索与困境</w:t>
      </w:r>
    </w:p>
    <w:p>
      <w:pPr/>
      <w:r>
        <w:rPr>
          <w:sz w:val="24"/>
        </w:rPr>
        <w:t>近年来，部分道教场所开始尝试开展心理服务相关的活动。如北京白云观举办"道教文化与心理健康"讲座，上海城隍庙开展"道家智慧与现代生活"沙龙，浙江一些道观引入静坐冥想课程等。这些探索取得了初步成效，受到信众与社会的欢迎。</w:t>
      </w:r>
    </w:p>
    <w:p>
      <w:pPr/>
      <w:r>
        <w:rPr>
          <w:sz w:val="24"/>
        </w:rPr>
        <w:t>然而，当前道教心理服务实践面临以下困境：第一，缺乏系统的理论支撑，服务内容与形式较为零散；第二，专业人才匮乏，既懂道教义理又具备心理学知识的人员稀缺；第三，服务规范缺失，质量参差不齐；第四，社会认知度不高，部分人群对道教心理服务存在误解或偏见；第五，与专业心理咨询的边界模糊，存在越界服务的风险。</w:t>
      </w:r>
    </w:p>
    <w:p>
      <w:pPr/>
      <w:r>
        <w:rPr>
          <w:sz w:val="24"/>
        </w:rPr>
        <w:t>这些困境的根源在于理论研究的滞后。目前，关于道教心理学的研究多集中于思想阐释层面，缺乏将理论转化为实践模式的系统研究。如何将老庄思想的智慧与当代心理学理论对接，构建既有理论深度又有实践可操作性的道教心理服务模式，是本研究要解决的核心问题。</w:t>
      </w:r>
    </w:p>
    <w:p>
      <w:pPr>
        <w:pStyle w:val="4"/>
      </w:pPr>
      <w:r>
        <w:t>四、问题提出</w:t>
      </w:r>
    </w:p>
    <w:p>
      <w:pPr/>
      <w:r>
        <w:rPr>
          <w:sz w:val="24"/>
        </w:rPr>
        <w:t>基于上述背景，本研究提出以下核心问题：</w:t>
      </w:r>
    </w:p>
    <w:p>
      <w:pPr/>
      <w:r>
        <w:rPr>
          <w:sz w:val="24"/>
        </w:rPr>
        <w:t>荣格分析心理学与老庄思想在理论层面是否存在会通的可能性？两者的核心概念如何对应与对话？</w:t>
      </w:r>
    </w:p>
    <w:p>
      <w:pPr/>
      <w:r>
        <w:rPr>
          <w:sz w:val="24"/>
        </w:rPr>
        <w:t>如何基于荣格心理学与老庄思想的会通，构建道教心理服务的理论模型？</w:t>
      </w:r>
    </w:p>
    <w:p>
      <w:pPr/>
      <w:r>
        <w:rPr>
          <w:sz w:val="24"/>
        </w:rPr>
        <w:t>道教心理服务的当代实践路径是什么？如何设计可操作的服务框架？</w:t>
      </w:r>
    </w:p>
    <w:p>
      <w:pPr/>
      <w:r>
        <w:rPr>
          <w:sz w:val="24"/>
        </w:rPr>
        <w:t>当代人群对道教心理服务的需求状况如何？影响服务需求的关键因素有哪些？</w:t>
      </w:r>
    </w:p>
    <w:p>
      <w:pPr/>
      <w:r>
        <w:rPr>
          <w:sz w:val="24"/>
        </w:rPr>
        <w:t>在宗教中国化与"两个相结合"背景下，如何规范道教心理服务的发展，使其既保持道教特色又符合现代社会服务标准，成为中华优秀传统文化创造性转化的典型案例？</w:t>
      </w:r>
    </w:p>
    <w:p>
      <w:pPr/>
      <w:r>
        <w:rPr>
          <w:sz w:val="24"/>
        </w:rPr>
        <w:t>本研究将围绕上述问题展开系统探讨，力求在理论建构与实践指导两个层面做出贡献。</w:t>
      </w:r>
    </w:p>
    <w:p>
      <w:pPr>
        <w:pStyle w:val="3"/>
      </w:pPr>
      <w:r>
        <w:t>第二节 研究意义</w:t>
      </w:r>
    </w:p>
    <w:p>
      <w:pPr>
        <w:pStyle w:val="4"/>
      </w:pPr>
      <w:r>
        <w:t>一、理论意义</w:t>
      </w:r>
    </w:p>
    <w:p>
      <w:pPr>
        <w:pStyle w:val="5"/>
      </w:pPr>
      <w:r>
        <w:t>（一）拓展荣格心理学的跨文化研究视野</w:t>
      </w:r>
    </w:p>
    <w:p>
      <w:pPr/>
      <w:r>
        <w:rPr>
          <w:sz w:val="24"/>
        </w:rPr>
        <w:t>荣格心理学自创立之初就表现出对东方思想的浓厚兴趣。荣格本人曾与卫礼贤合作翻译《太乙金华宗旨》，撰写《金花的秘密》评述，认为道教内丹学与他的"自性化"理论存在深刻共鸣 [8]。然而，荣格对道教的理解主要基于有限的文献翻译，且带有西方中心主义的解读色彩。本研究从中国学者的视角，系统梳理老庄思想与荣格心理学的理论契合点，既是对荣格东方思想的深化，也是对中国传统文化心理学价值的重新发现。</w:t>
      </w:r>
    </w:p>
    <w:p>
      <w:pPr>
        <w:pStyle w:val="5"/>
      </w:pPr>
      <w:r>
        <w:t>（二）丰富道教心理学的理论体系</w:t>
      </w:r>
    </w:p>
    <w:p>
      <w:pPr/>
      <w:r>
        <w:rPr>
          <w:sz w:val="24"/>
        </w:rPr>
        <w:t>道教心理学研究在我国起步较晚，现有研究多集中于两个方面：一是道教养生思想中的心理调适智慧，二是道教修行方法的心理学解读。这些研究取得了重要成果，但缺乏系统的理论整合。本研究引入荣格分析心理学作为理论对话伙伴，为道教心理学研究提供新的概念工具与分析框架，有助于推动道教心理学从分散的思想阐释走向系统的理论建构。</w:t>
      </w:r>
    </w:p>
    <w:p>
      <w:pPr>
        <w:pStyle w:val="5"/>
      </w:pPr>
      <w:r>
        <w:t>（三）推进宗教心理学的本土化发展</w:t>
      </w:r>
    </w:p>
    <w:p>
      <w:pPr/>
      <w:r>
        <w:rPr>
          <w:sz w:val="24"/>
        </w:rPr>
        <w:t>我国宗教心理学研究长期依赖西方理论框架，本土化程度不足。金泽在《宗教心理学》中指出，中国宗教心理学研究需要"建立符合中国文化语境的理论范式" [9]。本研究以道教这一本土宗教为研究对象，以老庄思想为理论根基，尝试构建具有中国特色的宗教心理学理论模型，对于推进宗教心理学的本土化发展具有探索意义。</w:t>
      </w:r>
    </w:p>
    <w:p>
      <w:pPr>
        <w:pStyle w:val="4"/>
      </w:pPr>
      <w:r>
        <w:t>二、实践意义</w:t>
      </w:r>
    </w:p>
    <w:p>
      <w:pPr>
        <w:pStyle w:val="5"/>
      </w:pPr>
      <w:r>
        <w:t>（一）为道教场所社会服务功能拓展提供指导</w:t>
      </w:r>
    </w:p>
    <w:p>
      <w:pPr/>
      <w:r>
        <w:rPr>
          <w:sz w:val="24"/>
        </w:rPr>
        <w:t>在宗教中国化背景下，道教场所如何发挥社会服务功能是一个现实问题。本研究构建的道教心理服务模式，为道教场所开展心理服务提供理论依据与操作指南，有助于道教界在保持宗教特色的同时，更好地服务信众与社会。</w:t>
      </w:r>
    </w:p>
    <w:p>
      <w:pPr>
        <w:pStyle w:val="5"/>
      </w:pPr>
      <w:r>
        <w:t>（二）为当代人群心理健康提供多元化资源</w:t>
      </w:r>
    </w:p>
    <w:p>
      <w:pPr/>
      <w:r>
        <w:rPr>
          <w:sz w:val="24"/>
        </w:rPr>
        <w:t>当前我国心理健康服务资源不足，专业心理咨询师缺口较大。道教心理服务作为一种补充性资源，可以为有需要的人群提供另一种选择。尤其是对于有道教文化背景或对东方智慧感兴趣的人群，道教心理服务可能具有独特的吸引力与有效性。</w:t>
      </w:r>
    </w:p>
    <w:p>
      <w:pPr>
        <w:pStyle w:val="5"/>
      </w:pPr>
      <w:r>
        <w:t>（三）为宗教与心理健康的跨界合作提供参考</w:t>
      </w:r>
    </w:p>
    <w:p>
      <w:pPr/>
      <w:r>
        <w:rPr>
          <w:sz w:val="24"/>
        </w:rPr>
        <w:t>宗教与心理健康的关系是一个复杂而敏感的话题。本研究探讨道教心理服务与专业心理咨询的协作模式，为宗教界与心理学界的跨界合作提供参考，有助于促进两者的良性互动与优势互补。</w:t>
      </w:r>
    </w:p>
    <w:p>
      <w:pPr>
        <w:pStyle w:val="5"/>
      </w:pPr>
      <w:r>
        <w:t>（四）为宗教中国化研究提供实证案例</w:t>
      </w:r>
    </w:p>
    <w:p>
      <w:pPr/>
      <w:r>
        <w:rPr>
          <w:sz w:val="24"/>
        </w:rPr>
        <w:t>宗教中国化是一个理论与实践并重的课题。本研究以道教心理服务为切入点，探索道教思想资源的现代转化路径，为宗教中国化研究提供具体的实证案例，有助于丰富宗教中国化的理论内涵与实践形式。</w:t>
      </w:r>
    </w:p>
    <w:p>
      <w:pPr>
        <w:pStyle w:val="3"/>
      </w:pPr>
      <w:r>
        <w:t>第三节 研究现状与文献综述</w:t>
      </w:r>
    </w:p>
    <w:p>
      <w:pPr>
        <w:pStyle w:val="4"/>
      </w:pPr>
      <w:r>
        <w:t>一、荣格心理学研究现状</w:t>
      </w:r>
    </w:p>
    <w:p>
      <w:pPr>
        <w:pStyle w:val="5"/>
      </w:pPr>
      <w:r>
        <w:t>（一）荣格心理学原著研究</w:t>
      </w:r>
    </w:p>
    <w:p>
      <w:pPr/>
      <w:r>
        <w:rPr>
          <w:sz w:val="24"/>
        </w:rPr>
        <w:t>荣格的主要著作包括《心理类型》《分析心理学的理论与实践》《原型与集体无意识》《人及其象征》《心理学与宗教》《金花的秘密》等。这些著作构成了分析心理学的理论基础。国内对荣格著作的翻译始于 20 世纪 80 年代，由冯川、杨韶蓉、刘翔平等学者陆续译介。近年来，国际文化出版公司、译林出版社等出版了较为完整的荣格文集，为国内研究提供了文献基础。</w:t>
      </w:r>
    </w:p>
    <w:p>
      <w:pPr>
        <w:pStyle w:val="5"/>
      </w:pPr>
      <w:r>
        <w:t>（二）荣格心理学与东方思想研究</w:t>
      </w:r>
    </w:p>
    <w:p>
      <w:pPr/>
      <w:r>
        <w:rPr>
          <w:sz w:val="24"/>
        </w:rPr>
        <w:t>荣格与东方思想的关系是国际荣格学研究的重要议题。主要研究成果包括：</w:t>
      </w:r>
    </w:p>
    <w:p>
      <w:pPr/>
      <w:r>
        <w:rPr>
          <w:sz w:val="24"/>
        </w:rPr>
        <w:t>荣格与佛教研究：刘翔平的《荣格分析心理学与禅宗》系统比较了荣格心理学与禅宗思想的异同，认为两者在"自性"与"佛性"、"个性化"与"开悟"等概念上存在对应关系 [10]。</w:t>
      </w:r>
    </w:p>
    <w:p>
      <w:pPr/>
      <w:r>
        <w:rPr>
          <w:sz w:val="24"/>
        </w:rPr>
        <w:t>荣格与道教研究：申荷永的《荣格与中国文化》专章讨论了荣格与道教的关系，分析了《金花的秘密》中荣格对道教内丹学的解读 [11]。高岚的《荣格心理学与东方智慧》从比较哲学视角探讨了荣格思想与道家智慧的契合点 [12]。</w:t>
      </w:r>
    </w:p>
    <w:p>
      <w:pPr/>
      <w:r>
        <w:rPr>
          <w:sz w:val="24"/>
        </w:rPr>
        <w:t>国际研究：John H. Whedon 的《Jung and Taoism》从原型理论角度分析道教象征系统 [13]；David Rosen 的《The Tao of Jung》探讨荣格心理学与道教的生活智慧 [14]。</w:t>
      </w:r>
    </w:p>
    <w:p>
      <w:pPr/>
      <w:r>
        <w:rPr>
          <w:sz w:val="24"/>
        </w:rPr>
        <w:t>现有研究的不足在于：多数研究停留在概念比附层面，缺乏深入的理论对话；对老庄思想本身的心理学维度挖掘不足；缺乏将理论转化为实践模式的研究。</w:t>
      </w:r>
    </w:p>
    <w:p>
      <w:pPr>
        <w:pStyle w:val="4"/>
      </w:pPr>
      <w:r>
        <w:t>二、老庄思想心理学研究现状</w:t>
      </w:r>
    </w:p>
    <w:p>
      <w:pPr>
        <w:pStyle w:val="5"/>
      </w:pPr>
      <w:r>
        <w:t>（一）老子思想的心理学阐释</w:t>
      </w:r>
    </w:p>
    <w:p>
      <w:pPr/>
      <w:r>
        <w:rPr>
          <w:sz w:val="24"/>
        </w:rPr>
        <w:t>老子《道德经》中的心理学思想主要体现在以下几个方面：</w:t>
      </w:r>
    </w:p>
    <w:p>
      <w:pPr/>
      <w:r>
        <w:rPr>
          <w:sz w:val="24"/>
        </w:rPr>
        <w:t>"道"的心理学意义：陈鼓应认为，"道"既是宇宙本体，也是人生境界，具有心理超越的维度 [15]。</w:t>
      </w:r>
    </w:p>
    <w:p>
      <w:pPr/>
      <w:r>
        <w:rPr>
          <w:sz w:val="24"/>
        </w:rPr>
        <w:t>"无为"的心理调适功能：张岱年指出，"无为"不是消极不作为，而是顺应自然的心理态度，对于缓解焦虑具有积极作用 [16]。</w:t>
      </w:r>
    </w:p>
    <w:p>
      <w:pPr/>
      <w:r>
        <w:rPr>
          <w:sz w:val="24"/>
        </w:rPr>
        <w:t>"少私寡欲"的心理健康观：冯友兰认为，老子主张减少欲望是保持心理平衡的重要方法 [17]。</w:t>
      </w:r>
    </w:p>
    <w:p>
      <w:pPr>
        <w:pStyle w:val="5"/>
      </w:pPr>
      <w:r>
        <w:t>（二）庄子思想的心理学阐释</w:t>
      </w:r>
    </w:p>
    <w:p>
      <w:pPr/>
      <w:r>
        <w:rPr>
          <w:sz w:val="24"/>
        </w:rPr>
        <w:t>庄子思想的心理学维度更为丰富：</w:t>
      </w:r>
    </w:p>
    <w:p>
      <w:pPr/>
      <w:r>
        <w:rPr>
          <w:sz w:val="24"/>
        </w:rPr>
        <w:t>"心斋""坐忘"的修行方法：徐小跃分析了"心斋""坐忘"的心理净化功能，认为这与现代心理治疗中的放松技术有相似之处 [18]。</w:t>
      </w:r>
    </w:p>
    <w:p>
      <w:pPr/>
      <w:r>
        <w:rPr>
          <w:sz w:val="24"/>
        </w:rPr>
        <w:t>"齐物论"的认知重构：王博指出，"齐物论"通过消解是非对立的认知方式，具有心理治疗中的认知重构功能 [19]。</w:t>
      </w:r>
    </w:p>
    <w:p>
      <w:pPr/>
      <w:r>
        <w:rPr>
          <w:sz w:val="24"/>
        </w:rPr>
        <w:t>"逍遥游"的心理自由境界：杨国荣认为，"逍遥游"代表一种超越世俗束缚的心理自由状态 [20]。</w:t>
      </w:r>
    </w:p>
    <w:p>
      <w:pPr/>
      <w:r>
        <w:rPr>
          <w:sz w:val="24"/>
        </w:rPr>
        <w:t>现有研究的局限在于：多从哲学角度阐释，缺乏心理学专业视角；缺乏实证研究支持；缺乏与现代心理治疗技术的对接。</w:t>
      </w:r>
    </w:p>
    <w:p>
      <w:pPr>
        <w:pStyle w:val="4"/>
      </w:pPr>
      <w:r>
        <w:t>三、宗教心理学研究现状</w:t>
      </w:r>
    </w:p>
    <w:p>
      <w:pPr>
        <w:pStyle w:val="5"/>
      </w:pPr>
      <w:r>
        <w:t>（一）西方宗教心理学研究</w:t>
      </w:r>
    </w:p>
    <w:p>
      <w:pPr/>
      <w:r>
        <w:rPr>
          <w:sz w:val="24"/>
        </w:rPr>
        <w:t>西方宗教心理学研究始于 19 世纪末，威廉·詹姆斯的《宗教经验之种种》被视为奠基之作。主要研究取向包括：</w:t>
      </w:r>
    </w:p>
    <w:p>
      <w:pPr/>
      <w:r>
        <w:rPr>
          <w:sz w:val="24"/>
        </w:rPr>
        <w:t>精神分析取向：弗洛伊德认为宗教是"集体的神经症"，荣格则认为宗教具有心理整合功能 [21]。</w:t>
      </w:r>
    </w:p>
    <w:p>
      <w:pPr/>
      <w:r>
        <w:rPr>
          <w:sz w:val="24"/>
        </w:rPr>
        <w:t>人本主义取向：马斯洛将宗教经验与"高峰体验"联系起来，认为自我实现者更可能有宗教体验 [22]。</w:t>
      </w:r>
    </w:p>
    <w:p>
      <w:pPr/>
      <w:r>
        <w:rPr>
          <w:sz w:val="24"/>
        </w:rPr>
        <w:t>认知科学取向：当代宗教心理学研究关注宗教信念的认知机制、宗教实践的心理效应等 [23]。</w:t>
      </w:r>
    </w:p>
    <w:p>
      <w:pPr>
        <w:pStyle w:val="5"/>
      </w:pPr>
      <w:r>
        <w:t>（二）中国宗教心理学研究</w:t>
      </w:r>
    </w:p>
    <w:p>
      <w:pPr/>
      <w:r>
        <w:rPr>
          <w:sz w:val="24"/>
        </w:rPr>
        <w:t>我国宗教心理学研究起步较晚，主要成果包括：</w:t>
      </w:r>
    </w:p>
    <w:p>
      <w:pPr/>
      <w:r>
        <w:rPr>
          <w:sz w:val="24"/>
        </w:rPr>
        <w:t>金泽、梁恒豪的《宗教心理学》系统介绍了宗教心理学的理论框架与研究方法，是我国该领域的权威教材 [24]。</w:t>
      </w:r>
    </w:p>
    <w:p>
      <w:pPr/>
      <w:r>
        <w:rPr>
          <w:sz w:val="24"/>
        </w:rPr>
        <w:t>郭本禹的《宗教心理学导论》从心理学视角系统梳理了宗教现象 [25]。</w:t>
      </w:r>
    </w:p>
    <w:p>
      <w:pPr/>
      <w:r>
        <w:rPr>
          <w:sz w:val="24"/>
        </w:rPr>
        <w:t>李四龙的《宗教心理学专题研究》聚焦中国宗教的心理学问题 [26]。</w:t>
      </w:r>
    </w:p>
    <w:p>
      <w:pPr/>
      <w:r>
        <w:rPr>
          <w:sz w:val="24"/>
        </w:rPr>
        <w:t>现有研究的不足：对道教心理学的研究相对薄弱；缺乏将理论转化为实践模式的研究；实证研究不足。</w:t>
      </w:r>
    </w:p>
    <w:p>
      <w:pPr>
        <w:pStyle w:val="4"/>
      </w:pPr>
      <w:r>
        <w:t>四、道教心理服务研究现状</w:t>
      </w:r>
    </w:p>
    <w:p>
      <w:pPr>
        <w:pStyle w:val="5"/>
      </w:pPr>
      <w:r>
        <w:t>（一）道教养生与心理健康</w:t>
      </w:r>
    </w:p>
    <w:p>
      <w:pPr/>
      <w:r>
        <w:rPr>
          <w:sz w:val="24"/>
        </w:rPr>
        <w:t>道教养生学中包含丰富的心理调适思想。李远国的《道教气功养生学》系统梳理了道教养生方法中的心理调节技术 [27]。胡孚琛的《道教丹道养生学》分析了内丹修炼的心理效应 [28]。</w:t>
      </w:r>
    </w:p>
    <w:p>
      <w:pPr>
        <w:pStyle w:val="5"/>
      </w:pPr>
      <w:r>
        <w:t>（二）道教修行方法的心理学解读</w:t>
      </w:r>
    </w:p>
    <w:p>
      <w:pPr/>
      <w:r>
        <w:rPr>
          <w:sz w:val="24"/>
        </w:rPr>
        <w:t>部分学者从心理学角度解读道教修行方法。戈国龙的《道教内丹学探微》探讨了内丹修炼的心理转化机制 [29]。张泽洪的《道教斋醮科仪研究》分析了科仪的象征功能 [30]。</w:t>
      </w:r>
    </w:p>
    <w:p>
      <w:pPr>
        <w:pStyle w:val="5"/>
      </w:pPr>
      <w:r>
        <w:t>（三）宗教场所心理服务实践</w:t>
      </w:r>
    </w:p>
    <w:p>
      <w:pPr/>
      <w:r>
        <w:rPr>
          <w:sz w:val="24"/>
        </w:rPr>
        <w:t>关于宗教场所开展心理服务的研究较少。佛教界有一些探索，如学诚法师提出"佛教心理学"概念，部分寺院开展禅修心理疏导 [31]。道教界的相关研究更为缺乏。</w:t>
      </w:r>
    </w:p>
    <w:p>
      <w:pPr>
        <w:pStyle w:val="4"/>
      </w:pPr>
      <w:r>
        <w:t>五、研究述评</w:t>
      </w:r>
    </w:p>
    <w:p>
      <w:pPr/>
      <w:r>
        <w:rPr>
          <w:sz w:val="24"/>
        </w:rPr>
        <w:t>综合上述文献综述，可以发现：</w:t>
      </w:r>
    </w:p>
    <w:p>
      <w:pPr/>
      <w:r>
        <w:rPr>
          <w:sz w:val="24"/>
        </w:rPr>
        <w:t>第一，荣格心理学与老庄思想的会通研究已有初步探索，但缺乏系统性，多停留在概念比附层面，需要更深入的理论对话。</w:t>
      </w:r>
    </w:p>
    <w:p>
      <w:pPr/>
      <w:r>
        <w:rPr>
          <w:sz w:val="24"/>
        </w:rPr>
        <w:t>第二，老庄思想的心理学维度研究取得一定成果，但多从哲学角度阐释，缺乏心理学专业视角的深入分析。</w:t>
      </w:r>
    </w:p>
    <w:p>
      <w:pPr/>
      <w:r>
        <w:rPr>
          <w:sz w:val="24"/>
        </w:rPr>
        <w:t>第三，宗教心理学研究在我国发展迅速，但对道教心理学的研究相对薄弱，缺乏系统的理论建构。</w:t>
      </w:r>
    </w:p>
    <w:p>
      <w:pPr/>
      <w:r>
        <w:rPr>
          <w:sz w:val="24"/>
        </w:rPr>
        <w:t>第四，道教心理服务实践已有初步探索，但缺乏理论指导与规范标准，需要构建可操作的服务模式。</w:t>
      </w:r>
    </w:p>
    <w:p>
      <w:pPr/>
      <w:r>
        <w:rPr>
          <w:sz w:val="24"/>
        </w:rPr>
        <w:t>基于上述研究空白，本研究拟在以下方面推进：第一，系统构建荣格心理学与老庄思想的理论对话框架；第二，深入挖掘老庄思想的心理维度；第三，构建道教心理服务的理论模型与实践框架；第四，通过实证调查了解当代人群对道教心理服务的需求状况。</w:t>
      </w:r>
    </w:p>
    <w:p>
      <w:pPr>
        <w:pStyle w:val="3"/>
      </w:pPr>
      <w:r>
        <w:t>第四节 研究思路与方法</w:t>
      </w:r>
    </w:p>
    <w:p>
      <w:pPr>
        <w:pStyle w:val="4"/>
      </w:pPr>
      <w:r>
        <w:t>一、研究思路</w:t>
      </w:r>
    </w:p>
    <w:p>
      <w:pPr/>
      <w:r>
        <w:rPr>
          <w:sz w:val="24"/>
        </w:rPr>
        <w:t>本研究遵循"理论梳理—理论会通—模型建构—实证调查—实践路径"的逻辑思路展开。</w:t>
      </w:r>
    </w:p>
    <w:p>
      <w:pPr/>
      <w:r>
        <w:rPr>
          <w:sz w:val="24"/>
        </w:rPr>
        <w:t>第一章绪论部分，阐明研究背景、意义、现状与方法，为后续研究奠定基础。</w:t>
      </w:r>
    </w:p>
    <w:p>
      <w:pPr/>
      <w:r>
        <w:rPr>
          <w:sz w:val="24"/>
        </w:rPr>
        <w:t>第二章理论基础部分，首先系统梳理荣格分析心理学的核心概念体系，包括集体无意识、原型理论、个性化过程、梦境与象征功能等；其次深入挖掘老庄思想的心理维度，阐释"道""无为""心斋""坐忘""阴阳"等概念的心理学内涵；最后系统论证两者的理论契合点，构建理论会通框架。</w:t>
      </w:r>
    </w:p>
    <w:p>
      <w:pPr/>
      <w:r>
        <w:rPr>
          <w:sz w:val="24"/>
        </w:rPr>
        <w:t>第三章理论模型建构部分，基于第二章的理论会通，提出道教心理服务的核心理念，设计技术资源体系与服务框架，并专门分析斋醮科仪的心理功能。</w:t>
      </w:r>
    </w:p>
    <w:p>
      <w:pPr/>
      <w:r>
        <w:rPr>
          <w:sz w:val="24"/>
        </w:rPr>
        <w:t>第四章采用混合研究方法，通过两份问卷调查（游客/信众 N=131，教职人员 N=27）与半结构化深度访谈（道长 N=2），从需求侧与供给侧两个维度考察道教心理服务的当代实践基础，为理论模型提供实证支持。</w:t>
      </w:r>
    </w:p>
    <w:p>
      <w:pPr/>
      <w:r>
        <w:rPr>
          <w:sz w:val="24"/>
        </w:rPr>
        <w:t>第五章基于实证发现展开讨论，系统分析道教心理服务的需求特征、供给能力、供需关系以及理论会通的实践印证，并在宗教中国化与两个相结合视域下探讨发展路径。</w:t>
      </w:r>
    </w:p>
    <w:p>
      <w:pPr/>
      <w:r>
        <w:rPr>
          <w:sz w:val="24"/>
        </w:rPr>
        <w:t>第六章总结研究结论，提出实践建议与研究展望。</w:t>
      </w:r>
    </w:p>
    <w:p>
      <w:pPr>
        <w:pStyle w:val="4"/>
      </w:pPr>
      <w:r>
        <w:t>二、研究方法</w:t>
      </w:r>
    </w:p>
    <w:p>
      <w:pPr>
        <w:pStyle w:val="5"/>
      </w:pPr>
      <w:r>
        <w:t>（一）文献研究法</w:t>
      </w:r>
    </w:p>
    <w:p>
      <w:pPr/>
      <w:r>
        <w:rPr>
          <w:sz w:val="24"/>
        </w:rPr>
        <w:t>系统收集与整理以下三类文献：第一，荣格心理学原著及相关研究文献；第二，老庄思想原著及心理学阐释文献；第三，宗教心理学、道教心理学相关研究文献。通过对文献的批判性阅读与分析，构建理论框架。</w:t>
      </w:r>
    </w:p>
    <w:p>
      <w:pPr/>
      <w:r>
        <w:rPr>
          <w:sz w:val="24"/>
        </w:rPr>
        <w:t>文献来源包括：国家图书馆、高校图书馆馆藏图书；CNKI 知网、万方数据、维普期刊等中文数据库；JSTOR、PsycINFO、SpringerLink 等外文数据库；道教经典原著及注疏文献。</w:t>
      </w:r>
    </w:p>
    <w:p>
      <w:pPr>
        <w:pStyle w:val="5"/>
      </w:pPr>
      <w:r>
        <w:t>（二）理论分析法</w:t>
      </w:r>
    </w:p>
    <w:p>
      <w:pPr/>
      <w:r>
        <w:rPr>
          <w:sz w:val="24"/>
        </w:rPr>
        <w:t>运用比较哲学、深度心理学、宗教心理学等理论工具，对荣格心理学与老庄思想进行深度对话与理论整合。具体包括：概念对应分析、理论结构比较、思想脉络梳理、逻辑论证等。</w:t>
      </w:r>
    </w:p>
    <w:p>
      <w:pPr>
        <w:pStyle w:val="5"/>
      </w:pPr>
      <w:r>
        <w:t>（三）问卷调查法</w:t>
      </w:r>
    </w:p>
    <w:p>
      <w:pPr/>
      <w:r>
        <w:rPr>
          <w:sz w:val="24"/>
        </w:rPr>
        <w:t>设计《道教心理服务需求调查问卷》（游客/信众版）与《道教场所常住及教职人员心理服务问卷》（教职人员版），包含基本信息、心理健康评估（GAD-7 焦虑量表、MLQ 意义感量表、GHQ-12 一般健康问卷）、道教心理服务认知与需求等部分。通过宫观场所便利抽样与社交网络扩散发放问卷，共回收游客/信众有效问卷 131 份，教职人员有效问卷 27 份。</w:t>
      </w:r>
    </w:p>
    <w:p>
      <w:pPr/>
      <w:r>
        <w:rPr>
          <w:sz w:val="24"/>
        </w:rPr>
        <w:t>调查对象包括：游客/信众问卷面向宫观场所游客及信众（便利抽样，辅以社交网络扩散）；教职人员问卷面向宫观常住人员、教职人员及住家正一道长（通过道教内部网络便利抽样）。</w:t>
      </w:r>
    </w:p>
    <w:p>
      <w:pPr>
        <w:pStyle w:val="5"/>
      </w:pPr>
      <w:r>
        <w:t>（四）访谈法</w:t>
      </w:r>
    </w:p>
    <w:p>
      <w:pPr/>
      <w:r>
        <w:rPr>
          <w:sz w:val="24"/>
        </w:rPr>
        <w:t>对道教教职人员（道长）进行半结构化深度访谈。共访谈 2 名道长，分别来自全真龙门与全真南宗，一乾一坤，入道均逾十年。每人访谈时长 60-90 分钟，访谈资料采用主题分析法进行处理。</w:t>
      </w:r>
    </w:p>
    <w:p>
      <w:pPr>
        <w:pStyle w:val="4"/>
      </w:pPr>
      <w:r>
        <w:t>三、技术路线</w:t>
      </w:r>
    </w:p>
    <w:p>
      <w:pPr>
        <w:pStyle w:val="4"/>
      </w:pPr>
      <w:r>
        <w:t>四、研究伦理</w:t>
      </w:r>
    </w:p>
    <w:p>
      <w:pPr/>
      <w:r>
        <w:rPr>
          <w:sz w:val="24"/>
        </w:rPr>
        <w:t>本研究遵循以下伦理原则：第一，知情同意原则，所有调查对象均被告知研究目的并自愿参与；第二，匿名保密原则，所有数据匿名处理，不泄露个人隐私；第三，最小伤害原则，避免调查过程对参与者造成心理不适；第四，伦理审查，研究方案通过所在院校伦理委员会审查。</w:t>
      </w:r>
    </w:p>
    <w:p>
      <w:pPr>
        <w:pStyle w:val="3"/>
      </w:pPr>
      <w:r>
        <w:t>第五节 研究创新点与难点</w:t>
      </w:r>
    </w:p>
    <w:p>
      <w:pPr>
        <w:pStyle w:val="4"/>
      </w:pPr>
      <w:r>
        <w:t>一、研究创新点</w:t>
      </w:r>
    </w:p>
    <w:p>
      <w:pPr>
        <w:pStyle w:val="5"/>
      </w:pPr>
      <w:r>
        <w:t>（一）理论创新</w:t>
      </w:r>
    </w:p>
    <w:p>
      <w:pPr/>
      <w:r>
        <w:rPr>
          <w:sz w:val="24"/>
        </w:rPr>
        <w:t>第一，首次系统构建荣格心理学与老庄思想的理论对话框架。现有研究多为零散的概念比较，本研究从概念体系、理论结构、实践取向三个层面进行系统对话，提出"道—集体无意识""无为—心理整合""心斋—积极想象""齐物—阴影整合"等对应关系，形成较为完整的理论会通框架。</w:t>
      </w:r>
    </w:p>
    <w:p>
      <w:pPr/>
      <w:r>
        <w:rPr>
          <w:sz w:val="24"/>
        </w:rPr>
        <w:t>第二，提出道教心理服务的理论模型。现有道教心理学研究多集中于思想阐释，本研究将理论转化为可操作的服务模型，提出"身心合一的整体观""顺应自然的治疗观""性命双修的实践观"三大核心理念，设计包含静坐冥想、存思观想、斋醮科仪、道教音乐等技术资源的服务框架。</w:t>
      </w:r>
    </w:p>
    <w:p>
      <w:pPr>
        <w:pStyle w:val="5"/>
      </w:pPr>
      <w:r>
        <w:t>（二）方法创新</w:t>
      </w:r>
    </w:p>
    <w:p>
      <w:pPr/>
      <w:r>
        <w:rPr>
          <w:sz w:val="24"/>
        </w:rPr>
        <w:t>第一，采用跨学科研究方法，整合深度心理学、宗教心理学、道教研究等多学科视角，形成综合性的分析框架。</w:t>
      </w:r>
    </w:p>
    <w:p>
      <w:pPr/>
      <w:r>
        <w:rPr>
          <w:sz w:val="24"/>
        </w:rPr>
        <w:t>第二，将理论研究与实证研究相结合，既进行深度的理论对话，又通过问卷调查了解实际需求，使理论建构有实证基础支撑。</w:t>
      </w:r>
    </w:p>
    <w:p>
      <w:pPr>
        <w:pStyle w:val="5"/>
      </w:pPr>
      <w:r>
        <w:t>（三）实践创新</w:t>
      </w:r>
    </w:p>
    <w:p>
      <w:pPr/>
      <w:r>
        <w:rPr>
          <w:sz w:val="24"/>
        </w:rPr>
        <w:t>第一，为道教场所开展心理服务提供可操作的指导方案，包括服务内容、服务流程、人员培训、质量评估等。</w:t>
      </w:r>
    </w:p>
    <w:p>
      <w:pPr/>
      <w:r>
        <w:rPr>
          <w:sz w:val="24"/>
        </w:rPr>
        <w:t>第二，提出道教心理服务与专业心理咨询的协作模式，明确边界与分工，促进两者的良性互动。</w:t>
      </w:r>
    </w:p>
    <w:p>
      <w:pPr/>
      <w:r>
        <w:rPr>
          <w:sz w:val="24"/>
        </w:rPr>
        <w:t>第三，为宗教中国化背景下的宗教场所社会服务功能拓展提供具体案例，丰富宗教中国化的实践形式。</w:t>
      </w:r>
    </w:p>
    <w:p>
      <w:pPr>
        <w:pStyle w:val="4"/>
      </w:pPr>
      <w:r>
        <w:t>二、研究难点</w:t>
      </w:r>
    </w:p>
    <w:p>
      <w:pPr>
        <w:pStyle w:val="5"/>
      </w:pPr>
      <w:r>
        <w:t>（一）理论对话的深度把握</w:t>
      </w:r>
    </w:p>
    <w:p>
      <w:pPr/>
      <w:r>
        <w:rPr>
          <w:sz w:val="24"/>
        </w:rPr>
        <w:t>荣格心理学与老庄思想分属不同的文化传统与学科范式，如何进行深度对话而非表面比附是一个挑战。需要准确把握两者的核心概念与理论逻辑，避免简单对应与误读。</w:t>
      </w:r>
    </w:p>
    <w:p>
      <w:pPr>
        <w:pStyle w:val="5"/>
      </w:pPr>
      <w:r>
        <w:t>（二）实践转化的可操作性</w:t>
      </w:r>
    </w:p>
    <w:p>
      <w:pPr/>
      <w:r>
        <w:rPr>
          <w:sz w:val="24"/>
        </w:rPr>
        <w:t>将老庄思想的智慧转化为可操作的心理服务技术，需要兼顾理论深度与实践可行性。如何在保持道教特色的同时，符合现代心理服务的专业标准，是一个需要平衡的问题。</w:t>
      </w:r>
    </w:p>
    <w:p>
      <w:pPr>
        <w:pStyle w:val="5"/>
      </w:pPr>
      <w:r>
        <w:t>（三）实证调查的有效性</w:t>
      </w:r>
    </w:p>
    <w:p>
      <w:pPr/>
      <w:r>
        <w:rPr>
          <w:sz w:val="24"/>
        </w:rPr>
        <w:t>道教心理服务是一个较新的领域，缺乏成熟的测量工具。问卷设计需要兼顾标准化量表与自编题目，确保测量的有效性与可靠性。</w:t>
      </w:r>
    </w:p>
    <w:p>
      <w:pPr>
        <w:pStyle w:val="5"/>
      </w:pPr>
      <w:r>
        <w:t>（四）文化语境的敏感性</w:t>
      </w:r>
    </w:p>
    <w:p>
      <w:pPr/>
      <w:r>
        <w:rPr>
          <w:sz w:val="24"/>
        </w:rPr>
        <w:t>宗教与心理健康的关系是一个敏感话题，涉及信仰、文化、伦理等多重维度。研究需要保持文化敏感性，避免简化或曲解宗教现象。</w:t>
      </w:r>
    </w:p>
    <w:p>
      <w:pPr>
        <w:pStyle w:val="4"/>
      </w:pPr>
      <w:r>
        <w:t>三、研究局限</w:t>
      </w:r>
    </w:p>
    <w:p>
      <w:pPr/>
      <w:r>
        <w:rPr>
          <w:sz w:val="24"/>
        </w:rPr>
        <w:t>第一，本研究主要聚焦老庄思想，对道教其他思想资源（如道教神学、内丹学等）涉及较少，未来研究可进一步拓展。</w:t>
      </w:r>
    </w:p>
    <w:p>
      <w:pPr/>
      <w:r>
        <w:rPr>
          <w:sz w:val="24"/>
        </w:rPr>
        <w:t>第二，实证调查的样本代表性可能受限，未来研究可扩大样本范围，进行更全面的调查。</w:t>
      </w:r>
    </w:p>
    <w:p>
      <w:pPr/>
      <w:r>
        <w:rPr>
          <w:sz w:val="24"/>
        </w:rPr>
        <w:t>第三，本研究构建的服务模式需要实践检验，未来可通过行动研究等方法进行验证与完善。</w:t>
      </w:r>
    </w:p>
    <w:p>
      <w:pPr>
        <w:pStyle w:val="2"/>
      </w:pPr>
      <w:r>
        <w:t>第二章 理论基础：荣格心理学与老庄思想的会通</w:t>
      </w:r>
    </w:p>
    <w:p>
      <w:pPr>
        <w:pStyle w:val="3"/>
      </w:pPr>
      <w:r>
        <w:t>第一节 荣格分析心理学核心概念体系</w:t>
      </w:r>
    </w:p>
    <w:p>
      <w:pPr>
        <w:pStyle w:val="4"/>
      </w:pPr>
      <w:r>
        <w:t>一、集体无意识理论</w:t>
      </w:r>
    </w:p>
    <w:p>
      <w:pPr>
        <w:pStyle w:val="5"/>
      </w:pPr>
      <w:r>
        <w:t>（一）集体无意识的概念内涵</w:t>
      </w:r>
    </w:p>
    <w:p>
      <w:pPr/>
      <w:r>
        <w:rPr>
          <w:sz w:val="24"/>
        </w:rPr>
        <w:t>集体无意识（Collective Unconscious）是荣格分析心理学的核心概念之一。荣格在《心理结构与心理动力学》中指出，集体无意识是"心灵的一部分，其内容不是来自个人经验，也不是个人后天获得的，而是与生俱来的、普遍存在的心理结构" [32]。</w:t>
      </w:r>
    </w:p>
    <w:p>
      <w:pPr/>
      <w:r>
        <w:rPr>
          <w:sz w:val="24"/>
        </w:rPr>
        <w:t>与弗洛伊德的个人无意识不同，荣格的集体无意识具有以下特征：第一，普遍性，为全人类所共有，不受种族、文化、时代的限制；第二，遗传性，通过生物遗传传递，而非个人经验习得；第三，先验性，独立于个人意识经验而存在；第四，象征性，通过原型意象表达，而非直接呈现。</w:t>
      </w:r>
    </w:p>
    <w:p>
      <w:pPr/>
      <w:r>
        <w:rPr>
          <w:sz w:val="24"/>
        </w:rPr>
        <w:t>荣格认为，集体无意识的存在可以解释以下现象：不同文化中神话、宗教、艺术的相似性；儿童梦中出现的超越其经验的意象；精神病患者幻觉中的普遍象征等。这些现象无法用个人经验解释，只能假设存在一个更深层的、普遍的心理结构。</w:t>
      </w:r>
    </w:p>
    <w:p>
      <w:pPr>
        <w:pStyle w:val="5"/>
      </w:pPr>
      <w:r>
        <w:t>（二）集体无意识与个人无意识的关系</w:t>
      </w:r>
    </w:p>
    <w:p>
      <w:pPr/>
      <w:r>
        <w:rPr>
          <w:sz w:val="24"/>
        </w:rPr>
        <w:t>荣格将心灵结构分为三个层次：意识、个人无意识、集体无意识。三者关系如下：</w:t>
      </w:r>
    </w:p>
    <w:p>
      <w:pPr/>
      <w:r>
        <w:rPr>
          <w:sz w:val="24"/>
        </w:rPr>
        <w:t>意识（Conscious）：个体能够觉察到的思想、情感、感知，以自我（Ego）为核心。</w:t>
      </w:r>
    </w:p>
    <w:p>
      <w:pPr/>
      <w:r>
        <w:rPr>
          <w:sz w:val="24"/>
        </w:rPr>
        <w:t>个人无意识（Personal Unconscious）：被压抑或遗忘的个人经历和记忆，以情结（Complex）为核心。</w:t>
      </w:r>
    </w:p>
    <w:p>
      <w:pPr/>
      <w:r>
        <w:rPr>
          <w:sz w:val="24"/>
        </w:rPr>
        <w:t>集体无意识（Collective Unconscious）：全人类共有的深层心理结构，以原型（Archetype）为核心。</w:t>
      </w:r>
    </w:p>
    <w:p>
      <w:pPr/>
      <w:r>
        <w:rPr>
          <w:sz w:val="24"/>
        </w:rPr>
        <w:t>三层结构的关系是：意识浮于表面，个人无意识位于中层，集体无意识处于最深层。集体无意识是个人无意识的根基，个人无意识的内容可能激活集体无意识中的原型。</w:t>
      </w:r>
    </w:p>
    <w:p>
      <w:pPr>
        <w:pStyle w:val="5"/>
      </w:pPr>
      <w:r>
        <w:t>（三）集体无意识的心理学意义</w:t>
      </w:r>
    </w:p>
    <w:p>
      <w:pPr/>
      <w:r>
        <w:rPr>
          <w:sz w:val="24"/>
        </w:rPr>
        <w:t>集体无意识理论具有重要的心理学意义：第一，解释了人类心理的普遍性与共通性；第二，为理解神话、宗教、艺术提供了心理学基础；第三，为心理治疗提供了新的视角，即症状可能不仅是个人问题，也反映了集体层面的心理冲突；第四，为跨文化心理学研究提供了理论框架。</w:t>
      </w:r>
    </w:p>
    <w:p>
      <w:pPr>
        <w:pStyle w:val="4"/>
      </w:pPr>
      <w:r>
        <w:t>二、原型理论</w:t>
      </w:r>
    </w:p>
    <w:p>
      <w:pPr>
        <w:pStyle w:val="5"/>
      </w:pPr>
      <w:r>
        <w:t>（一）原型的概念与特征</w:t>
      </w:r>
    </w:p>
    <w:p>
      <w:pPr/>
      <w:r>
        <w:rPr>
          <w:sz w:val="24"/>
        </w:rPr>
        <w:t>原型（Archetype）是集体无意识的基本内容单元。荣格在《原型与集体无意识》中指出，原型是"先天的倾向或可能性，以某种方式感知、体验并回应世界" [33]。</w:t>
      </w:r>
    </w:p>
    <w:p>
      <w:pPr/>
      <w:r>
        <w:rPr>
          <w:sz w:val="24"/>
        </w:rPr>
        <w:t>原型具有以下特征：第一，普遍性，存在于所有人的心灵中；第二，模糊性，原型本身是不可见的，只能通过原型意象（Archetypal Image）呈现；第三，情感性，原型激活时伴随强烈的情感体验；第四，自主性，原型具有自主活动的倾向，可能不受意识控制。</w:t>
      </w:r>
    </w:p>
    <w:p>
      <w:pPr/>
      <w:r>
        <w:rPr>
          <w:sz w:val="24"/>
        </w:rPr>
        <w:t>荣格强调，原型不是具体的意象或观念，而是一种"形式可能性"，类似于本能的行为模式。原型通过意象、象征、神话等形式表达，不同文化中的表达形式可能不同，但深层结构相似。</w:t>
      </w:r>
    </w:p>
    <w:p>
      <w:pPr>
        <w:pStyle w:val="5"/>
      </w:pPr>
      <w:r>
        <w:t>（二）主要原型类型</w:t>
      </w:r>
    </w:p>
    <w:p>
      <w:pPr/>
      <w:r>
        <w:rPr>
          <w:sz w:val="24"/>
        </w:rPr>
        <w:t>荣格识别出多种原型，其中最重要的包括：</w:t>
      </w:r>
    </w:p>
    <w:p>
      <w:pPr/>
      <w:r>
        <w:rPr>
          <w:sz w:val="24"/>
        </w:rPr>
        <w:t>人格面具（Persona）：个体在社会中扮演的角色，是意识与外部世界的中介。健康的人格面具具有适应性，但过度认同人格面具会导致真实自我的丧失。</w:t>
      </w:r>
    </w:p>
    <w:p>
      <w:pPr/>
      <w:r>
        <w:rPr>
          <w:sz w:val="24"/>
        </w:rPr>
        <w:t>阴影（Shadow）：被压抑的、不愿承认的自我部分，包含个体认为负面或不可接受的特质。阴影整合是个性化过程的重要环节。</w:t>
      </w:r>
    </w:p>
    <w:p>
      <w:pPr/>
      <w:r>
        <w:rPr>
          <w:sz w:val="24"/>
        </w:rPr>
        <w:t>阿尼玛（Anima）/阿尼姆斯（Animus）：男性心中的女性意象/女性心中的男性意象，代表心灵的异性面向。阿尼玛/阿尼姆斯的整合有助于心理完整性的实现。</w:t>
      </w:r>
    </w:p>
    <w:p>
      <w:pPr/>
      <w:r>
        <w:rPr>
          <w:sz w:val="24"/>
        </w:rPr>
        <w:t>自性（Self）：人格的整体与核心，是个性化过程的目标。自性超越自我，包含意识与无意识、光明与阴影的对立统一。</w:t>
      </w:r>
    </w:p>
    <w:p>
      <w:pPr>
        <w:pStyle w:val="5"/>
      </w:pPr>
      <w:r>
        <w:t>（三）原型的心理学功能</w:t>
      </w:r>
    </w:p>
    <w:p>
      <w:pPr/>
      <w:r>
        <w:rPr>
          <w:sz w:val="24"/>
        </w:rPr>
        <w:t>原型在心理生活中发挥以下功能：第一，组织功能，原型为经验提供结构框架，使个体能够理解与整合经验；第二，指导功能，原型引导个体的行为与选择，如英雄原型激励个体克服困难；第三，补偿功能，原型通过梦境、幻想等方式补偿意识的偏颇，促进心理平衡；第四，转化功能，原型的激活可能带来心理的深刻转化，如自性原型的实现带来人格的整合。</w:t>
      </w:r>
    </w:p>
    <w:p>
      <w:pPr>
        <w:pStyle w:val="4"/>
      </w:pPr>
      <w:r>
        <w:t>三、个性化过程理论</w:t>
      </w:r>
    </w:p>
    <w:p>
      <w:pPr>
        <w:pStyle w:val="5"/>
      </w:pPr>
      <w:r>
        <w:t>（一）个性化（Individuation）的概念</w:t>
      </w:r>
    </w:p>
    <w:p>
      <w:pPr/>
      <w:r>
        <w:rPr>
          <w:sz w:val="24"/>
        </w:rPr>
        <w:t>个性化（Individuation）是荣格分析心理学的核心目标。荣格在《分析心理学的理论与实践》中将个性化定义为"成为个体的过程，即实现自己独特的、不可分割的本性" [34]。</w:t>
      </w:r>
    </w:p>
    <w:p>
      <w:pPr/>
      <w:r>
        <w:rPr>
          <w:sz w:val="24"/>
        </w:rPr>
        <w:t>个性化不是追求完美，而是追求完整（Wholeness）。完整意味着整合意识与无意识、光明与阴影、男性面向与女性面向等对立面，实现人格的统一与和谐。</w:t>
      </w:r>
    </w:p>
    <w:p>
      <w:pPr>
        <w:pStyle w:val="5"/>
      </w:pPr>
      <w:r>
        <w:t>（二）个性化过程的阶段</w:t>
      </w:r>
    </w:p>
    <w:p>
      <w:pPr/>
      <w:r>
        <w:rPr>
          <w:sz w:val="24"/>
        </w:rPr>
        <w:t>荣格认为个性化过程大致包括以下阶段：</w:t>
      </w:r>
    </w:p>
    <w:p>
      <w:pPr/>
      <w:r>
        <w:rPr>
          <w:sz w:val="24"/>
        </w:rPr>
        <w:t>人格面具的解构：认识到社会角色不是真实的自我，开始质疑既有的身份认同。</w:t>
      </w:r>
    </w:p>
    <w:p>
      <w:pPr/>
      <w:r>
        <w:rPr>
          <w:sz w:val="24"/>
        </w:rPr>
        <w:t>阴影的遭遇与整合：面对被压抑的负面特质，接纳并整合阴影，减少内在冲突。</w:t>
      </w:r>
    </w:p>
    <w:p>
      <w:pPr/>
      <w:r>
        <w:rPr>
          <w:sz w:val="24"/>
        </w:rPr>
        <w:t>阿尼玛/阿尼姆斯的整合：认识并整合心灵的异性面向，拓展心理的广度与深度。</w:t>
      </w:r>
    </w:p>
    <w:p>
      <w:pPr/>
      <w:r>
        <w:rPr>
          <w:sz w:val="24"/>
        </w:rPr>
        <w:t>自性的实现：体验自性原型，实现人格的整体性与统一性。</w:t>
      </w:r>
    </w:p>
    <w:p>
      <w:pPr/>
      <w:r>
        <w:rPr>
          <w:sz w:val="24"/>
        </w:rPr>
        <w:t>需要说明的是，个性化过程不是线性的，而是螺旋式上升的，可能出现反复与倒退。</w:t>
      </w:r>
    </w:p>
    <w:p>
      <w:pPr>
        <w:pStyle w:val="5"/>
      </w:pPr>
      <w:r>
        <w:t>（三）个性化与中年危机</w:t>
      </w:r>
    </w:p>
    <w:p>
      <w:pPr/>
      <w:r>
        <w:rPr>
          <w:sz w:val="24"/>
        </w:rPr>
        <w:t>荣格特别关注中年期的心理发展。他认为，前半生个体主要关注外部成就（事业、家庭等），后半生则转向内部探索，追求意义与完整。中年危机往往是个性化过程的起点，个体开始质疑既有生活方式，寻求更深层的生命意义。</w:t>
      </w:r>
    </w:p>
    <w:p>
      <w:pPr/>
      <w:r>
        <w:rPr>
          <w:sz w:val="24"/>
        </w:rPr>
        <w:t>荣格的这一观点对于理解当代中年人的心理困境具有重要启示。许多中年人在物质成就达到一定程度后，反而感到空虚与迷茫，这正是个性化过程启动的信号。</w:t>
      </w:r>
    </w:p>
    <w:p>
      <w:pPr>
        <w:pStyle w:val="4"/>
      </w:pPr>
      <w:r>
        <w:t>四、梦境与象征理论</w:t>
      </w:r>
    </w:p>
    <w:p>
      <w:pPr>
        <w:pStyle w:val="5"/>
      </w:pPr>
      <w:r>
        <w:t>（一）梦境的功能</w:t>
      </w:r>
    </w:p>
    <w:p>
      <w:pPr/>
      <w:r>
        <w:rPr>
          <w:sz w:val="24"/>
        </w:rPr>
        <w:t>荣格对梦的理解与弗洛伊德不同。弗洛伊德认为梦是被压抑欲望的伪装满足，荣格则认为梦是无意识向意识传递信息的方式，具有以下功能：</w:t>
      </w:r>
    </w:p>
    <w:p>
      <w:pPr/>
      <w:r>
        <w:rPr>
          <w:sz w:val="24"/>
        </w:rPr>
        <w:t>补偿功能：梦补偿意识态度的偏颇，恢复心理平衡。如过度理性的人可能做情感丰富的梦。</w:t>
      </w:r>
    </w:p>
    <w:p>
      <w:pPr/>
      <w:r>
        <w:rPr>
          <w:sz w:val="24"/>
        </w:rPr>
        <w:t>预示功能：梦可能预示心理发展的方向，为个体提供指导。</w:t>
      </w:r>
    </w:p>
    <w:p>
      <w:pPr/>
      <w:r>
        <w:rPr>
          <w:sz w:val="24"/>
        </w:rPr>
        <w:t>整合功能：梦尝试整合意识与无意识的内容，促进人格的完整。</w:t>
      </w:r>
    </w:p>
    <w:p>
      <w:pPr>
        <w:pStyle w:val="5"/>
      </w:pPr>
      <w:r>
        <w:t>（二）梦的象征语言</w:t>
      </w:r>
    </w:p>
    <w:p>
      <w:pPr/>
      <w:r>
        <w:rPr>
          <w:sz w:val="24"/>
        </w:rPr>
        <w:t>荣格认为，梦使用象征语言，而非逻辑语言。象征（Symbol）不是符号（Sign），符号指向已知的内容，象征指向未知的、超越的内容。梦的象征需要被解读，而非字面理解。</w:t>
      </w:r>
    </w:p>
    <w:p>
      <w:pPr/>
      <w:r>
        <w:rPr>
          <w:sz w:val="24"/>
        </w:rPr>
        <w:t>梦的解读方法包括：第一，联想分析，让梦者对梦中意象进行自由联想；第二，放大分析，将梦中意象与神话、宗教、文化中的类似意象进行对比；第三，情境分析，将梦置于梦者当前的生活情境与心理状态中理解。</w:t>
      </w:r>
    </w:p>
    <w:p>
      <w:pPr>
        <w:pStyle w:val="5"/>
      </w:pPr>
      <w:r>
        <w:t>（三）积极想象技术</w:t>
      </w:r>
    </w:p>
    <w:p>
      <w:pPr/>
      <w:r>
        <w:rPr>
          <w:sz w:val="24"/>
        </w:rPr>
        <w:t>基于梦境与象征理论，荣格发展出"积极想象"（Active Imagination）技术。积极想象是一种与无意识对话的方法，具体步骤包括：第一，进入放松状态，让意象自发浮现；第二，与意象对话，记录对话内容；第三，理解意象的象征意义；第四，将洞察整合到意识生活中。</w:t>
      </w:r>
    </w:p>
    <w:p>
      <w:pPr/>
      <w:r>
        <w:rPr>
          <w:sz w:val="24"/>
        </w:rPr>
        <w:t>积极想象与冥想、内观等东方修行方法有相似之处，这为荣格心理学与东方思想的对话提供了切入点。</w:t>
      </w:r>
    </w:p>
    <w:p>
      <w:pPr>
        <w:pStyle w:val="4"/>
      </w:pPr>
      <w:r>
        <w:t>五、象征的心理功能</w:t>
      </w:r>
    </w:p>
    <w:p>
      <w:pPr>
        <w:pStyle w:val="5"/>
      </w:pPr>
      <w:r>
        <w:t>（一）象征的概念</w:t>
      </w:r>
    </w:p>
    <w:p>
      <w:pPr/>
      <w:r>
        <w:rPr>
          <w:sz w:val="24"/>
        </w:rPr>
        <w:t>荣格对象征的理解具有独特性。在《人及其象征》中，荣格指出，象征是"连接意识与无意识的桥梁"，是"具有转化能量的心理意象" [35]。</w:t>
      </w:r>
    </w:p>
    <w:p>
      <w:pPr/>
      <w:r>
        <w:rPr>
          <w:sz w:val="24"/>
        </w:rPr>
        <w:t>象征与符号的区别在于：符号指向已知的内容，如交通标志；象征指向未知的、超越的内容，如宗教象征。真正的象征不是人为创造的，而是自发产生的，具有深层心理能量。</w:t>
      </w:r>
    </w:p>
    <w:p>
      <w:pPr>
        <w:pStyle w:val="5"/>
      </w:pPr>
      <w:r>
        <w:t>（二）象征的整合功能</w:t>
      </w:r>
    </w:p>
    <w:p>
      <w:pPr/>
      <w:r>
        <w:rPr>
          <w:sz w:val="24"/>
        </w:rPr>
        <w:t>象征的核心功能是整合对立面。荣格认为，心理冲突往往源于对立面的分裂，如理性与情感、意识与无意识、光明与阴影。象征能够超越对立，实现对立面的统一。</w:t>
      </w:r>
    </w:p>
    <w:p>
      <w:pPr/>
      <w:r>
        <w:rPr>
          <w:sz w:val="24"/>
        </w:rPr>
        <w:t>例如，"太极图"作为象征，整合了阴与阳的对立；"十字架"作为象征，整合了神性与人性的对立。在心理治疗中，象征的浮现往往标志着心理冲突的化解与人格的整合。</w:t>
      </w:r>
    </w:p>
    <w:p>
      <w:pPr>
        <w:pStyle w:val="5"/>
      </w:pPr>
      <w:r>
        <w:t>（三）宗教象征的心理学意义</w:t>
      </w:r>
    </w:p>
    <w:p>
      <w:pPr/>
      <w:r>
        <w:rPr>
          <w:sz w:val="24"/>
        </w:rPr>
        <w:t>荣格认为，宗教象征具有重要的心理学功能。宗教象征（如神、佛、道等）是自性原型的投射，为个体提供心理整合的焦点。宗教仪式通过象征性行动，激活集体无意识中的原型，带来心理的转化与治愈。</w:t>
      </w:r>
    </w:p>
    <w:p>
      <w:pPr/>
      <w:r>
        <w:rPr>
          <w:sz w:val="24"/>
        </w:rPr>
        <w:t>这一观点为理解宗教体验的心理学机制提供了重要视角，也为宗教与心理学的对话奠定了基础。</w:t>
      </w:r>
    </w:p>
    <w:p>
      <w:pPr>
        <w:pStyle w:val="3"/>
      </w:pPr>
      <w:r>
        <w:t>第二节 老庄思想的心理维度阐释</w:t>
      </w:r>
    </w:p>
    <w:p>
      <w:pPr/>
      <w:r>
        <w:rPr>
          <w:sz w:val="24"/>
        </w:rPr>
        <w:t>一、"道"的心理学内涵</w:t>
      </w:r>
    </w:p>
    <w:p>
      <w:pPr>
        <w:pStyle w:val="5"/>
      </w:pPr>
      <w:r>
        <w:t>（一）"道"的本体论与境界论</w:t>
      </w:r>
    </w:p>
    <w:p>
      <w:pPr/>
      <w:r>
        <w:rPr>
          <w:sz w:val="24"/>
        </w:rPr>
        <w:t>"道"是老子思想的核心概念。《道德经》开篇即言："道可道，非常道；名可名，非常名" [36]。"道"既是宇宙本体，也是人生境界，具有多重维度。</w:t>
      </w:r>
    </w:p>
    <w:p>
      <w:pPr/>
      <w:r>
        <w:rPr>
          <w:sz w:val="24"/>
        </w:rPr>
        <w:t>从本体论角度，"道"是宇宙万物的根源与规律。《道德经》云："道生一，一生二，二生三，三生万物" [37]。"道"先于天地而存在，是万物生成的本源。</w:t>
      </w:r>
    </w:p>
    <w:p>
      <w:pPr/>
      <w:r>
        <w:rPr>
          <w:sz w:val="24"/>
        </w:rPr>
        <w:t>从境界论角度，"道"是个体修养的最高境界。《道德经》云："人法地，地法天，天法道，道法自然" [38]。个体通过修养，可以达到与道合一的境界。</w:t>
      </w:r>
    </w:p>
    <w:p>
      <w:pPr>
        <w:pStyle w:val="5"/>
      </w:pPr>
      <w:r>
        <w:t>（二）"道"的心理学解读</w:t>
      </w:r>
    </w:p>
    <w:p>
      <w:pPr/>
      <w:r>
        <w:rPr>
          <w:sz w:val="24"/>
        </w:rPr>
        <w:t>从心理学视角，"道"可以理解为：</w:t>
      </w:r>
    </w:p>
    <w:p>
      <w:pPr/>
      <w:r>
        <w:rPr>
          <w:sz w:val="24"/>
        </w:rPr>
        <w:t>深层心理结构："道"类似于荣格的集体无意识，是超越个人的、普遍的心理根基。"道"的普遍性（"道生万物"）与集体无意识的普遍性具有对应性。</w:t>
      </w:r>
    </w:p>
    <w:p>
      <w:pPr/>
      <w:r>
        <w:rPr>
          <w:sz w:val="24"/>
        </w:rPr>
        <w:t>自性原型："道"作为人格完善的最高境界，类似于荣格的"自性"概念。两者都代表人格的整体性与统一性，都是心理发展的目标。</w:t>
      </w:r>
    </w:p>
    <w:p>
      <w:pPr/>
      <w:r>
        <w:rPr>
          <w:sz w:val="24"/>
        </w:rPr>
        <w:t>心理超越维度："道"的超越性（"非常道""非常名"）指向心理的超越维度，即超越日常意识状态，进入更深层的心理体验。</w:t>
      </w:r>
    </w:p>
    <w:p>
      <w:pPr/>
      <w:r>
        <w:rPr>
          <w:sz w:val="24"/>
        </w:rPr>
        <w:t>陈鼓应指出，"道"的心理学意义在于"为个体提供安身立命的根基" [39]。在心理治疗中，帮助来访者建立生命的意义感与方向感，与"得道"的境界有相通之处。</w:t>
      </w:r>
    </w:p>
    <w:p>
      <w:pPr>
        <w:pStyle w:val="5"/>
      </w:pPr>
      <w:r>
        <w:t>（三）"得道"的心理体验</w:t>
      </w:r>
    </w:p>
    <w:p>
      <w:pPr/>
      <w:r>
        <w:rPr>
          <w:sz w:val="24"/>
        </w:rPr>
        <w:t>《道德经》描述"得道"者的心理状态："沌沌兮，如婴儿之未孩" [40]；"澹兮其若海，飂兮若无止" [41]。这些描述指向一种回归本真、超越分别、与万物合一的心理体验。</w:t>
      </w:r>
    </w:p>
    <w:p>
      <w:pPr/>
      <w:r>
        <w:rPr>
          <w:sz w:val="24"/>
        </w:rPr>
        <w:t>从心理学角度，这种体验可以理解为：第一，自我边界的消融，进入与万物一体的体验；第二，分别心的消解，超越是非对立的认知模式；第三，内在平静的获得，不受外物干扰的心理状态。</w:t>
      </w:r>
    </w:p>
    <w:p>
      <w:pPr/>
      <w:r>
        <w:rPr>
          <w:sz w:val="24"/>
        </w:rPr>
        <w:t>这些体验与荣格描述的"自性实现"体验、马斯洛描述的"高峰体验"、佛教描述的"开悟"体验有相似之处，反映了人类心理超越体验的普遍性。</w:t>
      </w:r>
    </w:p>
    <w:p>
      <w:pPr/>
      <w:r>
        <w:rPr>
          <w:sz w:val="24"/>
        </w:rPr>
        <w:t>二、"无为"的心理调适功能</w:t>
      </w:r>
    </w:p>
    <w:p>
      <w:pPr>
        <w:pStyle w:val="5"/>
      </w:pPr>
      <w:r>
        <w:t>（一）"无为"的概念辨析</w:t>
      </w:r>
    </w:p>
    <w:p>
      <w:pPr/>
      <w:r>
        <w:rPr>
          <w:sz w:val="24"/>
        </w:rPr>
        <w:t>"无为"是老子思想的重要概念，常被误解为消极不作为。实际上，"无为"的真正含义是"顺应自然，不妄为"。《道德经》云："为无为，则无不治" [42]；"无为而无不为" [43]。</w:t>
      </w:r>
    </w:p>
    <w:p>
      <w:pPr/>
      <w:r>
        <w:rPr>
          <w:sz w:val="24"/>
        </w:rPr>
        <w:t>"无为"包含以下内涵：第一，不强行干预，顺应事物的自然规律；第二，不刻意造作，保持自然本真的状态；第三，不执着结果，以平常心行事。</w:t>
      </w:r>
    </w:p>
    <w:p>
      <w:pPr>
        <w:pStyle w:val="5"/>
      </w:pPr>
      <w:r>
        <w:t>（二）"无为"的心理调适机制</w:t>
      </w:r>
    </w:p>
    <w:p>
      <w:pPr/>
      <w:r>
        <w:rPr>
          <w:sz w:val="24"/>
        </w:rPr>
        <w:t>从心理学视角，"无为"具有以下心理调适功能：</w:t>
      </w:r>
    </w:p>
    <w:p>
      <w:pPr/>
      <w:r>
        <w:rPr>
          <w:sz w:val="24"/>
        </w:rPr>
        <w:t>缓解焦虑：当代人的焦虑多源于对结果的过度执着与对控制的过度追求。"无为"教导个体放下控制，顺应自然，有助于缓解焦虑。</w:t>
      </w:r>
    </w:p>
    <w:p>
      <w:pPr/>
      <w:r>
        <w:rPr>
          <w:sz w:val="24"/>
        </w:rPr>
        <w:t>减少内耗：许多心理冲突源于"应该"与"实际"的矛盾。"无为"帮助个体接纳现实，减少内在对抗，降低心理内耗。</w:t>
      </w:r>
    </w:p>
    <w:p>
      <w:pPr/>
      <w:r>
        <w:rPr>
          <w:sz w:val="24"/>
        </w:rPr>
        <w:t>提升效能："无为"不是不作为，而是以更有效的方式作为。顺应规律的行动往往事半功倍，提升行动效能。</w:t>
      </w:r>
    </w:p>
    <w:p>
      <w:pPr/>
      <w:r>
        <w:rPr>
          <w:sz w:val="24"/>
        </w:rPr>
        <w:t>促进整合："无为"要求个体超越刻意与造作，回归本真状态，这有助于意识与无意识的整合。</w:t>
      </w:r>
    </w:p>
    <w:p>
      <w:pPr>
        <w:pStyle w:val="5"/>
      </w:pPr>
      <w:r>
        <w:t>（三）"无为"与心理治疗</w:t>
      </w:r>
    </w:p>
    <w:p>
      <w:pPr/>
      <w:r>
        <w:rPr>
          <w:sz w:val="24"/>
        </w:rPr>
        <w:t>"无为"的思想与某些心理治疗理念有相通之处：</w:t>
      </w:r>
    </w:p>
    <w:p>
      <w:pPr/>
      <w:r>
        <w:rPr>
          <w:sz w:val="24"/>
        </w:rPr>
        <w:t>与来访者中心疗法的相通：罗杰斯的来访者中心疗法强调治疗师的"非指导性"态度，相信来访者有自我实现的倾向。这与"无为而治"的思想相似。</w:t>
      </w:r>
    </w:p>
    <w:p>
      <w:pPr/>
      <w:r>
        <w:rPr>
          <w:sz w:val="24"/>
        </w:rPr>
        <w:t>与接纳承诺疗法（ACT）的相通：ACT 强调接纳而非控制，与"无为"的顺应自然理念一致。</w:t>
      </w:r>
    </w:p>
    <w:p>
      <w:pPr/>
      <w:r>
        <w:rPr>
          <w:sz w:val="24"/>
        </w:rPr>
        <w:t>与正念疗法的相通：正念强调不评判的觉察，与"无为"的不刻意造作有相似之处。</w:t>
      </w:r>
    </w:p>
    <w:p>
      <w:pPr/>
      <w:r>
        <w:rPr>
          <w:sz w:val="24"/>
        </w:rPr>
        <w:t>张岱年指出，"无为"的心理调适功能在于"使人从过度紧张的状态中解放出来，恢复心理的自然平衡" [44]。这一观点对于理解"无为"的现代价值具有重要启示。</w:t>
      </w:r>
    </w:p>
    <w:p>
      <w:pPr/>
      <w:r>
        <w:rPr>
          <w:sz w:val="24"/>
        </w:rPr>
        <w:t>三、"心斋""坐忘"的修行方法</w:t>
      </w:r>
    </w:p>
    <w:p>
      <w:pPr>
        <w:pStyle w:val="5"/>
      </w:pPr>
      <w:r>
        <w:t>（一）"心斋"的内涵与方法</w:t>
      </w:r>
    </w:p>
    <w:p>
      <w:pPr/>
      <w:r>
        <w:rPr>
          <w:sz w:val="24"/>
        </w:rPr>
        <w:t>"心斋"出自《庄子·人间世》："若一志，无听之以耳而听之以心，无听之以心而听之以气。听止于耳，心止于符。气也者，虚而待物者也。唯道集虚。虚者，心斋也" [45]。</w:t>
      </w:r>
    </w:p>
    <w:p>
      <w:pPr/>
      <w:r>
        <w:rPr>
          <w:sz w:val="24"/>
        </w:rPr>
        <w:t>"心斋"的核心是"虚"，即心灵的虚空状态。具体方法包括：第一，专注一志，排除杂念；第二，超越感官，进入内在觉察；第三，达到虚空，让道自然汇聚。</w:t>
      </w:r>
    </w:p>
    <w:p>
      <w:pPr/>
      <w:r>
        <w:rPr>
          <w:sz w:val="24"/>
        </w:rPr>
        <w:t>从心理学视角，"心斋"是一种深度放松与内在觉察的修行方法，类似于现代心理治疗中的放松训练与正念冥想。</w:t>
      </w:r>
    </w:p>
    <w:p>
      <w:pPr>
        <w:pStyle w:val="5"/>
      </w:pPr>
      <w:r>
        <w:t>（二）"坐忘"的内涵与方法</w:t>
      </w:r>
    </w:p>
    <w:p>
      <w:pPr/>
      <w:r>
        <w:rPr>
          <w:sz w:val="24"/>
        </w:rPr>
        <w:t>"坐忘"出自《庄子·大宗师》："堕肢体，黜聪明，离形去知，同于大通，此谓坐忘" [46]。</w:t>
      </w:r>
    </w:p>
    <w:p>
      <w:pPr/>
      <w:r>
        <w:rPr>
          <w:sz w:val="24"/>
        </w:rPr>
        <w:t>"坐忘"的核心是"忘"，即忘却自我与外物的分别。具体方法包括：第一，放松身体，忘却肢体存在；第二，停止思虑，超越理性分别；第三，与道合一，进入大通境界。</w:t>
      </w:r>
    </w:p>
    <w:p>
      <w:pPr/>
      <w:r>
        <w:rPr>
          <w:sz w:val="24"/>
        </w:rPr>
        <w:t>从心理学视角，"坐忘"是一种自我超越的修行方法，通过消解自我边界，进入与万物一体的体验。</w:t>
      </w:r>
    </w:p>
    <w:p>
      <w:pPr>
        <w:pStyle w:val="5"/>
      </w:pPr>
      <w:r>
        <w:t>（三）"心斋""坐忘"的心理效应</w:t>
      </w:r>
    </w:p>
    <w:p>
      <w:pPr/>
      <w:r>
        <w:rPr>
          <w:sz w:val="24"/>
        </w:rPr>
        <w:t>现代心理学研究为"心斋""坐忘"的心理效应提供了一些证据：</w:t>
      </w:r>
    </w:p>
    <w:p>
      <w:pPr/>
      <w:r>
        <w:rPr>
          <w:sz w:val="24"/>
        </w:rPr>
        <w:t>生理效应：冥想研究证实，深度放松状态可以降低心率、血压、皮质醇水平，改善免疫功能 [47]。</w:t>
      </w:r>
    </w:p>
    <w:p>
      <w:pPr/>
      <w:r>
        <w:rPr>
          <w:sz w:val="24"/>
        </w:rPr>
        <w:t>心理效应：冥想练习可以减少焦虑、抑郁，提升情绪调节能力，增强心理韧性 [48]。</w:t>
      </w:r>
    </w:p>
    <w:p>
      <w:pPr/>
      <w:r>
        <w:rPr>
          <w:sz w:val="24"/>
        </w:rPr>
        <w:t>神经效应：神经科学研究发现，长期冥想者的大脑结构发生变化，前额叶皮层增厚，杏仁核活动降低 [49]。</w:t>
      </w:r>
    </w:p>
    <w:p>
      <w:pPr/>
      <w:r>
        <w:rPr>
          <w:sz w:val="24"/>
        </w:rPr>
        <w:t>这些研究为"心斋""坐忘"的心理调适功能提供了科学支持，也为将传统修行方法转化为现代心理服务技术提供了依据。</w:t>
      </w:r>
    </w:p>
    <w:p>
      <w:pPr>
        <w:pStyle w:val="5"/>
      </w:pPr>
      <w:r>
        <w:t>（四）与积极想象技术的比较</w:t>
      </w:r>
    </w:p>
    <w:p>
      <w:pPr/>
      <w:r>
        <w:rPr>
          <w:sz w:val="24"/>
        </w:rPr>
        <w:t>荣格的积极想象技术与"心斋""坐忘"有相似之处：</w:t>
      </w:r>
    </w:p>
    <w:p>
      <w:pPr/>
      <w:r>
        <w:rPr>
          <w:sz w:val="24"/>
        </w:rPr>
        <w:t>维度  积极想象  心斋/坐忘</w:t>
      </w:r>
    </w:p>
    <w:p>
      <w:pPr/>
      <w:r>
        <w:rPr>
          <w:sz w:val="24"/>
        </w:rPr>
        <w:t>目标  与无意识对话，整合人格  与道合一，超越自我</w:t>
      </w:r>
    </w:p>
    <w:p>
      <w:pPr/>
      <w:r>
        <w:rPr>
          <w:sz w:val="24"/>
        </w:rPr>
        <w:t>方法  放松、意象浮现、对话  放松、虚空、忘却</w:t>
      </w:r>
    </w:p>
    <w:p>
      <w:pPr/>
      <w:r>
        <w:rPr>
          <w:sz w:val="24"/>
        </w:rPr>
        <w:t>状态  意识与无意识的沟通  自我与道的融合</w:t>
      </w:r>
    </w:p>
    <w:p>
      <w:pPr/>
      <w:r>
        <w:rPr>
          <w:sz w:val="24"/>
        </w:rPr>
        <w:t>效果  人格整合，心理转化  心灵净化，境界提升</w:t>
      </w:r>
    </w:p>
    <w:p>
      <w:pPr/>
      <w:r>
        <w:rPr>
          <w:sz w:val="24"/>
        </w:rPr>
        <w:t>两者的区别在于：积极想象更强调与具体意象的对话，"心斋""坐忘"更强调虚空与忘却；积极想象的目标是人格整合，"心斋""坐忘"的目标是与道合一。但两者在方法与实践体验上有显著的相似性，这为荣格心理学与老庄思想的会通提供了实践基础。</w:t>
      </w:r>
    </w:p>
    <w:p>
      <w:pPr/>
      <w:r>
        <w:rPr>
          <w:sz w:val="24"/>
        </w:rPr>
        <w:t>四、"阴阳"与对立整合</w:t>
      </w:r>
    </w:p>
    <w:p>
      <w:pPr>
        <w:pStyle w:val="5"/>
      </w:pPr>
      <w:r>
        <w:t>（一）"阴阳"的哲学内涵</w:t>
      </w:r>
    </w:p>
    <w:p>
      <w:pPr/>
      <w:r>
        <w:rPr>
          <w:sz w:val="24"/>
        </w:rPr>
        <w:t>"阴阳"是中国哲学的核心概念。《易传》云："一阴一阳之谓道" [50]。阴阳代表宇宙中两种相反相成的力量，如日月、昼夜、寒暑、男女等。</w:t>
      </w:r>
    </w:p>
    <w:p>
      <w:pPr/>
      <w:r>
        <w:rPr>
          <w:sz w:val="24"/>
        </w:rPr>
        <w:t>阴阳思想的核心观点包括：第一，阴阳对立，两者性质相反；第二，阴阳互根，两者相互依存；第三，阴阳转化，两者可以相互转化；第四，阴阳平衡，理想状态是阴阳调和。</w:t>
      </w:r>
    </w:p>
    <w:p>
      <w:pPr>
        <w:pStyle w:val="5"/>
      </w:pPr>
      <w:r>
        <w:t>（二）"阴阳"的心理学解读</w:t>
      </w:r>
    </w:p>
    <w:p>
      <w:pPr/>
      <w:r>
        <w:rPr>
          <w:sz w:val="24"/>
        </w:rPr>
        <w:t>从心理学视角，"阴阳"可以理解为心理中的对立面向：</w:t>
      </w:r>
    </w:p>
    <w:p>
      <w:pPr/>
      <w:r>
        <w:rPr>
          <w:sz w:val="24"/>
        </w:rPr>
        <w:t>意识与无意识：意识为阳，无意识为阴，两者需要整合。</w:t>
      </w:r>
    </w:p>
    <w:p>
      <w:pPr/>
      <w:r>
        <w:rPr>
          <w:sz w:val="24"/>
        </w:rPr>
        <w:t>理性与情感：理性为阳，情感为阴，两者需要平衡。</w:t>
      </w:r>
    </w:p>
    <w:p>
      <w:pPr/>
      <w:r>
        <w:rPr>
          <w:sz w:val="24"/>
        </w:rPr>
        <w:t>男性面向与女性面向：阿尼姆斯为阳，阿尼玛为阴，两者需要整合。</w:t>
      </w:r>
    </w:p>
    <w:p>
      <w:pPr/>
      <w:r>
        <w:rPr>
          <w:sz w:val="24"/>
        </w:rPr>
        <w:t>光明与阴影：光明为阳，阴影为阴，两者需要接纳。</w:t>
      </w:r>
    </w:p>
    <w:p>
      <w:pPr/>
      <w:r>
        <w:rPr>
          <w:sz w:val="24"/>
        </w:rPr>
        <w:t>荣格的对立整合思想与"阴阳"思想有显著的相似性。荣格认为，心理健康的关键在于整合对立面，而非压抑或排斥某一方。这与"阴阳调和"的思想一致。</w:t>
      </w:r>
    </w:p>
    <w:p>
      <w:pPr>
        <w:pStyle w:val="5"/>
      </w:pPr>
      <w:r>
        <w:t>（三）"齐物论"的认知重构功能</w:t>
      </w:r>
    </w:p>
    <w:p>
      <w:pPr/>
      <w:r>
        <w:rPr>
          <w:sz w:val="24"/>
        </w:rPr>
        <w:t>庄子的"齐物论"进一步发展了对立整合思想。《庄子·齐物论》云："物无非彼，物无非是。自彼则不见，自知则知之。故曰：彼出于是，是亦因彼" [51]。</w:t>
      </w:r>
    </w:p>
    <w:p>
      <w:pPr/>
      <w:r>
        <w:rPr>
          <w:sz w:val="24"/>
        </w:rPr>
        <w:t>"齐物论"的核心观点是：是非、彼此、物我的分别都是相对的，从"道"的视角看，万物是平等的、一体的。</w:t>
      </w:r>
    </w:p>
    <w:p>
      <w:pPr/>
      <w:r>
        <w:rPr>
          <w:sz w:val="24"/>
        </w:rPr>
        <w:t>从心理学视角，"齐物论"具有认知重构的功能：</w:t>
      </w:r>
    </w:p>
    <w:p>
      <w:pPr/>
      <w:r>
        <w:rPr>
          <w:sz w:val="24"/>
        </w:rPr>
        <w:t>消解二元对立：帮助个体超越非黑即白的思维模式，看到事物的多面性。</w:t>
      </w:r>
    </w:p>
    <w:p>
      <w:pPr/>
      <w:r>
        <w:rPr>
          <w:sz w:val="24"/>
        </w:rPr>
        <w:t>减少认知僵化：帮助个体放下固执的观点，保持开放的认知态度。</w:t>
      </w:r>
    </w:p>
    <w:p>
      <w:pPr/>
      <w:r>
        <w:rPr>
          <w:sz w:val="24"/>
        </w:rPr>
        <w:t>缓解心理冲突：许多心理冲突源于对立的认知，"齐物"可以帮助个体接纳矛盾，减少内在对抗。</w:t>
      </w:r>
    </w:p>
    <w:p>
      <w:pPr/>
      <w:r>
        <w:rPr>
          <w:sz w:val="24"/>
        </w:rPr>
        <w:t>拓展心理空间：从更广阔的视角看待问题，减少执着与纠结。</w:t>
      </w:r>
    </w:p>
    <w:p>
      <w:pPr/>
      <w:r>
        <w:rPr>
          <w:sz w:val="24"/>
        </w:rPr>
        <w:t>王博指出，"齐物论"的认知重构功能在于"帮助个体从狭隘的自我中心视角中解放出来，进入更广阔的心理空间" [52]。这一观点对于理解"齐物论"的心理治疗价值具有重要启示。</w:t>
      </w:r>
    </w:p>
    <w:p>
      <w:pPr/>
      <w:r>
        <w:rPr>
          <w:sz w:val="24"/>
        </w:rPr>
        <w:t>五、"逍遥游"的心理自由境界</w:t>
      </w:r>
    </w:p>
    <w:p>
      <w:pPr>
        <w:pStyle w:val="5"/>
      </w:pPr>
      <w:r>
        <w:t>（一）"逍遥游"的内涵</w:t>
      </w:r>
    </w:p>
    <w:p>
      <w:pPr/>
      <w:r>
        <w:rPr>
          <w:sz w:val="24"/>
        </w:rPr>
        <w:t>"逍遥游"是《庄子》开篇的主题，代表一种超越世俗束缚的心理自由境界。《庄子·逍遥游》描述大鹏"抟扶摇而上者九万里"，小雀"决起而飞，抢榆枋而止"，两者虽能力不同，但各得其所，皆为"逍遥" [53]。</w:t>
      </w:r>
    </w:p>
    <w:p>
      <w:pPr/>
      <w:r>
        <w:rPr>
          <w:sz w:val="24"/>
        </w:rPr>
        <w:t>"逍遥游"的核心是"无待"，即不依赖外物、不受外物束缚的自由状态。《庄子·逍遥游》云："若夫乘天地之正，而御六气之辩，以游无穷者，彼且恶乎待哉" [54]。</w:t>
      </w:r>
    </w:p>
    <w:p>
      <w:pPr>
        <w:pStyle w:val="5"/>
      </w:pPr>
      <w:r>
        <w:t>（二）"逍遥游"的心理学解读</w:t>
      </w:r>
    </w:p>
    <w:p>
      <w:pPr/>
      <w:r>
        <w:rPr>
          <w:sz w:val="24"/>
        </w:rPr>
        <w:t>从心理学视角，"逍遥游"可以理解为：</w:t>
      </w:r>
    </w:p>
    <w:p>
      <w:pPr/>
      <w:r>
        <w:rPr>
          <w:sz w:val="24"/>
        </w:rPr>
        <w:t>心理自主：不受外在评价、社会期待的束缚，保持内在的自主性。</w:t>
      </w:r>
    </w:p>
    <w:p>
      <w:pPr/>
      <w:r>
        <w:rPr>
          <w:sz w:val="24"/>
        </w:rPr>
        <w:t>自我接纳：接纳自己的局限与特点，如大鹏与小雀各安其性，不盲目比较。</w:t>
      </w:r>
    </w:p>
    <w:p>
      <w:pPr/>
      <w:r>
        <w:rPr>
          <w:sz w:val="24"/>
        </w:rPr>
        <w:t>超越执着：放下对名利、得失的执着，进入更自由的心理状态。</w:t>
      </w:r>
    </w:p>
    <w:p>
      <w:pPr/>
      <w:r>
        <w:rPr>
          <w:sz w:val="24"/>
        </w:rPr>
        <w:t>生命意义的重构：从外在成就转向内在体验，重新定义生命的意义。</w:t>
      </w:r>
    </w:p>
    <w:p>
      <w:pPr/>
      <w:r>
        <w:rPr>
          <w:sz w:val="24"/>
        </w:rPr>
        <w:t>杨国荣指出，"逍遥游"代表"一种超越世俗束缚的心理自由状态，是个体精神解放的理想境界" [55]。这一境界对于缓解当代人的焦虑与迷茫具有重要启示。</w:t>
      </w:r>
    </w:p>
    <w:p>
      <w:pPr>
        <w:pStyle w:val="5"/>
      </w:pPr>
      <w:r>
        <w:t>（三）"逍遥游"与自我实现</w:t>
      </w:r>
    </w:p>
    <w:p>
      <w:pPr/>
      <w:r>
        <w:rPr>
          <w:sz w:val="24"/>
        </w:rPr>
        <w:t>"逍遥游"与马斯洛的"自我实现"概念有相似之处：</w:t>
      </w:r>
    </w:p>
    <w:p>
      <w:pPr/>
      <w:r>
        <w:rPr>
          <w:sz w:val="24"/>
        </w:rPr>
        <w:t>维度  逍遥游  自我实现</w:t>
      </w:r>
    </w:p>
    <w:p>
      <w:pPr/>
      <w:r>
        <w:rPr>
          <w:sz w:val="24"/>
        </w:rPr>
        <w:t>核心  无待、自由  潜能实现、高峰体验</w:t>
      </w:r>
    </w:p>
    <w:p>
      <w:pPr/>
      <w:r>
        <w:rPr>
          <w:sz w:val="24"/>
        </w:rPr>
        <w:t>特征  超越束缚、各安其性  自主、接纳、意义感</w:t>
      </w:r>
    </w:p>
    <w:p>
      <w:pPr/>
      <w:r>
        <w:rPr>
          <w:sz w:val="24"/>
        </w:rPr>
        <w:t>路径  顺应自然、放下执着  自我探索、成长</w:t>
      </w:r>
    </w:p>
    <w:p>
      <w:pPr/>
      <w:r>
        <w:rPr>
          <w:sz w:val="24"/>
        </w:rPr>
        <w:t>境界  与道合一、游于无穷  完整人格、超越性体验</w:t>
      </w:r>
    </w:p>
    <w:p>
      <w:pPr/>
      <w:r>
        <w:rPr>
          <w:sz w:val="24"/>
        </w:rPr>
        <w:t>两者的区别在于："逍遥游"更强调顺应自然、放下执着，"自我实现"更强调潜能发挥、主动成长。但两者都指向一种超越日常状态的心理自由境界，反映了人类对心理解放的共同追求。</w:t>
      </w:r>
    </w:p>
    <w:p>
      <w:pPr>
        <w:pStyle w:val="3"/>
      </w:pPr>
      <w:r>
        <w:t>第三节 荣格心理学与老庄思想的理论契合点</w:t>
      </w:r>
    </w:p>
    <w:p>
      <w:pPr/>
      <w:r>
        <w:rPr>
          <w:sz w:val="24"/>
        </w:rPr>
        <w:t>一、"道"与"集体无意识"的对应</w:t>
      </w:r>
    </w:p>
    <w:p>
      <w:pPr>
        <w:pStyle w:val="5"/>
      </w:pPr>
      <w:r>
        <w:t>（一）普遍性与先验性</w:t>
      </w:r>
    </w:p>
    <w:p>
      <w:pPr/>
      <w:r>
        <w:rPr>
          <w:sz w:val="24"/>
        </w:rPr>
        <w:t>"道"与"集体无意识"的第一个契合点是普遍性与先验性。</w:t>
      </w:r>
    </w:p>
    <w:p>
      <w:pPr/>
      <w:r>
        <w:rPr>
          <w:sz w:val="24"/>
        </w:rPr>
        <w:t>《道德经》云："有物混成，先天地生。寂兮寥兮，独立而不改，周行而不殆，可以为天地母" [56]。"道"先于天地而存在，是普遍的本源。</w:t>
      </w:r>
    </w:p>
    <w:p>
      <w:pPr/>
      <w:r>
        <w:rPr>
          <w:sz w:val="24"/>
        </w:rPr>
        <w:t>荣格指出，集体无意识"不是来自个人经验，而是与生俱来的、普遍存在的心理结构" [57]。集体无意识独立于个人意识经验，是普遍的心理根基。</w:t>
      </w:r>
    </w:p>
    <w:p>
      <w:pPr/>
      <w:r>
        <w:rPr>
          <w:sz w:val="24"/>
        </w:rPr>
        <w:t>两者的相似性在于：第一，都先于个体经验而存在；第二，都为万物（或心理现象）提供根基；第三，都超越个体，具有普遍性。</w:t>
      </w:r>
    </w:p>
    <w:p>
      <w:pPr>
        <w:pStyle w:val="5"/>
      </w:pPr>
      <w:r>
        <w:t>（二）生成性与组织性</w:t>
      </w:r>
    </w:p>
    <w:p>
      <w:pPr/>
      <w:r>
        <w:rPr>
          <w:sz w:val="24"/>
        </w:rPr>
        <w:t>"道"与"集体无意识"的第二个契合点是生成性与组织性。</w:t>
      </w:r>
    </w:p>
    <w:p>
      <w:pPr/>
      <w:r>
        <w:rPr>
          <w:sz w:val="24"/>
        </w:rPr>
        <w:t>《道德经》云："道生一，一生二，二生三，三生万物" [58]。"道"是万物生成的本源，具有生成性。</w:t>
      </w:r>
    </w:p>
    <w:p>
      <w:pPr/>
      <w:r>
        <w:rPr>
          <w:sz w:val="24"/>
        </w:rPr>
        <w:t>荣格认为，集体无意识通过原型组织心理经验，为个体的感知、体验、行为提供结构框架，具有组织性。</w:t>
      </w:r>
    </w:p>
    <w:p>
      <w:pPr/>
      <w:r>
        <w:rPr>
          <w:sz w:val="24"/>
        </w:rPr>
        <w:t>两者的相似性在于：第一，都是生成的根源；第二，都为现象提供结构；第三，都通过某种"模式"（道的规律/原型的倾向）发挥作用。</w:t>
      </w:r>
    </w:p>
    <w:p>
      <w:pPr>
        <w:pStyle w:val="5"/>
      </w:pPr>
      <w:r>
        <w:t>（三）不可言说性</w:t>
      </w:r>
    </w:p>
    <w:p>
      <w:pPr/>
      <w:r>
        <w:rPr>
          <w:sz w:val="24"/>
        </w:rPr>
        <w:t>"道"与"集体无意识"的第三个契合点是不可言说性。</w:t>
      </w:r>
    </w:p>
    <w:p>
      <w:pPr/>
      <w:r>
        <w:rPr>
          <w:sz w:val="24"/>
        </w:rPr>
        <w:t>《道德经》开篇即言："道可道，非常道；名可名，非常名" [59]。"道"超越语言与概念，无法被完全言说。</w:t>
      </w:r>
    </w:p>
    <w:p>
      <w:pPr/>
      <w:r>
        <w:rPr>
          <w:sz w:val="24"/>
        </w:rPr>
        <w:t>荣格指出，原型本身是不可见的，只能通过原型意象呈现。集体无意识"无法被直接认识，只能通过其表现（如梦境、神话、象征）间接把握" [60]。</w:t>
      </w:r>
    </w:p>
    <w:p>
      <w:pPr/>
      <w:r>
        <w:rPr>
          <w:sz w:val="24"/>
        </w:rPr>
        <w:t>两者的相似性在于：第一，都超越语言与概念；第二，都只能通过象征或意象间接把握；第三，都需要通过体验而非理性认识来接近。</w:t>
      </w:r>
    </w:p>
    <w:p>
      <w:pPr>
        <w:pStyle w:val="5"/>
      </w:pPr>
      <w:r>
        <w:t>（四）差异与互补</w:t>
      </w:r>
    </w:p>
    <w:p>
      <w:pPr/>
      <w:r>
        <w:rPr>
          <w:sz w:val="24"/>
        </w:rPr>
        <w:t>"道"与"集体无意识"也存在差异：</w:t>
      </w:r>
    </w:p>
    <w:p>
      <w:pPr/>
      <w:r>
        <w:rPr>
          <w:sz w:val="24"/>
        </w:rPr>
        <w:t>本体论地位："道"具有本体论地位，是宇宙万物的本源；集体无意识是心理学概念，限于心理领域。</w:t>
      </w:r>
    </w:p>
    <w:p>
      <w:pPr/>
      <w:r>
        <w:rPr>
          <w:sz w:val="24"/>
        </w:rPr>
        <w:t>价值取向："道"具有价值意涵，代表理想的存在方式；集体无意识是价值中立的心理结构。</w:t>
      </w:r>
    </w:p>
    <w:p>
      <w:pPr/>
      <w:r>
        <w:rPr>
          <w:sz w:val="24"/>
        </w:rPr>
        <w:t>实践路径："道"通过修养达到，强调主动的修行；集体无意识通过心理分析接近，强调被动的接纳。</w:t>
      </w:r>
    </w:p>
    <w:p>
      <w:pPr/>
      <w:r>
        <w:rPr>
          <w:sz w:val="24"/>
        </w:rPr>
        <w:t>这些差异不是对立的，而是互补的。"道"的本体论维度可以丰富集体无意识的哲学基础，集体无意识的心理学维度可以为"道"提供科学解释。</w:t>
      </w:r>
    </w:p>
    <w:p>
      <w:pPr/>
      <w:r>
        <w:rPr>
          <w:sz w:val="24"/>
        </w:rPr>
        <w:t>二、"自性化"与"返璞归真"的对应</w:t>
      </w:r>
    </w:p>
    <w:p>
      <w:pPr>
        <w:pStyle w:val="5"/>
      </w:pPr>
      <w:r>
        <w:t>（一）目标的相似性</w:t>
      </w:r>
    </w:p>
    <w:p>
      <w:pPr/>
      <w:r>
        <w:rPr>
          <w:sz w:val="24"/>
        </w:rPr>
        <w:t>"自性化"（Individuation）与"返璞归真"的第一个契合点是目标的相似性。</w:t>
      </w:r>
    </w:p>
    <w:p>
      <w:pPr/>
      <w:r>
        <w:rPr>
          <w:sz w:val="24"/>
        </w:rPr>
        <w:t>荣格认为，自性化的目标是"成为完整的自己"，整合意识与无意识、光明与阴影，实现人格的统一与和谐 [61]。</w:t>
      </w:r>
    </w:p>
    <w:p>
      <w:pPr/>
      <w:r>
        <w:rPr>
          <w:sz w:val="24"/>
        </w:rPr>
        <w:t>老子主张"返璞归真"。《道德经》云："见素抱朴，少私寡欲" [62]；"复归于婴儿" [63]。"返璞归真"的目标是回归本真状态，去除人为造作，恢复自然本性。</w:t>
      </w:r>
    </w:p>
    <w:p>
      <w:pPr/>
      <w:r>
        <w:rPr>
          <w:sz w:val="24"/>
        </w:rPr>
        <w:t>两者的相似性在于：第一，都指向人格的完整与统一；第二，都强调回归本真，去除伪装；第三，都是心理发展的终极目标。</w:t>
      </w:r>
    </w:p>
    <w:p>
      <w:pPr>
        <w:pStyle w:val="5"/>
      </w:pPr>
      <w:r>
        <w:t>（二）过程的相似性</w:t>
      </w:r>
    </w:p>
    <w:p>
      <w:pPr/>
      <w:r>
        <w:rPr>
          <w:sz w:val="24"/>
        </w:rPr>
        <w:t>"自性化"与"返璞归真"的第二个契合点是过程的相似性。</w:t>
      </w:r>
    </w:p>
    <w:p>
      <w:pPr/>
      <w:r>
        <w:rPr>
          <w:sz w:val="24"/>
        </w:rPr>
        <w:t>荣格描述自性化过程包括：人格面具的解构、阴影的遭遇与整合、阿尼玛/阿尼姆斯的整合、自性的实现。这是一个去伪存真、由外而内的过程 [64]。</w:t>
      </w:r>
    </w:p>
    <w:p>
      <w:pPr/>
      <w:r>
        <w:rPr>
          <w:sz w:val="24"/>
        </w:rPr>
        <w:t>老子描述"返璞归真"的过程："为学日益，为道日损。损之又损，以至于无为" [65]。"为道"的过程是不断减损人为造作，回归自然本真的过程。</w:t>
      </w:r>
    </w:p>
    <w:p>
      <w:pPr/>
      <w:r>
        <w:rPr>
          <w:sz w:val="24"/>
        </w:rPr>
        <w:t>两者的相似性在于：第一，都是"减法"而非"加法"，强调去除而非获得；第二，都经历解构与重建的过程；第三，都需要勇气面对内在的真实。</w:t>
      </w:r>
    </w:p>
    <w:p>
      <w:pPr>
        <w:pStyle w:val="5"/>
      </w:pPr>
      <w:r>
        <w:t>（三）"婴儿"象征的共通性</w:t>
      </w:r>
    </w:p>
    <w:p>
      <w:pPr/>
      <w:r>
        <w:rPr>
          <w:sz w:val="24"/>
        </w:rPr>
        <w:t>"自性化"与"返璞归真"都使用"婴儿"作为象征。</w:t>
      </w:r>
    </w:p>
    <w:p>
      <w:pPr/>
      <w:r>
        <w:rPr>
          <w:sz w:val="24"/>
        </w:rPr>
        <w:t>荣格认为，"神圣婴儿"是自性原型的象征之一，代表新生、潜能、完整 [66]。</w:t>
      </w:r>
    </w:p>
    <w:p>
      <w:pPr/>
      <w:r>
        <w:rPr>
          <w:sz w:val="24"/>
        </w:rPr>
        <w:t>老子多次使用"婴儿"象征："专气致柔，能如婴儿乎" [67]；"沌沌兮，如婴儿之未孩" [68]。"婴儿"代表纯真、自然、未受污染的本真状态。</w:t>
      </w:r>
    </w:p>
    <w:p>
      <w:pPr/>
      <w:r>
        <w:rPr>
          <w:sz w:val="24"/>
        </w:rPr>
        <w:t>这一象征的共通性反映了两家思想对"回归本真"的共同强调。</w:t>
      </w:r>
    </w:p>
    <w:p>
      <w:pPr>
        <w:pStyle w:val="5"/>
      </w:pPr>
      <w:r>
        <w:t>（四）差异与整合</w:t>
      </w:r>
    </w:p>
    <w:p>
      <w:pPr/>
      <w:r>
        <w:rPr>
          <w:sz w:val="24"/>
        </w:rPr>
        <w:t>"自性化"与"返璞归真"的差异在于：</w:t>
      </w:r>
    </w:p>
    <w:p>
      <w:pPr/>
      <w:r>
        <w:rPr>
          <w:sz w:val="24"/>
        </w:rPr>
        <w:t>文化语境："自性化"源于西方个人主义文化，强调个体的独特性；"返璞归真"源于东方集体主义文化，强调与道的合一。</w:t>
      </w:r>
    </w:p>
    <w:p>
      <w:pPr/>
      <w:r>
        <w:rPr>
          <w:sz w:val="24"/>
        </w:rPr>
        <w:t>方法路径："自性化"通过心理分析、梦境解读、积极想象等方法；"返璞归真"通过心斋、坐忘、无为等修行方法。</w:t>
      </w:r>
    </w:p>
    <w:p>
      <w:pPr/>
      <w:r>
        <w:rPr>
          <w:sz w:val="24"/>
        </w:rPr>
        <w:t>理论框架："自性化"有系统的心理学理论支撑；"返璞归真"更多是哲学与修行传统的表述。</w:t>
      </w:r>
    </w:p>
    <w:p>
      <w:pPr/>
      <w:r>
        <w:rPr>
          <w:sz w:val="24"/>
        </w:rPr>
        <w:t>这些差异可以通过整合得到互补：荣格心理学可以为"返璞归真"提供心理学解释与操作化方法，老庄思想可以为"自性化"提供东方智慧的滋养。</w:t>
      </w:r>
    </w:p>
    <w:p>
      <w:pPr/>
      <w:r>
        <w:rPr>
          <w:sz w:val="24"/>
        </w:rPr>
        <w:t>三、"阴影整合"与"齐物论"的对应</w:t>
      </w:r>
    </w:p>
    <w:p>
      <w:pPr>
        <w:pStyle w:val="5"/>
      </w:pPr>
      <w:r>
        <w:t>（一）对负面内容的接纳</w:t>
      </w:r>
    </w:p>
    <w:p>
      <w:pPr/>
      <w:r>
        <w:rPr>
          <w:sz w:val="24"/>
        </w:rPr>
        <w:t>"阴影整合"与"齐物论"的第一个契合点是对负面内容的接纳。</w:t>
      </w:r>
    </w:p>
    <w:p>
      <w:pPr/>
      <w:r>
        <w:rPr>
          <w:sz w:val="24"/>
        </w:rPr>
        <w:t>荣格认为，阴影是被压抑的、不愿承认的自我部分，包含个体认为负面或不可接受的特质。心理健康的关键是接纳并整合阴影，而非压抑或排斥 [69]。</w:t>
      </w:r>
    </w:p>
    <w:p>
      <w:pPr/>
      <w:r>
        <w:rPr>
          <w:sz w:val="24"/>
        </w:rPr>
        <w:t>庄子的"齐物论"主张超越是非、善恶、美丑的分别。《庄子·齐物论》云："厉与西施，恢诡谲怪，道通为一" [70]。从"道"的视角看，美丑、善恶都是相对的，本质上是平等的。</w:t>
      </w:r>
    </w:p>
    <w:p>
      <w:pPr/>
      <w:r>
        <w:rPr>
          <w:sz w:val="24"/>
        </w:rPr>
        <w:t>两者的相似性在于：第一，都主张接纳被排斥的内容；第二，都超越二元对立的认知模式；第三，都通过接纳实现心理的整合与自由。</w:t>
      </w:r>
    </w:p>
    <w:p>
      <w:pPr>
        <w:pStyle w:val="5"/>
      </w:pPr>
      <w:r>
        <w:t>（二）认知重构的机制</w:t>
      </w:r>
    </w:p>
    <w:p>
      <w:pPr/>
      <w:r>
        <w:rPr>
          <w:sz w:val="24"/>
        </w:rPr>
        <w:t>"阴影整合"与"齐物论"的第二个契合点是认知重构的机制。</w:t>
      </w:r>
    </w:p>
    <w:p>
      <w:pPr/>
      <w:r>
        <w:rPr>
          <w:sz w:val="24"/>
        </w:rPr>
        <w:t>荣格认为，阴影整合需要改变对负面特质的认知：从"这是坏的，我必须压抑"转变为"这是我的一部分，我需要接纳"。这是认知重构的过程 [71]。</w:t>
      </w:r>
    </w:p>
    <w:p>
      <w:pPr/>
      <w:r>
        <w:rPr>
          <w:sz w:val="24"/>
        </w:rPr>
        <w:t>"齐物论"通过消解分别心，实现认知重构："物无非彼，物无非是。自彼则不见，自知则知之" [72]。认识到是非、彼此的相对性，放下固执的观点。</w:t>
      </w:r>
    </w:p>
    <w:p>
      <w:pPr/>
      <w:r>
        <w:rPr>
          <w:sz w:val="24"/>
        </w:rPr>
        <w:t>两者的相似性在于：第一，都通过改变认知实现心理转化；第二，都超越非黑即白的思维模式；第三，都带来心理空间的拓展。</w:t>
      </w:r>
    </w:p>
    <w:p>
      <w:pPr>
        <w:pStyle w:val="5"/>
      </w:pPr>
      <w:r>
        <w:t>（三）实践方法的比较</w:t>
      </w:r>
    </w:p>
    <w:p>
      <w:pPr/>
      <w:r>
        <w:rPr>
          <w:sz w:val="24"/>
        </w:rPr>
        <w:t>"阴影整合"与"齐物论"的实践方法有相似之处：</w:t>
      </w:r>
    </w:p>
    <w:p>
      <w:pPr/>
      <w:r>
        <w:rPr>
          <w:sz w:val="24"/>
        </w:rPr>
        <w:t>方法  阴影整合  齐物论</w:t>
      </w:r>
    </w:p>
    <w:p>
      <w:pPr/>
      <w:r>
        <w:rPr>
          <w:sz w:val="24"/>
        </w:rPr>
        <w:t>觉察  觉察被压抑的内容  觉察分别心的运作</w:t>
      </w:r>
    </w:p>
    <w:p>
      <w:pPr/>
      <w:r>
        <w:rPr>
          <w:sz w:val="24"/>
        </w:rPr>
        <w:t>接纳  接纳阴影的存在  接纳万物的平等</w:t>
      </w:r>
    </w:p>
    <w:p>
      <w:pPr/>
      <w:r>
        <w:rPr>
          <w:sz w:val="24"/>
        </w:rPr>
        <w:t>整合  将阴影整合入人格  从道的视角统摄万物</w:t>
      </w:r>
    </w:p>
    <w:p>
      <w:pPr/>
      <w:r>
        <w:rPr>
          <w:sz w:val="24"/>
        </w:rPr>
        <w:t>效果  减少内在冲突  超越是非纠结</w:t>
      </w:r>
    </w:p>
    <w:p>
      <w:pPr>
        <w:pStyle w:val="5"/>
      </w:pPr>
      <w:r>
        <w:t>（四）差异与互补</w:t>
      </w:r>
    </w:p>
    <w:p>
      <w:pPr/>
      <w:r>
        <w:rPr>
          <w:sz w:val="24"/>
        </w:rPr>
        <w:t>"阴影整合"与"齐物论"的差异在于：</w:t>
      </w:r>
    </w:p>
    <w:p>
      <w:pPr/>
      <w:r>
        <w:rPr>
          <w:sz w:val="24"/>
        </w:rPr>
        <w:t>焦点不同：阴影整合聚焦于个人心理内容，齐物论聚焦于认知模式。</w:t>
      </w:r>
    </w:p>
    <w:p>
      <w:pPr/>
      <w:r>
        <w:rPr>
          <w:sz w:val="24"/>
        </w:rPr>
        <w:t>方法不同：阴影整合通过心理分析、梦境工作等方法，齐物论通过哲学思辨、修行体悟等方法。</w:t>
      </w:r>
    </w:p>
    <w:p>
      <w:pPr/>
      <w:r>
        <w:rPr>
          <w:sz w:val="24"/>
        </w:rPr>
        <w:t>理论深度：阴影整合有系统的心理学理论，齐物论更多是哲学表述。</w:t>
      </w:r>
    </w:p>
    <w:p>
      <w:pPr/>
      <w:r>
        <w:rPr>
          <w:sz w:val="24"/>
        </w:rPr>
        <w:t>这些差异可以通过互补得到整合：阴影整合可以为齐物论提供心理学操作化方法，齐物论可以为阴影整合提供哲学深度与文化根基。</w:t>
      </w:r>
    </w:p>
    <w:p>
      <w:pPr/>
      <w:r>
        <w:rPr>
          <w:sz w:val="24"/>
        </w:rPr>
        <w:t>四、"象征功能"与"道教意象系统"的对应</w:t>
      </w:r>
    </w:p>
    <w:p>
      <w:pPr>
        <w:pStyle w:val="5"/>
      </w:pPr>
      <w:r>
        <w:t>（一）象征的普遍性</w:t>
      </w:r>
    </w:p>
    <w:p>
      <w:pPr/>
      <w:r>
        <w:rPr>
          <w:sz w:val="24"/>
        </w:rPr>
        <w:t>荣格强调象征的普遍性，认为不同文化中的象征具有深层结构的相似性 [73]。</w:t>
      </w:r>
    </w:p>
    <w:p>
      <w:pPr/>
      <w:r>
        <w:rPr>
          <w:sz w:val="24"/>
        </w:rPr>
        <w:t>道教拥有丰富的意象系统，如太极、阴阳、八卦、神仙、洞天福地等。这些意象不仅是宗教符号，也是心理象征。</w:t>
      </w:r>
    </w:p>
    <w:p>
      <w:pPr/>
      <w:r>
        <w:rPr>
          <w:sz w:val="24"/>
        </w:rPr>
        <w:t>两者的契合点在于：道教意象系统可以理解为集体无意识中原型的文化表达，与荣格的对象征理解一致。</w:t>
      </w:r>
    </w:p>
    <w:p>
      <w:pPr>
        <w:pStyle w:val="5"/>
      </w:pPr>
      <w:r>
        <w:t>（二）太极图的象征意义</w:t>
      </w:r>
    </w:p>
    <w:p>
      <w:pPr/>
      <w:r>
        <w:rPr>
          <w:sz w:val="24"/>
        </w:rPr>
        <w:t>太极图是道教的核心象征，也是荣格特别关注的东方象征之一。荣格在《金花的秘密》中专门讨论了太极图，认为它代表了"对立面的统一" [74]。</w:t>
      </w:r>
    </w:p>
    <w:p>
      <w:pPr/>
      <w:r>
        <w:rPr>
          <w:sz w:val="24"/>
        </w:rPr>
        <w:t>太极图的心理学意义包括：第一，整合阴阳对立；第二，动态平衡的象征；第三，自性原型的表达。</w:t>
      </w:r>
    </w:p>
    <w:p>
      <w:pPr/>
      <w:r>
        <w:rPr>
          <w:sz w:val="24"/>
        </w:rPr>
        <w:t>这一象征的共通性为荣格心理学与道教思想的对话提供了具体切入点。</w:t>
      </w:r>
    </w:p>
    <w:p>
      <w:pPr>
        <w:pStyle w:val="5"/>
      </w:pPr>
      <w:r>
        <w:t>（三）斋醮科仪的象征功能</w:t>
      </w:r>
    </w:p>
    <w:p>
      <w:pPr/>
      <w:r>
        <w:rPr>
          <w:sz w:val="24"/>
        </w:rPr>
        <w:t>道教斋醮科仪包含丰富的象征性行动，如焚香、礼拜、诵经、步罡踏斗等。从荣格心理学视角，这些科仪可以理解为激活原型的象征性仪式，具有心理转化的功能。</w:t>
      </w:r>
    </w:p>
    <w:p>
      <w:pPr/>
      <w:r>
        <w:rPr>
          <w:sz w:val="24"/>
        </w:rPr>
        <w:t>张泽洪指出，斋醮科仪"通过象征性行动，沟通人神，净化心灵，实现心理的转化与超越" [75]。这一解读与荣格对宗教仪式的心理学理解一致。</w:t>
      </w:r>
    </w:p>
    <w:p>
      <w:pPr>
        <w:pStyle w:val="5"/>
      </w:pPr>
      <w:r>
        <w:t>（四）差异与整合</w:t>
      </w:r>
    </w:p>
    <w:p>
      <w:pPr/>
      <w:r>
        <w:rPr>
          <w:sz w:val="24"/>
        </w:rPr>
        <w:t>荣格对象征的理解与道教意象系统的差异在于：</w:t>
      </w:r>
    </w:p>
    <w:p>
      <w:pPr/>
      <w:r>
        <w:rPr>
          <w:sz w:val="24"/>
        </w:rPr>
        <w:t>解释框架：荣格从心理学角度解释象征，道教从神学角度解释意象。</w:t>
      </w:r>
    </w:p>
    <w:p>
      <w:pPr/>
      <w:r>
        <w:rPr>
          <w:sz w:val="24"/>
        </w:rPr>
        <w:t>实践目的：荣格关注象征的心理整合功能，道教关注意象的宗教修行功能。</w:t>
      </w:r>
    </w:p>
    <w:p>
      <w:pPr/>
      <w:r>
        <w:rPr>
          <w:sz w:val="24"/>
        </w:rPr>
        <w:t>文化语境：荣格的象征理论源于西方文化，道教意象系统源于中国文化。</w:t>
      </w:r>
    </w:p>
    <w:p>
      <w:pPr/>
      <w:r>
        <w:rPr>
          <w:sz w:val="24"/>
        </w:rPr>
        <w:t>这些差异可以通过整合得到互补：荣格心理学可以为道教意象提供心理学解释，道教意象系统可以丰富荣格象征理论的文化多样性。</w:t>
      </w:r>
    </w:p>
    <w:p>
      <w:pPr>
        <w:pStyle w:val="3"/>
      </w:pPr>
      <w:r>
        <w:t>第四节 宗教心理学视角下的理论整合框架</w:t>
      </w:r>
    </w:p>
    <w:p>
      <w:pPr>
        <w:pStyle w:val="4"/>
      </w:pPr>
      <w:r>
        <w:t>一、整合的必要性与可能性</w:t>
      </w:r>
    </w:p>
    <w:p>
      <w:pPr>
        <w:pStyle w:val="5"/>
      </w:pPr>
      <w:r>
        <w:t>（一）必要性</w:t>
      </w:r>
    </w:p>
    <w:p>
      <w:pPr/>
      <w:r>
        <w:rPr>
          <w:sz w:val="24"/>
        </w:rPr>
        <w:t>荣格心理学与老庄思想的理论整合具有以下必要性：</w:t>
      </w:r>
    </w:p>
    <w:p>
      <w:pPr/>
      <w:r>
        <w:rPr>
          <w:sz w:val="24"/>
        </w:rPr>
        <w:t>理论深化的需要：单一理论视角难以全面解释复杂的心理现象，整合可以提供更丰富的解释框架。</w:t>
      </w:r>
    </w:p>
    <w:p>
      <w:pPr/>
      <w:r>
        <w:rPr>
          <w:sz w:val="24"/>
        </w:rPr>
        <w:t>文化对话的需要：全球化背景下，东西方思想的对话与交流成为趋势，整合是文化对话的具体体现。</w:t>
      </w:r>
    </w:p>
    <w:p>
      <w:pPr/>
      <w:r>
        <w:rPr>
          <w:sz w:val="24"/>
        </w:rPr>
        <w:t>实践创新的需要：理论整合可以为心理服务实践提供新的资源与路径，促进实践创新。</w:t>
      </w:r>
    </w:p>
    <w:p>
      <w:pPr/>
      <w:r>
        <w:rPr>
          <w:sz w:val="24"/>
        </w:rPr>
        <w:t>学科发展的需要：宗教心理学作为交叉学科，需要整合多学科资源，推动学科发展。</w:t>
      </w:r>
    </w:p>
    <w:p>
      <w:pPr>
        <w:pStyle w:val="5"/>
      </w:pPr>
      <w:r>
        <w:t>（二）可能性</w:t>
      </w:r>
    </w:p>
    <w:p>
      <w:pPr/>
      <w:r>
        <w:rPr>
          <w:sz w:val="24"/>
        </w:rPr>
        <w:t>荣格心理学与老庄思想的理论整合具有以下可能性：</w:t>
      </w:r>
    </w:p>
    <w:p>
      <w:pPr/>
      <w:r>
        <w:rPr>
          <w:sz w:val="24"/>
        </w:rPr>
        <w:t>问题意识的相似性：两者都关注人类心灵的深层问题，如意义、完整、超越等。</w:t>
      </w:r>
    </w:p>
    <w:p>
      <w:pPr/>
      <w:r>
        <w:rPr>
          <w:sz w:val="24"/>
        </w:rPr>
        <w:t>核心概念的对应性：如前所述，"道"与"集体无意识"、"自性化"与"返璞归真"等概念存在对应关系。</w:t>
      </w:r>
    </w:p>
    <w:p>
      <w:pPr/>
      <w:r>
        <w:rPr>
          <w:sz w:val="24"/>
        </w:rPr>
        <w:t>实践方法的相通性：积极想象与心斋坐忘、象征工作与道教意象等方法有相通之处。</w:t>
      </w:r>
    </w:p>
    <w:p>
      <w:pPr/>
      <w:r>
        <w:rPr>
          <w:sz w:val="24"/>
        </w:rPr>
        <w:t>目标取向的一致性：两者都追求心理的整合、自由与超越。</w:t>
      </w:r>
    </w:p>
    <w:p>
      <w:pPr>
        <w:pStyle w:val="4"/>
      </w:pPr>
      <w:r>
        <w:t>二、整合框架的构建</w:t>
      </w:r>
    </w:p>
    <w:p>
      <w:pPr/>
      <w:r>
        <w:rPr>
          <w:sz w:val="24"/>
        </w:rPr>
        <w:t>基于上述分析，本研究构建以下理论整合框架：</w:t>
      </w:r>
    </w:p>
    <w:p>
      <w:pPr>
        <w:pStyle w:val="4"/>
      </w:pPr>
      <w:r>
        <w:t>三、整合框架的心理学意义</w:t>
      </w:r>
    </w:p>
    <w:p>
      <w:pPr>
        <w:pStyle w:val="5"/>
      </w:pPr>
      <w:r>
        <w:t>（一）提供多元解释框架</w:t>
      </w:r>
    </w:p>
    <w:p>
      <w:pPr/>
      <w:r>
        <w:rPr>
          <w:sz w:val="24"/>
        </w:rPr>
        <w:t>整合框架为理解心理现象提供多元解释框架。例如，对于焦虑的理解：</w:t>
      </w:r>
    </w:p>
    <w:p>
      <w:pPr/>
      <w:r>
        <w:rPr>
          <w:sz w:val="24"/>
        </w:rPr>
        <w:t>• 荣格视角：焦虑可能源于意识与无意识的分裂，或对阴影的压抑。</w:t>
      </w:r>
    </w:p>
    <w:p>
      <w:pPr/>
      <w:r>
        <w:rPr>
          <w:sz w:val="24"/>
        </w:rPr>
        <w:t>• 老庄视角：焦虑可能源于违背自然、过度造作、执着得失。</w:t>
      </w:r>
    </w:p>
    <w:p>
      <w:pPr/>
      <w:r>
        <w:rPr>
          <w:sz w:val="24"/>
        </w:rPr>
        <w:t>• 整合视角：焦虑是多重因素的结果，需要从多个维度理解与干预。</w:t>
      </w:r>
    </w:p>
    <w:p>
      <w:pPr>
        <w:pStyle w:val="5"/>
      </w:pPr>
      <w:r>
        <w:t>（二）拓展干预技术资源</w:t>
      </w:r>
    </w:p>
    <w:p>
      <w:pPr/>
      <w:r>
        <w:rPr>
          <w:sz w:val="24"/>
        </w:rPr>
        <w:t>整合框架拓展了心理干预的技术资源。例如：</w:t>
      </w:r>
    </w:p>
    <w:p>
      <w:pPr/>
      <w:r>
        <w:rPr>
          <w:sz w:val="24"/>
        </w:rPr>
        <w:t>• 荣格技术：梦境分析、积极想象、象征工作。</w:t>
      </w:r>
    </w:p>
    <w:p>
      <w:pPr/>
      <w:r>
        <w:rPr>
          <w:sz w:val="24"/>
        </w:rPr>
        <w:t>• 老庄技术：心斋、坐忘、无为、逍遥。</w:t>
      </w:r>
    </w:p>
    <w:p>
      <w:pPr/>
      <w:r>
        <w:rPr>
          <w:sz w:val="24"/>
        </w:rPr>
        <w:t>• 整合技术：结合两者的优势，设计更具文化适应性的干预方法。</w:t>
      </w:r>
    </w:p>
    <w:p>
      <w:pPr>
        <w:pStyle w:val="5"/>
      </w:pPr>
      <w:r>
        <w:t>（三）促进文化适应性</w:t>
      </w:r>
    </w:p>
    <w:p>
      <w:pPr/>
      <w:r>
        <w:rPr>
          <w:sz w:val="24"/>
        </w:rPr>
        <w:t>整合框架促进心理服务的文化适应性。西方心理学理论在中国文化语境中可能存在文化不适应问题，整合老庄思想可以增强心理服务的文化契合度，提高服务效果。</w:t>
      </w:r>
    </w:p>
    <w:p>
      <w:pPr>
        <w:pStyle w:val="5"/>
      </w:pPr>
      <w:r>
        <w:t>（四）推动学科交叉融合</w:t>
      </w:r>
    </w:p>
    <w:p>
      <w:pPr/>
      <w:r>
        <w:rPr>
          <w:sz w:val="24"/>
        </w:rPr>
        <w:t>整合框架推动心理学、哲学、宗教学等学科的交叉融合，促进跨学科研究的发展。</w:t>
      </w:r>
    </w:p>
    <w:p>
      <w:pPr>
        <w:pStyle w:val="4"/>
      </w:pPr>
      <w:r>
        <w:t>四、整合框架的实践指向</w:t>
      </w:r>
    </w:p>
    <w:p>
      <w:pPr/>
      <w:r>
        <w:rPr>
          <w:sz w:val="24"/>
        </w:rPr>
        <w:t>理论整合的最终目的是服务于实践。本研究构建的整合框架指向以下实践方向：</w:t>
      </w:r>
    </w:p>
    <w:p>
      <w:pPr/>
      <w:r>
        <w:rPr>
          <w:sz w:val="24"/>
        </w:rPr>
        <w:t>道教心理服务模式的构建：基于整合框架，设计道教心理服务的理念、技术、框架。</w:t>
      </w:r>
    </w:p>
    <w:p>
      <w:pPr/>
      <w:r>
        <w:rPr>
          <w:sz w:val="24"/>
        </w:rPr>
        <w:t>文化适应性心理干预的开发：开发适合中国文化语境的心理干预方法。</w:t>
      </w:r>
    </w:p>
    <w:p>
      <w:pPr/>
      <w:r>
        <w:rPr>
          <w:sz w:val="24"/>
        </w:rPr>
        <w:t>宗教场所社会服务功能的拓展：为道教场所开展心理服务提供理论支持。</w:t>
      </w:r>
    </w:p>
    <w:p>
      <w:pPr/>
      <w:r>
        <w:rPr>
          <w:sz w:val="24"/>
        </w:rPr>
        <w:t>专业心理咨询的本土化探索：为心理咨询的本土化提供理论资源。</w:t>
      </w:r>
    </w:p>
    <w:p>
      <w:pPr>
        <w:pStyle w:val="2"/>
      </w:pPr>
      <w:r>
        <w:t>第三章 道教心理服务的理论模型建构</w:t>
      </w:r>
    </w:p>
    <w:p>
      <w:pPr>
        <w:pStyle w:val="3"/>
      </w:pPr>
      <w:r>
        <w:t>第一节 道教心理服务的核心理念</w:t>
      </w:r>
    </w:p>
    <w:p>
      <w:pPr/>
      <w:r>
        <w:rPr>
          <w:sz w:val="24"/>
        </w:rPr>
        <w:t>道教心理服务的理论模型建构，既是学术探索，也是对宗教中国化与"两个相结合"政策方向的实践回应。以下提出的三大核心理念，均立足于道教传统资源与当代心理健康需求的结合点。</w:t>
      </w:r>
    </w:p>
    <w:p>
      <w:pPr>
        <w:pStyle w:val="4"/>
      </w:pPr>
      <w:r>
        <w:t>一、身心合一的整体观</w:t>
      </w:r>
    </w:p>
    <w:p>
      <w:pPr>
        <w:pStyle w:val="5"/>
      </w:pPr>
      <w:r>
        <w:t>（一）身心合一的道教传统</w:t>
      </w:r>
    </w:p>
    <w:p>
      <w:pPr/>
      <w:r>
        <w:rPr>
          <w:sz w:val="24"/>
        </w:rPr>
        <w:t>道教历来强调身心合一的整体观。《道德经》云："载营魄抱一，能无离乎" [76]，强调精神（营魄）与身体（抱一）的统一。《庄子·刻意》云："形劳而不休则弊，精用而不已则劳" [77]，强调形神的协调。</w:t>
      </w:r>
    </w:p>
    <w:p>
      <w:pPr/>
      <w:r>
        <w:rPr>
          <w:sz w:val="24"/>
        </w:rPr>
        <w:t>道教修行方法也体现身心合一的特点：内丹修炼强调"性命双修"，既修命（身体），也修性（心性）；太极拳强调"意气形"的统一；静坐强调"调身、调息、调心"的协调。</w:t>
      </w:r>
    </w:p>
    <w:p>
      <w:pPr>
        <w:pStyle w:val="5"/>
      </w:pPr>
      <w:r>
        <w:t>（二）身心合一的心理学意义</w:t>
      </w:r>
    </w:p>
    <w:p>
      <w:pPr/>
      <w:r>
        <w:rPr>
          <w:sz w:val="24"/>
        </w:rPr>
        <w:t>从心理学视角，身心合一的整体观具有以下意义：</w:t>
      </w:r>
    </w:p>
    <w:p>
      <w:pPr/>
      <w:r>
        <w:rPr>
          <w:sz w:val="24"/>
        </w:rPr>
        <w:t>超越身心二元论：西方心理学长期受笛卡尔身心二元论影响，将心理与身体割裂。身心合一观强调心理与身体的相互影响，符合当代心身医学的研究发现。</w:t>
      </w:r>
    </w:p>
    <w:p>
      <w:pPr/>
      <w:r>
        <w:rPr>
          <w:sz w:val="24"/>
        </w:rPr>
        <w:t>整体性干预：心理问题的干预不应局限于心理层面，也应关注身体层面。身体状态的改善可以促进心理健康，心理状态的改善也可以促进身体健康。</w:t>
      </w:r>
    </w:p>
    <w:p>
      <w:pPr/>
      <w:r>
        <w:rPr>
          <w:sz w:val="24"/>
        </w:rPr>
        <w:t>具身认知的支持：当代认知科学的"具身认知"（Embodied Cognition）理论认为，认知过程根植于身体体验 [78]。这与身心合一观有相通之处。</w:t>
      </w:r>
    </w:p>
    <w:p>
      <w:pPr>
        <w:pStyle w:val="5"/>
      </w:pPr>
      <w:r>
        <w:t>（三）道教心理服务中的身心合一体现</w:t>
      </w:r>
    </w:p>
    <w:p>
      <w:pPr/>
      <w:r>
        <w:rPr>
          <w:sz w:val="24"/>
        </w:rPr>
        <w:t>在道教心理服务中，身心合一的整体观体现为：</w:t>
      </w:r>
    </w:p>
    <w:p>
      <w:pPr/>
      <w:r>
        <w:rPr>
          <w:sz w:val="24"/>
        </w:rPr>
        <w:t>评估维度：同时评估心理状态与身体状态，如焦虑水平、睡眠质量、身体紧张程度等。</w:t>
      </w:r>
    </w:p>
    <w:p>
      <w:pPr/>
      <w:r>
        <w:rPr>
          <w:sz w:val="24"/>
        </w:rPr>
        <w:t>干预方法：结合心理技术与身体技术，如静坐（身心同时调节）、太极拳（运动与冥想结合）、呼吸调节（生理与心理同时影响）等。</w:t>
      </w:r>
    </w:p>
    <w:p>
      <w:pPr/>
      <w:r>
        <w:rPr>
          <w:sz w:val="24"/>
        </w:rPr>
        <w:t>效果评估：同时评估心理指标（如焦虑、抑郁、意义感）与生理指标（如心率、血压、睡眠质量）。</w:t>
      </w:r>
    </w:p>
    <w:p>
      <w:pPr>
        <w:pStyle w:val="4"/>
      </w:pPr>
      <w:r>
        <w:t>二、顺应自然的治疗观</w:t>
      </w:r>
    </w:p>
    <w:p>
      <w:pPr>
        <w:pStyle w:val="5"/>
      </w:pPr>
      <w:r>
        <w:t>（一）"道法自然"的道教智慧</w:t>
      </w:r>
    </w:p>
    <w:p>
      <w:pPr/>
      <w:r>
        <w:rPr>
          <w:sz w:val="24"/>
        </w:rPr>
        <w:t>"道法自然"是老子思想的核心。《道德经》云："人法地，地法天，天法道，道法自然" [79]。"自然"不是指自然界，而是指"自己如此""本来如此"的状态。</w:t>
      </w:r>
    </w:p>
    <w:p>
      <w:pPr/>
      <w:r>
        <w:rPr>
          <w:sz w:val="24"/>
        </w:rPr>
        <w:t>"道法自然"的内涵包括：第一，顺应规律，不强行干预；第二，尊重本性，不扭曲造作；第三，信任过程，不急于求成。</w:t>
      </w:r>
    </w:p>
    <w:p>
      <w:pPr>
        <w:pStyle w:val="5"/>
      </w:pPr>
      <w:r>
        <w:t>（二）顺应自然的心理治疗意涵</w:t>
      </w:r>
    </w:p>
    <w:p>
      <w:pPr/>
      <w:r>
        <w:rPr>
          <w:sz w:val="24"/>
        </w:rPr>
        <w:t>从心理治疗视角，"顺应自然"具有以下意涵：</w:t>
      </w:r>
    </w:p>
    <w:p>
      <w:pPr/>
      <w:r>
        <w:rPr>
          <w:sz w:val="24"/>
        </w:rPr>
        <w:t>接纳而非控制：许多心理问题源于对内在体验的抗拒与控制。顺应自然教导个体接纳自己的情绪、想法、感受，而非试图控制或消除它们。</w:t>
      </w:r>
    </w:p>
    <w:p>
      <w:pPr/>
      <w:r>
        <w:rPr>
          <w:sz w:val="24"/>
        </w:rPr>
        <w:t>信任内在智慧：荣格认为，无意识具有自我调节的智慧。顺应自然意味着信任内在的自我调节能力，而非过度依赖外部干预。</w:t>
      </w:r>
    </w:p>
    <w:p>
      <w:pPr/>
      <w:r>
        <w:rPr>
          <w:sz w:val="24"/>
        </w:rPr>
        <w:t>尊重个体节奏：每个人的心理发展有自己的节奏，顺应自然意味着尊重个体的节奏，不急于求成。</w:t>
      </w:r>
    </w:p>
    <w:p>
      <w:pPr/>
      <w:r>
        <w:rPr>
          <w:sz w:val="24"/>
        </w:rPr>
        <w:t>放下执着：许多痛苦源于对结果的执着。顺应自然教导个体放下对结果的执着，专注于过程本身。</w:t>
      </w:r>
    </w:p>
    <w:p>
      <w:pPr>
        <w:pStyle w:val="5"/>
      </w:pPr>
      <w:r>
        <w:t>（三）与西方心理治疗的对话</w:t>
      </w:r>
    </w:p>
    <w:p>
      <w:pPr/>
      <w:r>
        <w:rPr>
          <w:sz w:val="24"/>
        </w:rPr>
        <w:t>"顺应自然"的治疗观与某些西方心理治疗理念有相通之处：</w:t>
      </w:r>
    </w:p>
    <w:p>
      <w:pPr/>
      <w:r>
        <w:rPr>
          <w:sz w:val="24"/>
        </w:rPr>
        <w:t>来访者中心疗法：罗杰斯相信来访者有自我实现的倾向，治疗师的角色是提供条件而非指导。这与"无为而治"的思想相似。</w:t>
      </w:r>
    </w:p>
    <w:p>
      <w:pPr/>
      <w:r>
        <w:rPr>
          <w:sz w:val="24"/>
        </w:rPr>
        <w:t>接纳承诺疗法（ACT）：ACT 强调接纳内在体验，承诺价值行动。"接纳"与"顺应自然"的理念一致。</w:t>
      </w:r>
    </w:p>
    <w:p>
      <w:pPr/>
      <w:r>
        <w:rPr>
          <w:sz w:val="24"/>
        </w:rPr>
        <w:t>正念疗法：正念强调不评判的觉察，接纳当下体验。这与"顺应自然"的态度相似。</w:t>
      </w:r>
    </w:p>
    <w:p>
      <w:pPr/>
      <w:r>
        <w:rPr>
          <w:sz w:val="24"/>
        </w:rPr>
        <w:t>荣格分析心理学：荣格强调"让无意识说话"，信任无意识的自我调节能力。这与"道法自然"的理念相通。</w:t>
      </w:r>
    </w:p>
    <w:p>
      <w:pPr>
        <w:pStyle w:val="5"/>
      </w:pPr>
      <w:r>
        <w:t>（四）道教心理服务中的顺应自然体现</w:t>
      </w:r>
    </w:p>
    <w:p>
      <w:pPr/>
      <w:r>
        <w:rPr>
          <w:sz w:val="24"/>
        </w:rPr>
        <w:t>在道教心理服务中，顺应自然的治疗观体现为：</w:t>
      </w:r>
    </w:p>
    <w:p>
      <w:pPr/>
      <w:r>
        <w:rPr>
          <w:sz w:val="24"/>
        </w:rPr>
        <w:t>服务态度：服务者保持"无为"的态度，不强行指导，而是创造让来访者自我探索的条件。</w:t>
      </w:r>
    </w:p>
    <w:p>
      <w:pPr/>
      <w:r>
        <w:rPr>
          <w:sz w:val="24"/>
        </w:rPr>
        <w:t>干预节奏：尊重来访者的节奏，不急于求成，允许反复与倒退。</w:t>
      </w:r>
    </w:p>
    <w:p>
      <w:pPr/>
      <w:r>
        <w:rPr>
          <w:sz w:val="24"/>
        </w:rPr>
        <w:t>目标设定：目标不是"消除症状"，而是"恢复自然平衡"，帮助来访者回归本真状态。</w:t>
      </w:r>
    </w:p>
    <w:p>
      <w:pPr/>
      <w:r>
        <w:rPr>
          <w:sz w:val="24"/>
        </w:rPr>
        <w:t>效果评估：不单纯以症状减轻为评估标准，也关注来访者的自然感、真实感、内在和谐感。</w:t>
      </w:r>
    </w:p>
    <w:p>
      <w:pPr>
        <w:pStyle w:val="4"/>
      </w:pPr>
      <w:r>
        <w:t>三、性命双修的实践观</w:t>
      </w:r>
    </w:p>
    <w:p>
      <w:pPr>
        <w:pStyle w:val="5"/>
      </w:pPr>
      <w:r>
        <w:t>（一）"性命双修"的道教传统</w:t>
      </w:r>
    </w:p>
    <w:p>
      <w:pPr/>
      <w:r>
        <w:rPr>
          <w:sz w:val="24"/>
        </w:rPr>
        <w:t>"性命双修"是道教修行的核心原则。"性"指心性、精神，"命"指身体、生命。道教认为，只有性命双修，才能达到真正的完善。</w:t>
      </w:r>
    </w:p>
    <w:p>
      <w:pPr/>
      <w:r>
        <w:rPr>
          <w:sz w:val="24"/>
        </w:rPr>
        <w:t>内丹学强调"先命后性"或"先性后命"的不同路径，但最终都指向性命双修。《悟真篇》云："性命双修玄又玄，海底洪波驾法船" [80]。</w:t>
      </w:r>
    </w:p>
    <w:p>
      <w:pPr>
        <w:pStyle w:val="5"/>
      </w:pPr>
      <w:r>
        <w:t>（二）性命双修的心理学解读</w:t>
      </w:r>
    </w:p>
    <w:p>
      <w:pPr/>
      <w:r>
        <w:rPr>
          <w:sz w:val="24"/>
        </w:rPr>
        <w:t>从心理学视角，"性命双修"可以理解为：</w:t>
      </w:r>
    </w:p>
    <w:p>
      <w:pPr/>
      <w:r>
        <w:rPr>
          <w:sz w:val="24"/>
        </w:rPr>
        <w:t>心理与身体的整合："性"对应心理层面，"命"对应身体层面。性命双修强调心理与身体的同步调节。</w:t>
      </w:r>
    </w:p>
    <w:p>
      <w:pPr/>
      <w:r>
        <w:rPr>
          <w:sz w:val="24"/>
        </w:rPr>
        <w:t>认知与体验的整合："性"也包含认知层面，"命"也包含体验层面。性命双修强调认知理解与身体体验的整合。</w:t>
      </w:r>
    </w:p>
    <w:p>
      <w:pPr/>
      <w:r>
        <w:rPr>
          <w:sz w:val="24"/>
        </w:rPr>
        <w:t>意识与无意识的整合："性"可理解为意识层面，"命"可理解为无意识层面（身体更接近无意识）。性命双修强调意识与无意识的整合。</w:t>
      </w:r>
    </w:p>
    <w:p>
      <w:pPr>
        <w:pStyle w:val="5"/>
      </w:pPr>
      <w:r>
        <w:t>（三）与荣格心理学的对话</w:t>
      </w:r>
    </w:p>
    <w:p>
      <w:pPr/>
      <w:r>
        <w:rPr>
          <w:sz w:val="24"/>
        </w:rPr>
        <w:t>"性命双修"与荣格心理学的"个性化"过程有相通之处：</w:t>
      </w:r>
    </w:p>
    <w:p>
      <w:pPr/>
      <w:r>
        <w:rPr>
          <w:sz w:val="24"/>
        </w:rPr>
        <w:t>整合的目标：两者都追求人格的完整与统一。</w:t>
      </w:r>
    </w:p>
    <w:p>
      <w:pPr/>
      <w:r>
        <w:rPr>
          <w:sz w:val="24"/>
        </w:rPr>
        <w:t>整合的维度：两者都强调多重维度的整合（意识/无意识、心理/身体、理性/情感等）。</w:t>
      </w:r>
    </w:p>
    <w:p>
      <w:pPr/>
      <w:r>
        <w:rPr>
          <w:sz w:val="24"/>
        </w:rPr>
        <w:t>整合的过程：两者都强调过程性，不是一蹴而就，而是持续的修行/分析过程。</w:t>
      </w:r>
    </w:p>
    <w:p>
      <w:pPr>
        <w:pStyle w:val="5"/>
      </w:pPr>
      <w:r>
        <w:t>（四）道教心理服务中的性命双修体现</w:t>
      </w:r>
    </w:p>
    <w:p>
      <w:pPr/>
      <w:r>
        <w:rPr>
          <w:sz w:val="24"/>
        </w:rPr>
        <w:t>在道教心理服务中，性命双修的实践观体现为：</w:t>
      </w:r>
    </w:p>
    <w:p>
      <w:pPr/>
      <w:r>
        <w:rPr>
          <w:sz w:val="24"/>
        </w:rPr>
        <w:t>服务内容：同时提供心理调节服务（如经典解读、心理咨询）与身体调节服务（如静坐、太极拳、养生功法）。</w:t>
      </w:r>
    </w:p>
    <w:p>
      <w:pPr/>
      <w:r>
        <w:rPr>
          <w:sz w:val="24"/>
        </w:rPr>
        <w:t>服务流程：服务流程包含心理评估与身体评估，干预方案同时关注心理与身体。</w:t>
      </w:r>
    </w:p>
    <w:p>
      <w:pPr/>
      <w:r>
        <w:rPr>
          <w:sz w:val="24"/>
        </w:rPr>
        <w:t>服务人员：服务人员最好具备心理学与养生学的双重知识，或由心理咨询师与养生指导师协作。</w:t>
      </w:r>
    </w:p>
    <w:p>
      <w:pPr/>
      <w:r>
        <w:rPr>
          <w:sz w:val="24"/>
        </w:rPr>
        <w:t>效果评估：同时评估心理指标与身体指标，如焦虑水平、睡眠质量、身体放松程度等。</w:t>
      </w:r>
    </w:p>
    <w:p>
      <w:pPr>
        <w:pStyle w:val="3"/>
      </w:pPr>
      <w:r>
        <w:t>第二节 道教心理服务的技术资源</w:t>
      </w:r>
    </w:p>
    <w:p>
      <w:pPr>
        <w:pStyle w:val="4"/>
      </w:pPr>
      <w:r>
        <w:t>一、静坐/冥想技术</w:t>
      </w:r>
    </w:p>
    <w:p>
      <w:pPr>
        <w:pStyle w:val="5"/>
      </w:pPr>
      <w:r>
        <w:t>（一）道教静坐的传统</w:t>
      </w:r>
    </w:p>
    <w:p>
      <w:pPr/>
      <w:r>
        <w:rPr>
          <w:sz w:val="24"/>
        </w:rPr>
        <w:t>静坐是道教修行的基本方法。道教静坐强调"三调"：调身（调整姿势）、调息（调整呼吸）、调心（调整心念）。</w:t>
      </w:r>
    </w:p>
    <w:p>
      <w:pPr/>
      <w:r>
        <w:rPr>
          <w:sz w:val="24"/>
        </w:rPr>
        <w:t>《庄子·大宗师》描述"坐忘"："堕肢体，黜聪明，离形去知，同于大通" [81]，这是深度静坐的境界。</w:t>
      </w:r>
    </w:p>
    <w:p>
      <w:pPr>
        <w:pStyle w:val="5"/>
      </w:pPr>
      <w:r>
        <w:t>（二）静坐的心理学效应</w:t>
      </w:r>
    </w:p>
    <w:p>
      <w:pPr/>
      <w:r>
        <w:rPr>
          <w:sz w:val="24"/>
        </w:rPr>
        <w:t>现代心理学研究为静坐的心理效应提供了证据：</w:t>
      </w:r>
    </w:p>
    <w:p>
      <w:pPr/>
      <w:r>
        <w:rPr>
          <w:sz w:val="24"/>
        </w:rPr>
        <w:t>情绪调节：静坐练习可以降低焦虑、抑郁，提升情绪稳定性 [82]。</w:t>
      </w:r>
    </w:p>
    <w:p>
      <w:pPr/>
      <w:r>
        <w:rPr>
          <w:sz w:val="24"/>
        </w:rPr>
        <w:t>注意力提升：静坐练习可以提升注意力集中能力，减少分心 [83]。</w:t>
      </w:r>
    </w:p>
    <w:p>
      <w:pPr/>
      <w:r>
        <w:rPr>
          <w:sz w:val="24"/>
        </w:rPr>
        <w:t>自我觉察增强：静坐练习可以增强对内在体验的觉察，提升元认知能力 [84]。</w:t>
      </w:r>
    </w:p>
    <w:p>
      <w:pPr/>
      <w:r>
        <w:rPr>
          <w:sz w:val="24"/>
        </w:rPr>
        <w:t>压力缓解：静坐练习可以降低皮质醇水平，缓解压力反应 [85]。</w:t>
      </w:r>
    </w:p>
    <w:p>
      <w:pPr>
        <w:pStyle w:val="5"/>
      </w:pPr>
      <w:r>
        <w:t>（三）道教心理服务中的静坐应用</w:t>
      </w:r>
    </w:p>
    <w:p>
      <w:pPr/>
      <w:r>
        <w:rPr>
          <w:sz w:val="24"/>
        </w:rPr>
        <w:t>在道教心理服务中，静坐技术可以应用于：</w:t>
      </w:r>
    </w:p>
    <w:p>
      <w:pPr/>
      <w:r>
        <w:rPr>
          <w:sz w:val="24"/>
        </w:rPr>
        <w:t>放松训练：引导来访者进行静坐放松，缓解焦虑与紧张。</w:t>
      </w:r>
    </w:p>
    <w:p>
      <w:pPr/>
      <w:r>
        <w:rPr>
          <w:sz w:val="24"/>
        </w:rPr>
        <w:t>觉察培养：通过静坐培养对内在体验的觉察，提升自我认识。</w:t>
      </w:r>
    </w:p>
    <w:p>
      <w:pPr/>
      <w:r>
        <w:rPr>
          <w:sz w:val="24"/>
        </w:rPr>
        <w:t>情绪调节：通过静坐调节情绪状态，恢复心理平衡。</w:t>
      </w:r>
    </w:p>
    <w:p>
      <w:pPr/>
      <w:r>
        <w:rPr>
          <w:sz w:val="24"/>
        </w:rPr>
        <w:t>意义探索：在静坐中探索生命意义，获得内在洞察。</w:t>
      </w:r>
    </w:p>
    <w:p>
      <w:pPr>
        <w:pStyle w:val="5"/>
      </w:pPr>
      <w:r>
        <w:t>（四）操作指南</w:t>
      </w:r>
    </w:p>
    <w:p>
      <w:pPr/>
      <w:r>
        <w:rPr>
          <w:sz w:val="24"/>
        </w:rPr>
        <w:t>静坐的基本操作步骤：</w:t>
      </w:r>
    </w:p>
    <w:p>
      <w:pPr/>
      <w:r>
        <w:rPr>
          <w:sz w:val="24"/>
        </w:rPr>
        <w:t>准备：选择安静的环境，舒适的姿势（坐或卧），宽松的衣服。</w:t>
      </w:r>
    </w:p>
    <w:p>
      <w:pPr/>
      <w:r>
        <w:rPr>
          <w:sz w:val="24"/>
        </w:rPr>
        <w:t>调身：调整姿势，保持脊柱挺直，放松身体。</w:t>
      </w:r>
    </w:p>
    <w:p>
      <w:pPr/>
      <w:r>
        <w:rPr>
          <w:sz w:val="24"/>
        </w:rPr>
        <w:t>调息：自然呼吸，觉察呼吸的进出，不控制。</w:t>
      </w:r>
    </w:p>
    <w:p>
      <w:pPr/>
      <w:r>
        <w:rPr>
          <w:sz w:val="24"/>
        </w:rPr>
        <w:t>调心：觉察念头的来去，不跟随，不排斥，保持不评判的觉察。</w:t>
      </w:r>
    </w:p>
    <w:p>
      <w:pPr/>
      <w:r>
        <w:rPr>
          <w:sz w:val="24"/>
        </w:rPr>
        <w:t>结束：缓慢结束静坐，活动身体，整合体验。</w:t>
      </w:r>
    </w:p>
    <w:p>
      <w:pPr/>
      <w:r>
        <w:rPr>
          <w:sz w:val="24"/>
        </w:rPr>
        <w:t>建议初学者从每次 10-15 分钟开始，逐渐延长至 30-45 分钟。</w:t>
      </w:r>
    </w:p>
    <w:p>
      <w:pPr>
        <w:pStyle w:val="4"/>
      </w:pPr>
      <w:r>
        <w:t>二、存思与观想技术</w:t>
      </w:r>
    </w:p>
    <w:p>
      <w:pPr>
        <w:pStyle w:val="5"/>
      </w:pPr>
      <w:r>
        <w:t>（一）存思观想的道教传统</w:t>
      </w:r>
    </w:p>
    <w:p>
      <w:pPr/>
      <w:r>
        <w:rPr>
          <w:sz w:val="24"/>
        </w:rPr>
        <w:t>存思与观想是道教重要的修行方法。存思指专注于某一对象（如神真、内脏、气机等），观想指在想象中构建意象。</w:t>
      </w:r>
    </w:p>
    <w:p>
      <w:pPr/>
      <w:r>
        <w:rPr>
          <w:sz w:val="24"/>
        </w:rPr>
        <w:t>《黄庭经》详细描述存思体内神真的方法，通过观想体内神灵，达到身心调节的效果 [86]。</w:t>
      </w:r>
    </w:p>
    <w:p>
      <w:pPr>
        <w:pStyle w:val="5"/>
      </w:pPr>
      <w:r>
        <w:t>（二）存思观想的心理学解读</w:t>
      </w:r>
    </w:p>
    <w:p>
      <w:pPr/>
      <w:r>
        <w:rPr>
          <w:sz w:val="24"/>
        </w:rPr>
        <w:t>从心理学视角，存思观想可以理解为：</w:t>
      </w:r>
    </w:p>
    <w:p>
      <w:pPr/>
      <w:r>
        <w:rPr>
          <w:sz w:val="24"/>
        </w:rPr>
        <w:t>意象工作：与荣格的积极想象技术相似，通过与意象对话实现心理转化。</w:t>
      </w:r>
    </w:p>
    <w:p>
      <w:pPr/>
      <w:r>
        <w:rPr>
          <w:sz w:val="24"/>
        </w:rPr>
        <w:t>注意力训练：专注于特定对象，训练注意力的稳定性。</w:t>
      </w:r>
    </w:p>
    <w:p>
      <w:pPr/>
      <w:r>
        <w:rPr>
          <w:sz w:val="24"/>
        </w:rPr>
        <w:t>自我暗示：通过积极的意象构建，影响潜意识，促进心理改变。</w:t>
      </w:r>
    </w:p>
    <w:p>
      <w:pPr/>
      <w:r>
        <w:rPr>
          <w:sz w:val="24"/>
        </w:rPr>
        <w:t>身心调节：观想特定身体部位或气机运行，影响生理状态。</w:t>
      </w:r>
    </w:p>
    <w:p>
      <w:pPr>
        <w:pStyle w:val="5"/>
      </w:pPr>
      <w:r>
        <w:t>（三）道教心理服务中的存思观想应用</w:t>
      </w:r>
    </w:p>
    <w:p>
      <w:pPr/>
      <w:r>
        <w:rPr>
          <w:sz w:val="24"/>
        </w:rPr>
        <w:t>在道教心理服务中，存思观想技术可以应用于：</w:t>
      </w:r>
    </w:p>
    <w:p>
      <w:pPr/>
      <w:r>
        <w:rPr>
          <w:sz w:val="24"/>
        </w:rPr>
        <w:t>情绪调节：观想平静、温暖的意象，调节情绪状态。</w:t>
      </w:r>
    </w:p>
    <w:p>
      <w:pPr/>
      <w:r>
        <w:rPr>
          <w:sz w:val="24"/>
        </w:rPr>
        <w:t>自我整合：观想完整的自我意象，促进人格整合。</w:t>
      </w:r>
    </w:p>
    <w:p>
      <w:pPr/>
      <w:r>
        <w:rPr>
          <w:sz w:val="24"/>
        </w:rPr>
        <w:t>创伤修复：在安全的环境中，通过观想处理创伤记忆。</w:t>
      </w:r>
    </w:p>
    <w:p>
      <w:pPr/>
      <w:r>
        <w:rPr>
          <w:sz w:val="24"/>
        </w:rPr>
        <w:t>资源激活：观想内在资源（如力量、智慧、爱），激活心理潜能。</w:t>
      </w:r>
    </w:p>
    <w:p>
      <w:pPr>
        <w:pStyle w:val="5"/>
      </w:pPr>
      <w:r>
        <w:t>（四）操作指南</w:t>
      </w:r>
    </w:p>
    <w:p>
      <w:pPr/>
      <w:r>
        <w:rPr>
          <w:sz w:val="24"/>
        </w:rPr>
        <w:t>存思观想的基本操作步骤：</w:t>
      </w:r>
    </w:p>
    <w:p>
      <w:pPr/>
      <w:r>
        <w:rPr>
          <w:sz w:val="24"/>
        </w:rPr>
        <w:t>放松：先进行静坐放松，进入平静状态。</w:t>
      </w:r>
    </w:p>
    <w:p>
      <w:pPr/>
      <w:r>
        <w:rPr>
          <w:sz w:val="24"/>
        </w:rPr>
        <w:t>意象引入：引导来访者构建或接收特定意象（如光、山、水、神真等）。</w:t>
      </w:r>
    </w:p>
    <w:p>
      <w:pPr/>
      <w:r>
        <w:rPr>
          <w:sz w:val="24"/>
        </w:rPr>
        <w:t>意象对话：与意象对话，探索意象的意义与信息。</w:t>
      </w:r>
    </w:p>
    <w:p>
      <w:pPr/>
      <w:r>
        <w:rPr>
          <w:sz w:val="24"/>
        </w:rPr>
        <w:t>整合：将意象的洞察整合到意识生活中。</w:t>
      </w:r>
    </w:p>
    <w:p>
      <w:pPr/>
      <w:r>
        <w:rPr>
          <w:sz w:val="24"/>
        </w:rPr>
        <w:t>结束：缓慢结束观想，回到日常意识状态。</w:t>
      </w:r>
    </w:p>
    <w:p>
      <w:pPr>
        <w:pStyle w:val="4"/>
      </w:pPr>
      <w:r>
        <w:t>三、道教音乐与情绪调节</w:t>
      </w:r>
    </w:p>
    <w:p>
      <w:pPr>
        <w:pStyle w:val="5"/>
      </w:pPr>
      <w:r>
        <w:t>（一）道教音乐的传统</w:t>
      </w:r>
    </w:p>
    <w:p>
      <w:pPr/>
      <w:r>
        <w:rPr>
          <w:sz w:val="24"/>
        </w:rPr>
        <w:t>道教音乐是道教文化的重要组成部分，包括诵经音乐、法事音乐、养生音乐等。道教音乐强调"清静""平和""自然"的美学特点。</w:t>
      </w:r>
    </w:p>
    <w:p>
      <w:pPr/>
      <w:r>
        <w:rPr>
          <w:sz w:val="24"/>
        </w:rPr>
        <w:t>《庄子·齐物论》提到"天籁""地籁""人籁"，描述音乐与自然的和谐 [87]。</w:t>
      </w:r>
    </w:p>
    <w:p>
      <w:pPr>
        <w:pStyle w:val="5"/>
      </w:pPr>
      <w:r>
        <w:t>（二）道教音乐的心理学效应</w:t>
      </w:r>
    </w:p>
    <w:p>
      <w:pPr/>
      <w:r>
        <w:rPr>
          <w:sz w:val="24"/>
        </w:rPr>
        <w:t>音乐心理学研究证实，音乐具有以下心理效应：</w:t>
      </w:r>
    </w:p>
    <w:p>
      <w:pPr/>
      <w:r>
        <w:rPr>
          <w:sz w:val="24"/>
        </w:rPr>
        <w:t>情绪调节：音乐可以影响情绪状态，舒缓音乐可以降低焦虑、抑郁 [88]。</w:t>
      </w:r>
    </w:p>
    <w:p>
      <w:pPr/>
      <w:r>
        <w:rPr>
          <w:sz w:val="24"/>
        </w:rPr>
        <w:t>生理调节：音乐可以影响心率、血压、呼吸等生理指标 [89]。</w:t>
      </w:r>
    </w:p>
    <w:p>
      <w:pPr/>
      <w:r>
        <w:rPr>
          <w:sz w:val="24"/>
        </w:rPr>
        <w:t>认知影响：音乐可以影响注意力、记忆力、创造力等认知功能 [90]。</w:t>
      </w:r>
    </w:p>
    <w:p>
      <w:pPr/>
      <w:r>
        <w:rPr>
          <w:sz w:val="24"/>
        </w:rPr>
        <w:t>社会联结：音乐可以促进社会联结，增强归属感 [91]。</w:t>
      </w:r>
    </w:p>
    <w:p>
      <w:pPr>
        <w:pStyle w:val="5"/>
      </w:pPr>
      <w:r>
        <w:t>（三）道教心理服务中的音乐应用</w:t>
      </w:r>
    </w:p>
    <w:p>
      <w:pPr/>
      <w:r>
        <w:rPr>
          <w:sz w:val="24"/>
        </w:rPr>
        <w:t>在道教心理服务中，道教音乐可以应用于：</w:t>
      </w:r>
    </w:p>
    <w:p>
      <w:pPr/>
      <w:r>
        <w:rPr>
          <w:sz w:val="24"/>
        </w:rPr>
        <w:t>放松训练：播放舒缓的道教音乐，辅助放松训练。</w:t>
      </w:r>
    </w:p>
    <w:p>
      <w:pPr/>
      <w:r>
        <w:rPr>
          <w:sz w:val="24"/>
        </w:rPr>
        <w:t>情绪调节：根据情绪状态选择合适的音乐，调节情绪。</w:t>
      </w:r>
    </w:p>
    <w:p>
      <w:pPr/>
      <w:r>
        <w:rPr>
          <w:sz w:val="24"/>
        </w:rPr>
        <w:t>冥想辅助：在静坐、观想时播放音乐，辅助进入状态。</w:t>
      </w:r>
    </w:p>
    <w:p>
      <w:pPr/>
      <w:r>
        <w:rPr>
          <w:sz w:val="24"/>
        </w:rPr>
        <w:t>团体活动：在团体活动中使用音乐，促进团体凝聚力。</w:t>
      </w:r>
    </w:p>
    <w:p>
      <w:pPr>
        <w:pStyle w:val="5"/>
      </w:pPr>
      <w:r>
        <w:t>（四）音乐选择建议</w:t>
      </w:r>
    </w:p>
    <w:p>
      <w:pPr/>
      <w:r>
        <w:rPr>
          <w:sz w:val="24"/>
        </w:rPr>
        <w:t>道教音乐的选择建议：</w:t>
      </w:r>
    </w:p>
    <w:p>
      <w:pPr/>
      <w:r>
        <w:rPr>
          <w:sz w:val="24"/>
        </w:rPr>
        <w:t>放松音乐：选择节奏缓慢、旋律平和的音乐，如《清静经》诵唱、《道德经》吟诵等。</w:t>
      </w:r>
    </w:p>
    <w:p>
      <w:pPr/>
      <w:r>
        <w:rPr>
          <w:sz w:val="24"/>
        </w:rPr>
        <w:t>能量音乐：选择节奏适中、旋律向上的音乐，如《太极韵》《道情》等。</w:t>
      </w:r>
    </w:p>
    <w:p>
      <w:pPr/>
      <w:r>
        <w:rPr>
          <w:sz w:val="24"/>
        </w:rPr>
        <w:t>个人偏好：考虑来访者的个人偏好，选择其喜欢的音乐类型。</w:t>
      </w:r>
    </w:p>
    <w:p>
      <w:pPr/>
      <w:r>
        <w:rPr>
          <w:sz w:val="24"/>
        </w:rPr>
        <w:t>音量控制：音量不宜过大，以舒适为度。</w:t>
      </w:r>
    </w:p>
    <w:p>
      <w:pPr>
        <w:pStyle w:val="4"/>
      </w:pPr>
      <w:r>
        <w:t>四、经典解读与认知重构</w:t>
      </w:r>
    </w:p>
    <w:p>
      <w:pPr>
        <w:pStyle w:val="5"/>
      </w:pPr>
      <w:r>
        <w:t>（一）道教经典的心理智慧</w:t>
      </w:r>
    </w:p>
    <w:p>
      <w:pPr/>
      <w:r>
        <w:rPr>
          <w:sz w:val="24"/>
        </w:rPr>
        <w:t>道教经典包含丰富的心理智慧。《道德经》《庄子》等经典中的许多论述可以直接应用于心理调适。</w:t>
      </w:r>
    </w:p>
    <w:p>
      <w:pPr/>
      <w:r>
        <w:rPr>
          <w:sz w:val="24"/>
        </w:rPr>
        <w:t>例如：</w:t>
      </w:r>
    </w:p>
    <w:p>
      <w:pPr/>
      <w:r>
        <w:rPr>
          <w:sz w:val="24"/>
        </w:rPr>
        <w:t>• "祸兮福之所倚，福兮祸之所伏" [92]：帮助来访者看到事物的多面性，减少灾难化思维。</w:t>
      </w:r>
    </w:p>
    <w:p>
      <w:pPr/>
      <w:r>
        <w:rPr>
          <w:sz w:val="24"/>
        </w:rPr>
        <w:t>• "知足不辱，知止不殆" [93]：帮助来访者放下过度追求，减少焦虑。</w:t>
      </w:r>
    </w:p>
    <w:p>
      <w:pPr/>
      <w:r>
        <w:rPr>
          <w:sz w:val="24"/>
        </w:rPr>
        <w:t>• "至人之用心若镜，不将不迎，应而不藏" [94]：帮助来访者培养不执着的心态。</w:t>
      </w:r>
    </w:p>
    <w:p>
      <w:pPr>
        <w:pStyle w:val="5"/>
      </w:pPr>
      <w:r>
        <w:t>（二）经典解读的心理学方法</w:t>
      </w:r>
    </w:p>
    <w:p>
      <w:pPr/>
      <w:r>
        <w:rPr>
          <w:sz w:val="24"/>
        </w:rPr>
        <w:t>在道教心理服务中，经典解读可以采用以下心理学方法：</w:t>
      </w:r>
    </w:p>
    <w:p>
      <w:pPr/>
      <w:r>
        <w:rPr>
          <w:sz w:val="24"/>
        </w:rPr>
        <w:t>个人化解读：引导来访者将经典与个人生活经验联系起来，获得个人化的洞察。</w:t>
      </w:r>
    </w:p>
    <w:p>
      <w:pPr/>
      <w:r>
        <w:rPr>
          <w:sz w:val="24"/>
        </w:rPr>
        <w:t>讨论与分享：通过团体讨论与分享，促进多元视角的理解。</w:t>
      </w:r>
    </w:p>
    <w:p>
      <w:pPr/>
      <w:r>
        <w:rPr>
          <w:sz w:val="24"/>
        </w:rPr>
        <w:t>反思与写作：引导来访者进行反思与写作，深化理解。</w:t>
      </w:r>
    </w:p>
    <w:p>
      <w:pPr/>
      <w:r>
        <w:rPr>
          <w:sz w:val="24"/>
        </w:rPr>
        <w:t>实践应用：鼓励来访者将经典智慧应用于日常生活，检验效果。</w:t>
      </w:r>
    </w:p>
    <w:p>
      <w:pPr>
        <w:pStyle w:val="5"/>
      </w:pPr>
      <w:r>
        <w:t>（三）经典解读的操作指南</w:t>
      </w:r>
    </w:p>
    <w:p>
      <w:pPr/>
      <w:r>
        <w:rPr>
          <w:sz w:val="24"/>
        </w:rPr>
        <w:t>经典解读的基本操作步骤：</w:t>
      </w:r>
    </w:p>
    <w:p>
      <w:pPr/>
      <w:r>
        <w:rPr>
          <w:sz w:val="24"/>
        </w:rPr>
        <w:t>选择文本：根据来访者的需求选择合适的经典文本（如焦虑者可选"无为"相关章节）。</w:t>
      </w:r>
    </w:p>
    <w:p>
      <w:pPr/>
      <w:r>
        <w:rPr>
          <w:sz w:val="24"/>
        </w:rPr>
        <w:t>朗读与聆听：朗读文本，让来访者聆听，感受语言的节奏与意蕴。</w:t>
      </w:r>
    </w:p>
    <w:p>
      <w:pPr/>
      <w:r>
        <w:rPr>
          <w:sz w:val="24"/>
        </w:rPr>
        <w:t>解释与讨论：解释文本含义，引导来访者讨论理解。</w:t>
      </w:r>
    </w:p>
    <w:p>
      <w:pPr/>
      <w:r>
        <w:rPr>
          <w:sz w:val="24"/>
        </w:rPr>
        <w:t>个人化应用：引导来访者思考如何将文本智慧应用于个人生活。</w:t>
      </w:r>
    </w:p>
    <w:p>
      <w:pPr/>
      <w:r>
        <w:rPr>
          <w:sz w:val="24"/>
        </w:rPr>
        <w:t>实践与反馈：鼓励来访者实践，下次服务时反馈效果。</w:t>
      </w:r>
    </w:p>
    <w:p>
      <w:pPr>
        <w:pStyle w:val="4"/>
      </w:pPr>
      <w:r>
        <w:t>五、斋醮科仪的心理功能</w:t>
      </w:r>
    </w:p>
    <w:p>
      <w:pPr>
        <w:pStyle w:val="5"/>
      </w:pPr>
      <w:r>
        <w:t>（一）斋醮科仪的传统</w:t>
      </w:r>
    </w:p>
    <w:p>
      <w:pPr/>
      <w:r>
        <w:rPr>
          <w:sz w:val="24"/>
        </w:rPr>
        <w:t>斋醮是道教重要的宗教仪式，包括斋（洁净身心）与醮（祭祀神灵）。斋醮科仪包含丰富的象征性行动，如焚香、礼拜、诵经、步罡踏斗等。</w:t>
      </w:r>
    </w:p>
    <w:p>
      <w:pPr/>
      <w:r>
        <w:rPr>
          <w:sz w:val="24"/>
        </w:rPr>
        <w:t>张泽洪指出，斋醮科仪"通过象征性行动，沟通人神，净化心灵，实现心理的转化与超越" [95]。</w:t>
      </w:r>
    </w:p>
    <w:p>
      <w:pPr>
        <w:pStyle w:val="5"/>
      </w:pPr>
      <w:r>
        <w:t>（二）斋醮科仪的心理学解读</w:t>
      </w:r>
    </w:p>
    <w:p>
      <w:pPr/>
      <w:r>
        <w:rPr>
          <w:sz w:val="24"/>
        </w:rPr>
        <w:t>从荣格心理学视角，斋醮科仪可以理解为：</w:t>
      </w:r>
    </w:p>
    <w:p>
      <w:pPr/>
      <w:r>
        <w:rPr>
          <w:sz w:val="24"/>
        </w:rPr>
        <w:t>象征性仪式：科仪中的行动（如焚香、礼拜）是象征性行动，激活集体无意识中的原型。</w:t>
      </w:r>
    </w:p>
    <w:p>
      <w:pPr/>
      <w:r>
        <w:rPr>
          <w:sz w:val="24"/>
        </w:rPr>
        <w:t>心理转化：通过仪式参与，个体经历心理的转化，如净化、更新、整合。</w:t>
      </w:r>
    </w:p>
    <w:p>
      <w:pPr/>
      <w:r>
        <w:rPr>
          <w:sz w:val="24"/>
        </w:rPr>
        <w:t>社群支持：集体仪式提供社群支持，增强归属感与安全感。</w:t>
      </w:r>
    </w:p>
    <w:p>
      <w:pPr/>
      <w:r>
        <w:rPr>
          <w:sz w:val="24"/>
        </w:rPr>
        <w:t>意义建构：仪式帮助个体建构生命意义，提供存在性支持。</w:t>
      </w:r>
    </w:p>
    <w:p>
      <w:pPr>
        <w:pStyle w:val="5"/>
      </w:pPr>
      <w:r>
        <w:t>（三）斋醮科仪在心理服务中的应用</w:t>
      </w:r>
    </w:p>
    <w:p>
      <w:pPr/>
      <w:r>
        <w:rPr>
          <w:sz w:val="24"/>
        </w:rPr>
        <w:t>在道教心理服务中，斋醮科仪可以应用于：</w:t>
      </w:r>
    </w:p>
    <w:p>
      <w:pPr/>
      <w:r>
        <w:rPr>
          <w:sz w:val="24"/>
        </w:rPr>
        <w:t>过渡仪式：为经历重大生活转变（如丧亲、离婚、职业变更）的个体提供过渡仪式，帮助其完成心理过渡。</w:t>
      </w:r>
    </w:p>
    <w:p>
      <w:pPr/>
      <w:r>
        <w:rPr>
          <w:sz w:val="24"/>
        </w:rPr>
        <w:t>净化仪式：为感到"心理污染"（如内疚、羞耻）的个体提供净化仪式，帮助其释放负面情感。</w:t>
      </w:r>
    </w:p>
    <w:p>
      <w:pPr/>
      <w:r>
        <w:rPr>
          <w:sz w:val="24"/>
        </w:rPr>
        <w:t>祈福仪式：为感到无助、绝望的个体提供祈福仪式，帮助其重建希望。</w:t>
      </w:r>
    </w:p>
    <w:p>
      <w:pPr/>
      <w:r>
        <w:rPr>
          <w:sz w:val="24"/>
        </w:rPr>
        <w:t>感恩仪式：为培养感恩心态的个体提供感恩仪式，帮助其提升幸福感。</w:t>
      </w:r>
    </w:p>
    <w:p>
      <w:pPr>
        <w:pStyle w:val="5"/>
      </w:pPr>
      <w:r>
        <w:t>（四）注意事项</w:t>
      </w:r>
    </w:p>
    <w:p>
      <w:pPr/>
      <w:r>
        <w:rPr>
          <w:sz w:val="24"/>
        </w:rPr>
        <w:t>斋醮科仪在心理服务中的应用需要注意：</w:t>
      </w:r>
    </w:p>
    <w:p>
      <w:pPr/>
      <w:r>
        <w:rPr>
          <w:sz w:val="24"/>
        </w:rPr>
        <w:t>自愿参与：确保参与者自愿参与，不强迫。</w:t>
      </w:r>
    </w:p>
    <w:p>
      <w:pPr/>
      <w:r>
        <w:rPr>
          <w:sz w:val="24"/>
        </w:rPr>
        <w:t>意义解释：向参与者解释仪式的意义，避免迷信化理解。</w:t>
      </w:r>
    </w:p>
    <w:p>
      <w:pPr/>
      <w:r>
        <w:rPr>
          <w:sz w:val="24"/>
        </w:rPr>
        <w:t>专业边界：明确科仪的心理服务功能，不替代专业心理治疗。</w:t>
      </w:r>
    </w:p>
    <w:p>
      <w:pPr/>
      <w:r>
        <w:rPr>
          <w:sz w:val="24"/>
        </w:rPr>
        <w:t>文化敏感：尊重参与者的文化背景与信仰状况，不强行传教。</w:t>
      </w:r>
    </w:p>
    <w:p>
      <w:pPr>
        <w:pStyle w:val="3"/>
      </w:pPr>
      <w:r>
        <w:t>第三节 道教心理服务框架设计</w:t>
      </w:r>
    </w:p>
    <w:p>
      <w:pPr>
        <w:pStyle w:val="4"/>
      </w:pPr>
      <w:r>
        <w:t>一、服务对象与需求评估</w:t>
      </w:r>
    </w:p>
    <w:p>
      <w:pPr>
        <w:pStyle w:val="5"/>
      </w:pPr>
      <w:r>
        <w:t>（一）服务对象</w:t>
      </w:r>
    </w:p>
    <w:p>
      <w:pPr/>
      <w:r>
        <w:rPr>
          <w:sz w:val="24"/>
        </w:rPr>
        <w:t>道教心理服务的服务对象包括：</w:t>
      </w:r>
    </w:p>
    <w:p>
      <w:pPr/>
      <w:r>
        <w:rPr>
          <w:sz w:val="24"/>
        </w:rPr>
        <w:t>道教信众：有道教信仰背景，希望从道教资源中获得心理支持者。</w:t>
      </w:r>
    </w:p>
    <w:p>
      <w:pPr/>
      <w:r>
        <w:rPr>
          <w:sz w:val="24"/>
        </w:rPr>
        <w:t>普通民众：无特定信仰，但对东方智慧感兴趣，希望尝试道教心理调节方法者。</w:t>
      </w:r>
    </w:p>
    <w:p>
      <w:pPr/>
      <w:r>
        <w:rPr>
          <w:sz w:val="24"/>
        </w:rPr>
        <w:t>特定问题人群：如焦虑、抑郁、意义感缺失、压力过大等人群。</w:t>
      </w:r>
    </w:p>
    <w:p>
      <w:pPr/>
      <w:r>
        <w:rPr>
          <w:sz w:val="24"/>
        </w:rPr>
        <w:t>成长需求人群：无明显心理问题，但希望提升心理素质、促进个人成长者。</w:t>
      </w:r>
    </w:p>
    <w:p>
      <w:pPr>
        <w:pStyle w:val="5"/>
      </w:pPr>
      <w:r>
        <w:t>（二）需求评估维度</w:t>
      </w:r>
    </w:p>
    <w:p>
      <w:pPr/>
      <w:r>
        <w:rPr>
          <w:sz w:val="24"/>
        </w:rPr>
        <w:t>道教心理服务的需求评估包括以下维度：</w:t>
      </w:r>
    </w:p>
    <w:p>
      <w:pPr/>
      <w:r>
        <w:rPr>
          <w:sz w:val="24"/>
        </w:rPr>
        <w:t>心理状态评估：使用标准化量表（如 GAD-7、MLQ、GHQ-12）评估焦虑、意义感、一般心理健康状况。</w:t>
      </w:r>
    </w:p>
    <w:p>
      <w:pPr/>
      <w:r>
        <w:rPr>
          <w:sz w:val="24"/>
        </w:rPr>
        <w:t>身体状态评估：评估睡眠质量、身体紧张程度、疲劳程度等。</w:t>
      </w:r>
    </w:p>
    <w:p>
      <w:pPr/>
      <w:r>
        <w:rPr>
          <w:sz w:val="24"/>
        </w:rPr>
        <w:t>服务需求评估：了解来访者希望解决的问题、偏好的服务方式、可接受的服务强度等。</w:t>
      </w:r>
    </w:p>
    <w:p>
      <w:pPr/>
      <w:r>
        <w:rPr>
          <w:sz w:val="24"/>
        </w:rPr>
        <w:t>文化背景评估：了解来访者的文化背景、信仰状况、对道教的了解程度等。</w:t>
      </w:r>
    </w:p>
    <w:p>
      <w:pPr/>
      <w:r>
        <w:rPr>
          <w:sz w:val="24"/>
        </w:rPr>
        <w:t>风险评估：评估自杀风险、严重精神障碍等，必要时转介专业心理治疗。</w:t>
      </w:r>
    </w:p>
    <w:p>
      <w:pPr>
        <w:pStyle w:val="5"/>
      </w:pPr>
      <w:r>
        <w:t>（三）评估工具</w:t>
      </w:r>
    </w:p>
    <w:p>
      <w:pPr/>
      <w:r>
        <w:rPr>
          <w:sz w:val="24"/>
        </w:rPr>
        <w:t>建议使用的评估工具：</w:t>
      </w:r>
    </w:p>
    <w:p>
      <w:pPr/>
      <w:r>
        <w:rPr>
          <w:sz w:val="24"/>
        </w:rPr>
        <w:t>标准化量表：GAD-7（焦虑）、PHQ-9（抑郁）、MLQ（意义感）、GHQ-12（一般健康）。</w:t>
      </w:r>
    </w:p>
    <w:p>
      <w:pPr/>
      <w:r>
        <w:rPr>
          <w:sz w:val="24"/>
        </w:rPr>
        <w:t>自编问卷：道教心理服务需求问卷（包括服务偏好、文化适应性等）。</w:t>
      </w:r>
    </w:p>
    <w:p>
      <w:pPr/>
      <w:r>
        <w:rPr>
          <w:sz w:val="24"/>
        </w:rPr>
        <w:t>访谈提纲：半结构化访谈，深入了解来访者需求。</w:t>
      </w:r>
    </w:p>
    <w:p>
      <w:pPr/>
      <w:r>
        <w:rPr>
          <w:sz w:val="24"/>
        </w:rPr>
        <w:t>身体评估表：睡眠质量、身体症状等自评表。</w:t>
      </w:r>
    </w:p>
    <w:p>
      <w:pPr>
        <w:pStyle w:val="4"/>
      </w:pPr>
      <w:r>
        <w:t>二、服务内容与形式</w:t>
      </w:r>
    </w:p>
    <w:p>
      <w:pPr>
        <w:pStyle w:val="5"/>
      </w:pPr>
      <w:r>
        <w:t>（一）服务内容</w:t>
      </w:r>
    </w:p>
    <w:p>
      <w:pPr/>
      <w:r>
        <w:rPr>
          <w:sz w:val="24"/>
        </w:rPr>
        <w:t>道教心理服务的内容包括：</w:t>
      </w:r>
    </w:p>
    <w:p>
      <w:pPr/>
      <w:r>
        <w:rPr>
          <w:sz w:val="24"/>
        </w:rPr>
        <w:t>个体服务：一对一的心理疏导、经典解读、静坐指导等。</w:t>
      </w:r>
    </w:p>
    <w:p>
      <w:pPr/>
      <w:r>
        <w:rPr>
          <w:sz w:val="24"/>
        </w:rPr>
        <w:t>团体服务：团体静坐、经典研读小组、主题沙龙等。</w:t>
      </w:r>
    </w:p>
    <w:p>
      <w:pPr/>
      <w:r>
        <w:rPr>
          <w:sz w:val="24"/>
        </w:rPr>
        <w:t>课程服务：系统化的课程，如"道教智慧与心理健康"系列课程。</w:t>
      </w:r>
    </w:p>
    <w:p>
      <w:pPr/>
      <w:r>
        <w:rPr>
          <w:sz w:val="24"/>
        </w:rPr>
        <w:t xml:space="preserve"> retreat 服务：短期静修营，如周末静修、七日静修等。</w:t>
      </w:r>
    </w:p>
    <w:p>
      <w:pPr/>
      <w:r>
        <w:rPr>
          <w:sz w:val="24"/>
        </w:rPr>
        <w:t>在线服务：线上课程、音频引导、社群支持等。</w:t>
      </w:r>
    </w:p>
    <w:p>
      <w:pPr>
        <w:pStyle w:val="5"/>
      </w:pPr>
      <w:r>
        <w:t>（二）服务形式</w:t>
      </w:r>
    </w:p>
    <w:p>
      <w:pPr/>
      <w:r>
        <w:rPr>
          <w:sz w:val="24"/>
        </w:rPr>
        <w:t>道教心理服务的形式包括：</w:t>
      </w:r>
    </w:p>
    <w:p>
      <w:pPr/>
      <w:r>
        <w:rPr>
          <w:sz w:val="24"/>
        </w:rPr>
        <w:t>面对面服务：在道教场所或咨询室进行面对面服务。</w:t>
      </w:r>
    </w:p>
    <w:p>
      <w:pPr/>
      <w:r>
        <w:rPr>
          <w:sz w:val="24"/>
        </w:rPr>
        <w:t>在线服务：通过视频、音频、文字等在线方式进行服务。</w:t>
      </w:r>
    </w:p>
    <w:p>
      <w:pPr/>
      <w:r>
        <w:rPr>
          <w:sz w:val="24"/>
        </w:rPr>
        <w:t>混合服务：结合面对面与在线服务，提供灵活选择。</w:t>
      </w:r>
    </w:p>
    <w:p>
      <w:pPr/>
      <w:r>
        <w:rPr>
          <w:sz w:val="24"/>
        </w:rPr>
        <w:t>自助服务：提供自助资料（如音频、视频、文本），供来访者自行使用。</w:t>
      </w:r>
    </w:p>
    <w:p>
      <w:pPr>
        <w:pStyle w:val="5"/>
      </w:pPr>
      <w:r>
        <w:t>（三）服务流程</w:t>
      </w:r>
    </w:p>
    <w:p>
      <w:pPr/>
      <w:r>
        <w:rPr>
          <w:sz w:val="24"/>
        </w:rPr>
        <w:t>道教心理服务的基本流程：</w:t>
      </w:r>
    </w:p>
    <w:p>
      <w:pPr/>
      <w:r>
        <w:rPr>
          <w:sz w:val="24"/>
        </w:rPr>
        <w:t>初次接触：来访者通过电话、网络、现场等方式接触服务。</w:t>
      </w:r>
    </w:p>
    <w:p>
      <w:pPr/>
      <w:r>
        <w:rPr>
          <w:sz w:val="24"/>
        </w:rPr>
        <w:t>初步评估：进行初步需求评估，确定服务适合性。</w:t>
      </w:r>
    </w:p>
    <w:p>
      <w:pPr/>
      <w:r>
        <w:rPr>
          <w:sz w:val="24"/>
        </w:rPr>
        <w:t>服务匹配：根据需求匹配合适的服务内容与形式。</w:t>
      </w:r>
    </w:p>
    <w:p>
      <w:pPr/>
      <w:r>
        <w:rPr>
          <w:sz w:val="24"/>
        </w:rPr>
        <w:t>服务实施：按照计划实施服务。</w:t>
      </w:r>
    </w:p>
    <w:p>
      <w:pPr/>
      <w:r>
        <w:rPr>
          <w:sz w:val="24"/>
        </w:rPr>
        <w:t>效果评估：定期评估服务效果，调整服务方案。</w:t>
      </w:r>
    </w:p>
    <w:p>
      <w:pPr/>
      <w:r>
        <w:rPr>
          <w:sz w:val="24"/>
        </w:rPr>
        <w:t>服务结束：达到目标后结束服务，提供后续支持建议。</w:t>
      </w:r>
    </w:p>
    <w:p>
      <w:pPr>
        <w:pStyle w:val="4"/>
      </w:pPr>
      <w:r>
        <w:t>三、服务人员与培训</w:t>
      </w:r>
    </w:p>
    <w:p>
      <w:pPr>
        <w:pStyle w:val="5"/>
      </w:pPr>
      <w:r>
        <w:t>（一）服务人员资质</w:t>
      </w:r>
    </w:p>
    <w:p>
      <w:pPr/>
      <w:r>
        <w:rPr>
          <w:sz w:val="24"/>
        </w:rPr>
        <w:t>道教心理服务的人员资质要求：</w:t>
      </w:r>
    </w:p>
    <w:p>
      <w:pPr/>
      <w:r>
        <w:rPr>
          <w:sz w:val="24"/>
        </w:rPr>
        <w:t>道教知识：熟悉道教经典、教义、修行方法。</w:t>
      </w:r>
    </w:p>
    <w:p>
      <w:pPr/>
      <w:r>
        <w:rPr>
          <w:sz w:val="24"/>
        </w:rPr>
        <w:t>心理学知识：具备基础心理学知识，了解常见心理问题。</w:t>
      </w:r>
    </w:p>
    <w:p>
      <w:pPr/>
      <w:r>
        <w:rPr>
          <w:sz w:val="24"/>
        </w:rPr>
        <w:t>服务能力：具备倾听、共情、引导等服务能力。</w:t>
      </w:r>
    </w:p>
    <w:p>
      <w:pPr/>
      <w:r>
        <w:rPr>
          <w:sz w:val="24"/>
        </w:rPr>
        <w:t>伦理意识：具备服务伦理意识，遵守保密、知情同意等原则。</w:t>
      </w:r>
    </w:p>
    <w:p>
      <w:pPr/>
      <w:r>
        <w:rPr>
          <w:sz w:val="24"/>
        </w:rPr>
        <w:t>转介意识：识别超出自身能力范围的情况，及时转介专业心理治疗。</w:t>
      </w:r>
    </w:p>
    <w:p>
      <w:pPr>
        <w:pStyle w:val="5"/>
      </w:pPr>
      <w:r>
        <w:t>（二）培训体系</w:t>
      </w:r>
    </w:p>
    <w:p>
      <w:pPr/>
      <w:r>
        <w:rPr>
          <w:sz w:val="24"/>
        </w:rPr>
        <w:t>建议建立以下培训体系：</w:t>
      </w:r>
    </w:p>
    <w:p>
      <w:pPr/>
      <w:r>
        <w:rPr>
          <w:sz w:val="24"/>
        </w:rPr>
        <w:t>基础培训：道教基础知识、心理学基础知识、服务伦理等。</w:t>
      </w:r>
    </w:p>
    <w:p>
      <w:pPr/>
      <w:r>
        <w:rPr>
          <w:sz w:val="24"/>
        </w:rPr>
        <w:t>技能培训：静坐指导技能、经典解读技能、倾听引导技能等。</w:t>
      </w:r>
    </w:p>
    <w:p>
      <w:pPr/>
      <w:r>
        <w:rPr>
          <w:sz w:val="24"/>
        </w:rPr>
        <w:t>督导培训：定期督导，提升服务质量。</w:t>
      </w:r>
    </w:p>
    <w:p>
      <w:pPr/>
      <w:r>
        <w:rPr>
          <w:sz w:val="24"/>
        </w:rPr>
        <w:t>持续教育：持续学习，更新知识与技能。</w:t>
      </w:r>
    </w:p>
    <w:p>
      <w:pPr>
        <w:pStyle w:val="5"/>
      </w:pPr>
      <w:r>
        <w:t>（三）协作模式</w:t>
      </w:r>
    </w:p>
    <w:p>
      <w:pPr/>
      <w:r>
        <w:rPr>
          <w:sz w:val="24"/>
        </w:rPr>
        <w:t>道教心理服务可以与专业心理咨询协作：</w:t>
      </w:r>
    </w:p>
    <w:p>
      <w:pPr/>
      <w:r>
        <w:rPr>
          <w:sz w:val="24"/>
        </w:rPr>
        <w:t>转介协作：道教服务人员识别需要专业治疗的来访者，转介心理咨询师。</w:t>
      </w:r>
    </w:p>
    <w:p>
      <w:pPr/>
      <w:r>
        <w:rPr>
          <w:sz w:val="24"/>
        </w:rPr>
        <w:t>互补协作：来访者同时接受道教心理服务与专业心理咨询，两者互补。</w:t>
      </w:r>
    </w:p>
    <w:p>
      <w:pPr/>
      <w:r>
        <w:rPr>
          <w:sz w:val="24"/>
        </w:rPr>
        <w:t>联合服务：道长与心理咨询师联合提供服务，发挥各自优势。</w:t>
      </w:r>
    </w:p>
    <w:p>
      <w:pPr>
        <w:pStyle w:val="4"/>
      </w:pPr>
      <w:r>
        <w:t>四、服务质量评估</w:t>
      </w:r>
    </w:p>
    <w:p>
      <w:pPr>
        <w:pStyle w:val="5"/>
      </w:pPr>
      <w:r>
        <w:t>（一）评估指标</w:t>
      </w:r>
    </w:p>
    <w:p>
      <w:pPr/>
      <w:r>
        <w:rPr>
          <w:sz w:val="24"/>
        </w:rPr>
        <w:t>道教心理服务的质量评估指标包括：</w:t>
      </w:r>
    </w:p>
    <w:p>
      <w:pPr/>
      <w:r>
        <w:rPr>
          <w:sz w:val="24"/>
        </w:rPr>
        <w:t>效果指标：焦虑、抑郁、意义感等心理指标的变化。</w:t>
      </w:r>
    </w:p>
    <w:p>
      <w:pPr/>
      <w:r>
        <w:rPr>
          <w:sz w:val="24"/>
        </w:rPr>
        <w:t>满意度指标：来访者对服务的满意度。</w:t>
      </w:r>
    </w:p>
    <w:p>
      <w:pPr/>
      <w:r>
        <w:rPr>
          <w:sz w:val="24"/>
        </w:rPr>
        <w:t>过程指标：服务完成率、出勤率、参与度等。</w:t>
      </w:r>
    </w:p>
    <w:p>
      <w:pPr/>
      <w:r>
        <w:rPr>
          <w:sz w:val="24"/>
        </w:rPr>
        <w:t>安全指标：不良事件发生率、转介率等。</w:t>
      </w:r>
    </w:p>
    <w:p>
      <w:pPr>
        <w:pStyle w:val="5"/>
      </w:pPr>
      <w:r>
        <w:t>（二）评估方法</w:t>
      </w:r>
    </w:p>
    <w:p>
      <w:pPr/>
      <w:r>
        <w:rPr>
          <w:sz w:val="24"/>
        </w:rPr>
        <w:t>评估方法包括：</w:t>
      </w:r>
    </w:p>
    <w:p>
      <w:pPr/>
      <w:r>
        <w:rPr>
          <w:sz w:val="24"/>
        </w:rPr>
        <w:t>前后测设计：服务前后使用相同量表测量，比较变化。</w:t>
      </w:r>
    </w:p>
    <w:p>
      <w:pPr/>
      <w:r>
        <w:rPr>
          <w:sz w:val="24"/>
        </w:rPr>
        <w:t>随访评估：服务结束后 1 个月、3 个月、6 个月随访，评估持续效果。</w:t>
      </w:r>
    </w:p>
    <w:p>
      <w:pPr/>
      <w:r>
        <w:rPr>
          <w:sz w:val="24"/>
        </w:rPr>
        <w:t>质性评估：通过访谈、开放式问卷等收集来访者反馈。</w:t>
      </w:r>
    </w:p>
    <w:p>
      <w:pPr/>
      <w:r>
        <w:rPr>
          <w:sz w:val="24"/>
        </w:rPr>
        <w:t>同行评估：邀请同行对服务质量进行评估。</w:t>
      </w:r>
    </w:p>
    <w:p>
      <w:pPr>
        <w:pStyle w:val="5"/>
      </w:pPr>
      <w:r>
        <w:t>（三）质量改进</w:t>
      </w:r>
    </w:p>
    <w:p>
      <w:pPr/>
      <w:r>
        <w:rPr>
          <w:sz w:val="24"/>
        </w:rPr>
        <w:t>基于评估结果，持续改进服务质量：</w:t>
      </w:r>
    </w:p>
    <w:p>
      <w:pPr/>
      <w:r>
        <w:rPr>
          <w:sz w:val="24"/>
        </w:rPr>
        <w:t>问题识别：识别服务中的问题与不足。</w:t>
      </w:r>
    </w:p>
    <w:p>
      <w:pPr/>
      <w:r>
        <w:rPr>
          <w:sz w:val="24"/>
        </w:rPr>
        <w:t>原因分析：分析问题产生的原因。</w:t>
      </w:r>
    </w:p>
    <w:p>
      <w:pPr/>
      <w:r>
        <w:rPr>
          <w:sz w:val="24"/>
        </w:rPr>
        <w:t>改进措施：制定并实施改进措施。</w:t>
      </w:r>
    </w:p>
    <w:p>
      <w:pPr/>
      <w:r>
        <w:rPr>
          <w:sz w:val="24"/>
        </w:rPr>
        <w:t>效果追踪：追踪改进措施的效果。</w:t>
      </w:r>
    </w:p>
    <w:p>
      <w:pPr>
        <w:pStyle w:val="3"/>
      </w:pPr>
      <w:r>
        <w:t>第四节 斋醮科仪的心理功能分析</w:t>
      </w:r>
    </w:p>
    <w:p>
      <w:pPr>
        <w:pStyle w:val="4"/>
      </w:pPr>
      <w:r>
        <w:t>一、斋醮科仪的象征结构</w:t>
      </w:r>
    </w:p>
    <w:p>
      <w:pPr>
        <w:pStyle w:val="5"/>
      </w:pPr>
      <w:r>
        <w:t>（一）空间象征</w:t>
      </w:r>
    </w:p>
    <w:p>
      <w:pPr/>
      <w:r>
        <w:rPr>
          <w:sz w:val="24"/>
        </w:rPr>
        <w:t>斋醮科仪在特定空间进行，如道观、法坛等。空间布置包含丰富的象征意义：</w:t>
      </w:r>
    </w:p>
    <w:p>
      <w:pPr/>
      <w:r>
        <w:rPr>
          <w:sz w:val="24"/>
        </w:rPr>
        <w:t>神圣空间：法坛代表神圣空间，与日常空间区隔，营造神圣感。</w:t>
      </w:r>
    </w:p>
    <w:p>
      <w:pPr/>
      <w:r>
        <w:rPr>
          <w:sz w:val="24"/>
        </w:rPr>
        <w:t>方位象征：法坛的方位（如坐北朝南）具有象征意义，代表与天地秩序的对应。</w:t>
      </w:r>
    </w:p>
    <w:p>
      <w:pPr/>
      <w:r>
        <w:rPr>
          <w:sz w:val="24"/>
        </w:rPr>
        <w:t>物品象征：法坛上的物品（如香炉、烛台、法器）具有象征意义，代表不同的心理内容。</w:t>
      </w:r>
    </w:p>
    <w:p>
      <w:pPr/>
      <w:r>
        <w:rPr>
          <w:sz w:val="24"/>
        </w:rPr>
        <w:t>从荣格心理学视角，神圣空间的营造有助于个体从日常意识状态进入仪式意识状态，激活集体无意识中的原型。</w:t>
      </w:r>
    </w:p>
    <w:p>
      <w:pPr>
        <w:pStyle w:val="5"/>
      </w:pPr>
      <w:r>
        <w:t>（二）时间象征</w:t>
      </w:r>
    </w:p>
    <w:p>
      <w:pPr/>
      <w:r>
        <w:rPr>
          <w:sz w:val="24"/>
        </w:rPr>
        <w:t>斋醮科仪在特定时间进行，如节日、朔望、特定时辰等。时间选择具有象征意义：</w:t>
      </w:r>
    </w:p>
    <w:p>
      <w:pPr/>
      <w:r>
        <w:rPr>
          <w:sz w:val="24"/>
        </w:rPr>
        <w:t>节律对应：选择与天地节律对应的时间，体现"天人合一"的思想。</w:t>
      </w:r>
    </w:p>
    <w:p>
      <w:pPr/>
      <w:r>
        <w:rPr>
          <w:sz w:val="24"/>
        </w:rPr>
        <w:t>过渡时间：如朔望、节气等过渡时间，象征心理的过渡与转化。</w:t>
      </w:r>
    </w:p>
    <w:p>
      <w:pPr/>
      <w:r>
        <w:rPr>
          <w:sz w:val="24"/>
        </w:rPr>
        <w:t>神圣时间：特定时间代表神圣时间，与日常时间区隔。</w:t>
      </w:r>
    </w:p>
    <w:p>
      <w:pPr>
        <w:pStyle w:val="5"/>
      </w:pPr>
      <w:r>
        <w:t>（三）行动象征</w:t>
      </w:r>
    </w:p>
    <w:p>
      <w:pPr/>
      <w:r>
        <w:rPr>
          <w:sz w:val="24"/>
        </w:rPr>
        <w:t>斋醮科仪包含丰富的象征性行动：</w:t>
      </w:r>
    </w:p>
    <w:p>
      <w:pPr/>
      <w:r>
        <w:rPr>
          <w:sz w:val="24"/>
        </w:rPr>
        <w:t>焚香：象征净化、沟通、奉献。</w:t>
      </w:r>
    </w:p>
    <w:p>
      <w:pPr/>
      <w:r>
        <w:rPr>
          <w:sz w:val="24"/>
        </w:rPr>
        <w:t>礼拜：象征恭敬、臣服、连接。</w:t>
      </w:r>
    </w:p>
    <w:p>
      <w:pPr/>
      <w:r>
        <w:rPr>
          <w:sz w:val="24"/>
        </w:rPr>
        <w:t>诵经：象征与神圣智慧的连接、内在净化。</w:t>
      </w:r>
    </w:p>
    <w:p>
      <w:pPr/>
      <w:r>
        <w:rPr>
          <w:sz w:val="24"/>
        </w:rPr>
        <w:t>步罡踏斗：象征与宇宙秩序的对应、内在能量的调动。</w:t>
      </w:r>
    </w:p>
    <w:p>
      <w:pPr/>
      <w:r>
        <w:rPr>
          <w:sz w:val="24"/>
        </w:rPr>
        <w:t>献供：象征奉献、感恩、交换。</w:t>
      </w:r>
    </w:p>
    <w:p>
      <w:pPr/>
      <w:r>
        <w:rPr>
          <w:sz w:val="24"/>
        </w:rPr>
        <w:t>这些象征性行动从心理学视角可以理解为：通过身体行动激活心理内容，促进心理的转化与整合。</w:t>
      </w:r>
    </w:p>
    <w:p>
      <w:pPr>
        <w:pStyle w:val="4"/>
      </w:pPr>
      <w:r>
        <w:t>二、斋醮科仪的心理转化机制</w:t>
      </w:r>
    </w:p>
    <w:p>
      <w:pPr>
        <w:pStyle w:val="5"/>
      </w:pPr>
      <w:r>
        <w:t>（一）注意力聚焦</w:t>
      </w:r>
    </w:p>
    <w:p>
      <w:pPr/>
      <w:r>
        <w:rPr>
          <w:sz w:val="24"/>
        </w:rPr>
        <w:t>斋醮科仪通过复杂的仪式行动，要求参与者高度专注。注意力的聚焦具有以下心理效应：</w:t>
      </w:r>
    </w:p>
    <w:p>
      <w:pPr/>
      <w:r>
        <w:rPr>
          <w:sz w:val="24"/>
        </w:rPr>
        <w:t>减少杂念：专注于仪式行动，减少日常杂念的干扰。</w:t>
      </w:r>
    </w:p>
    <w:p>
      <w:pPr/>
      <w:r>
        <w:rPr>
          <w:sz w:val="24"/>
        </w:rPr>
        <w:t>进入仪式状态：注意力聚焦帮助个体从日常意识状态进入仪式意识状态。</w:t>
      </w:r>
    </w:p>
    <w:p>
      <w:pPr/>
      <w:r>
        <w:rPr>
          <w:sz w:val="24"/>
        </w:rPr>
        <w:t>增强体验强度：注意力聚焦增强体验的强度，促进心理转化。</w:t>
      </w:r>
    </w:p>
    <w:p>
      <w:pPr>
        <w:pStyle w:val="5"/>
      </w:pPr>
      <w:r>
        <w:t>（二）情感激活</w:t>
      </w:r>
    </w:p>
    <w:p>
      <w:pPr/>
      <w:r>
        <w:rPr>
          <w:sz w:val="24"/>
        </w:rPr>
        <w:t>斋醮科仪通过音乐、诵经、行动等，激活参与者的情感：</w:t>
      </w:r>
    </w:p>
    <w:p>
      <w:pPr/>
      <w:r>
        <w:rPr>
          <w:sz w:val="24"/>
        </w:rPr>
        <w:t>敬畏感：神圣空间的营造、仪式的庄严感，激活敬畏情感。</w:t>
      </w:r>
    </w:p>
    <w:p>
      <w:pPr/>
      <w:r>
        <w:rPr>
          <w:sz w:val="24"/>
        </w:rPr>
        <w:t>归属感：集体仪式的参与，激活归属情感。</w:t>
      </w:r>
    </w:p>
    <w:p>
      <w:pPr/>
      <w:r>
        <w:rPr>
          <w:sz w:val="24"/>
        </w:rPr>
        <w:t>净化感：净化仪式的进行，激活释放与净化情感。</w:t>
      </w:r>
    </w:p>
    <w:p>
      <w:pPr/>
      <w:r>
        <w:rPr>
          <w:sz w:val="24"/>
        </w:rPr>
        <w:t>希望感：祈福仪式的进行，激活希望情感。</w:t>
      </w:r>
    </w:p>
    <w:p>
      <w:pPr/>
      <w:r>
        <w:rPr>
          <w:sz w:val="24"/>
        </w:rPr>
        <w:t>情感的激活是心理转化的重要条件，强烈的情感体验可以促进心理的重组与整合。</w:t>
      </w:r>
    </w:p>
    <w:p>
      <w:pPr>
        <w:pStyle w:val="5"/>
      </w:pPr>
      <w:r>
        <w:t>（三）认知重构</w:t>
      </w:r>
    </w:p>
    <w:p>
      <w:pPr/>
      <w:r>
        <w:rPr>
          <w:sz w:val="24"/>
        </w:rPr>
        <w:t>斋醮科仪通过象征性行动与叙事，影响参与者的认知：</w:t>
      </w:r>
    </w:p>
    <w:p>
      <w:pPr/>
      <w:r>
        <w:rPr>
          <w:sz w:val="24"/>
        </w:rPr>
        <w:t>意义重构：仪式帮助参与者重构生命意义，如丧仪帮助重构死亡的意义。</w:t>
      </w:r>
    </w:p>
    <w:p>
      <w:pPr/>
      <w:r>
        <w:rPr>
          <w:sz w:val="24"/>
        </w:rPr>
        <w:t>身份重构：过渡仪式帮助参与者重构身份，如成人礼帮助重构成人身份。</w:t>
      </w:r>
    </w:p>
    <w:p>
      <w:pPr/>
      <w:r>
        <w:rPr>
          <w:sz w:val="24"/>
        </w:rPr>
        <w:t>关系重构：仪式帮助参与者重构关系，如合和仪式帮助重构人际关系。</w:t>
      </w:r>
    </w:p>
    <w:p>
      <w:pPr>
        <w:pStyle w:val="5"/>
      </w:pPr>
      <w:r>
        <w:t>（四）行为强化</w:t>
      </w:r>
    </w:p>
    <w:p>
      <w:pPr/>
      <w:r>
        <w:rPr>
          <w:sz w:val="24"/>
        </w:rPr>
        <w:t>斋醮科仪通过仪式参与，强化特定的行为模式：</w:t>
      </w:r>
    </w:p>
    <w:p>
      <w:pPr/>
      <w:r>
        <w:rPr>
          <w:sz w:val="24"/>
        </w:rPr>
        <w:t>健康行为：如斋戒强化节制行为。</w:t>
      </w:r>
    </w:p>
    <w:p>
      <w:pPr/>
      <w:r>
        <w:rPr>
          <w:sz w:val="24"/>
        </w:rPr>
        <w:t>道德行为：如忏悔强化道德反思行为。</w:t>
      </w:r>
    </w:p>
    <w:p>
      <w:pPr/>
      <w:r>
        <w:rPr>
          <w:sz w:val="24"/>
        </w:rPr>
        <w:t>修行行为：如诵经强化修行行为。</w:t>
      </w:r>
    </w:p>
    <w:p>
      <w:pPr/>
      <w:r>
        <w:rPr>
          <w:sz w:val="24"/>
        </w:rPr>
        <w:t>行为的强化有助于心理改变的巩固与维持。</w:t>
      </w:r>
    </w:p>
    <w:p>
      <w:pPr>
        <w:pStyle w:val="4"/>
      </w:pPr>
      <w:r>
        <w:t>三、斋醮科仪的心理服务应用</w:t>
      </w:r>
    </w:p>
    <w:p>
      <w:pPr>
        <w:pStyle w:val="5"/>
      </w:pPr>
      <w:r>
        <w:t>（一）过渡仪式的应用</w:t>
      </w:r>
    </w:p>
    <w:p>
      <w:pPr/>
      <w:r>
        <w:rPr>
          <w:sz w:val="24"/>
        </w:rPr>
        <w:t>过渡仪式（Rites of Passage）是人类学的重要概念，指帮助个体完成生命阶段过渡的仪式 [96]。现代社会中，许多传统过渡仪式消失，导致个体在生命过渡期缺乏支持。</w:t>
      </w:r>
    </w:p>
    <w:p>
      <w:pPr/>
      <w:r>
        <w:rPr>
          <w:sz w:val="24"/>
        </w:rPr>
        <w:t>道教斋醮科仪中的过渡仪式可以应用于：</w:t>
      </w:r>
    </w:p>
    <w:p>
      <w:pPr/>
      <w:r>
        <w:rPr>
          <w:sz w:val="24"/>
        </w:rPr>
        <w:t>丧亲过渡：为丧亲者提供超度仪式，帮助其完成与逝者的心理分离，重构生命意义。</w:t>
      </w:r>
    </w:p>
    <w:p>
      <w:pPr/>
      <w:r>
        <w:rPr>
          <w:sz w:val="24"/>
        </w:rPr>
        <w:t>职业过渡：为职业变更者提供祈福仪式，帮助其完成身份过渡，重建信心。</w:t>
      </w:r>
    </w:p>
    <w:p>
      <w:pPr/>
      <w:r>
        <w:rPr>
          <w:sz w:val="24"/>
        </w:rPr>
        <w:t>健康过渡：为疾病康复者提供感恩仪式，帮助其完成从患者到康复者的身份过渡。</w:t>
      </w:r>
    </w:p>
    <w:p>
      <w:pPr/>
      <w:r>
        <w:rPr>
          <w:sz w:val="24"/>
        </w:rPr>
        <w:t>关系过渡：为离婚、分手者提供净化仪式，帮助其完成关系过渡，释放负面情感。</w:t>
      </w:r>
    </w:p>
    <w:p>
      <w:pPr>
        <w:pStyle w:val="5"/>
      </w:pPr>
      <w:r>
        <w:t>（二）净化仪式的应用</w:t>
      </w:r>
    </w:p>
    <w:p>
      <w:pPr/>
      <w:r>
        <w:rPr>
          <w:sz w:val="24"/>
        </w:rPr>
        <w:t>净化仪式帮助个体释放负面情感，恢复心理平衡。道教斋醮科仪中的净化仪式可以应用于：</w:t>
      </w:r>
    </w:p>
    <w:p>
      <w:pPr/>
      <w:r>
        <w:rPr>
          <w:sz w:val="24"/>
        </w:rPr>
        <w:t>内疚释放：为感到内疚的个体提供忏悔仪式，帮助其释放内疚情感。</w:t>
      </w:r>
    </w:p>
    <w:p>
      <w:pPr/>
      <w:r>
        <w:rPr>
          <w:sz w:val="24"/>
        </w:rPr>
        <w:t>羞耻释放：为感到羞耻的个体提供净化仪式，帮助其释放羞耻情感。</w:t>
      </w:r>
    </w:p>
    <w:p>
      <w:pPr/>
      <w:r>
        <w:rPr>
          <w:sz w:val="24"/>
        </w:rPr>
        <w:t>愤怒释放：为感到愤怒的个体提供疏解仪式，帮助其释放愤怒情感。</w:t>
      </w:r>
    </w:p>
    <w:p>
      <w:pPr/>
      <w:r>
        <w:rPr>
          <w:sz w:val="24"/>
        </w:rPr>
        <w:t>恐惧释放：为感到恐惧的个体提供安抚仪式，帮助其释放恐惧情感。</w:t>
      </w:r>
    </w:p>
    <w:p>
      <w:pPr>
        <w:pStyle w:val="5"/>
      </w:pPr>
      <w:r>
        <w:t>（三）祈福仪式的应用</w:t>
      </w:r>
    </w:p>
    <w:p>
      <w:pPr/>
      <w:r>
        <w:rPr>
          <w:sz w:val="24"/>
        </w:rPr>
        <w:t>祈福仪式帮助个体重建希望，增强信心。道教斋醮科仪中的祈福仪式可以应用于：</w:t>
      </w:r>
    </w:p>
    <w:p>
      <w:pPr/>
      <w:r>
        <w:rPr>
          <w:sz w:val="24"/>
        </w:rPr>
        <w:t>健康祈福：为疾病患者提供健康祈福仪式，帮助其重建康复信心。</w:t>
      </w:r>
    </w:p>
    <w:p>
      <w:pPr/>
      <w:r>
        <w:rPr>
          <w:sz w:val="24"/>
        </w:rPr>
        <w:t>事业祈福：为事业困境者提供事业祈福仪式，帮助其重建事业信心。</w:t>
      </w:r>
    </w:p>
    <w:p>
      <w:pPr/>
      <w:r>
        <w:rPr>
          <w:sz w:val="24"/>
        </w:rPr>
        <w:t>关系祈福：为关系困境者提供关系祈福仪式，帮助其重建关系信心。</w:t>
      </w:r>
    </w:p>
    <w:p>
      <w:pPr/>
      <w:r>
        <w:rPr>
          <w:sz w:val="24"/>
        </w:rPr>
        <w:t>成长祈福：为个人成长者提供成长祈福仪式，帮助其增强成长动力。</w:t>
      </w:r>
    </w:p>
    <w:p>
      <w:pPr>
        <w:pStyle w:val="5"/>
      </w:pPr>
      <w:r>
        <w:t>（四）感恩仪式的应用</w:t>
      </w:r>
    </w:p>
    <w:p>
      <w:pPr/>
      <w:r>
        <w:rPr>
          <w:sz w:val="24"/>
        </w:rPr>
        <w:t>感恩仪式帮助个体培养感恩心态，提升幸福感。道教斋醮科仪中的感恩仪式可以应用于：</w:t>
      </w:r>
    </w:p>
    <w:p>
      <w:pPr/>
      <w:r>
        <w:rPr>
          <w:sz w:val="24"/>
        </w:rPr>
        <w:t>生命感恩：引导个体感恩生命，提升生命意义感。</w:t>
      </w:r>
    </w:p>
    <w:p>
      <w:pPr/>
      <w:r>
        <w:rPr>
          <w:sz w:val="24"/>
        </w:rPr>
        <w:t>关系感恩：引导个体感恩重要他人，增强关系满意度。</w:t>
      </w:r>
    </w:p>
    <w:p>
      <w:pPr/>
      <w:r>
        <w:rPr>
          <w:sz w:val="24"/>
        </w:rPr>
        <w:t>经历感恩：引导个体感恩经历（包括困难经历），促进创伤后成长。</w:t>
      </w:r>
    </w:p>
    <w:p>
      <w:pPr/>
      <w:r>
        <w:rPr>
          <w:sz w:val="24"/>
        </w:rPr>
        <w:t>日常感恩：引导个体感恩日常小事，提升日常幸福感。</w:t>
      </w:r>
    </w:p>
    <w:p>
      <w:pPr>
        <w:pStyle w:val="4"/>
      </w:pPr>
      <w:r>
        <w:t>四、斋醮科仪应用的注意事项</w:t>
      </w:r>
    </w:p>
    <w:p>
      <w:pPr>
        <w:pStyle w:val="5"/>
      </w:pPr>
      <w:r>
        <w:t>（一）自愿参与原则</w:t>
      </w:r>
    </w:p>
    <w:p>
      <w:pPr/>
      <w:r>
        <w:rPr>
          <w:sz w:val="24"/>
        </w:rPr>
        <w:t>斋醮科仪的参与必须基于自愿，不得强迫或变相强迫。服务者应充分告知仪式的内容、意义、可能的体验，让参与者自主决定是否参与。</w:t>
      </w:r>
    </w:p>
    <w:p>
      <w:pPr>
        <w:pStyle w:val="5"/>
      </w:pPr>
      <w:r>
        <w:t>（二）意义解释原则</w:t>
      </w:r>
    </w:p>
    <w:p>
      <w:pPr/>
      <w:r>
        <w:rPr>
          <w:sz w:val="24"/>
        </w:rPr>
        <w:t>参与者应理解仪式的心理服务意义，而非迷信化理解。服务者应解释仪式的心理学机制，帮助参与者建立合理的期待。</w:t>
      </w:r>
    </w:p>
    <w:p>
      <w:pPr>
        <w:pStyle w:val="5"/>
      </w:pPr>
      <w:r>
        <w:t>（三）专业边界原则</w:t>
      </w:r>
    </w:p>
    <w:p>
      <w:pPr/>
      <w:r>
        <w:rPr>
          <w:sz w:val="24"/>
        </w:rPr>
        <w:t>斋醮科仪的心理服务功能有其边界，不能替代专业心理治疗。对于严重心理问题（如重度抑郁、自杀风险、精神障碍等），应及时转介专业心理治疗。</w:t>
      </w:r>
    </w:p>
    <w:p>
      <w:pPr>
        <w:pStyle w:val="5"/>
      </w:pPr>
      <w:r>
        <w:t>（四）文化敏感原则</w:t>
      </w:r>
    </w:p>
    <w:p>
      <w:pPr/>
      <w:r>
        <w:rPr>
          <w:sz w:val="24"/>
        </w:rPr>
        <w:t>参与者的文化背景与信仰状况各异，服务者应保持文化敏感，尊重差异，不强行传教。对于无信仰者，应强调仪式的文化与心理意义，而非宗教意义。</w:t>
      </w:r>
    </w:p>
    <w:p>
      <w:pPr>
        <w:pStyle w:val="5"/>
      </w:pPr>
      <w:r>
        <w:t>（五）伦理规范原则</w:t>
      </w:r>
    </w:p>
    <w:p>
      <w:pPr/>
      <w:r>
        <w:rPr>
          <w:sz w:val="24"/>
        </w:rPr>
        <w:t>斋醮科仪的心理服务应遵守心理服务伦理规范，包括保密、知情同意、最小伤害、受益最大化等原则。</w:t>
      </w:r>
    </w:p>
    <w:p>
      <w:pPr>
        <w:pStyle w:val="2"/>
      </w:pPr>
      <w:r>
        <w:t>第四章 研究结果</w:t>
      </w:r>
    </w:p>
    <w:p>
      <w:pPr/>
      <w:r>
        <w:rPr>
          <w:sz w:val="24"/>
        </w:rPr>
        <w:t>本研究立足宗教中国化与"两个相结合"（马克思主义基本原理同中国具体实际相结合、同中华优秀传统文化相结合）的政策框架，从需求侧和供给侧两个维度，考察道教心理服务的当代实践基础。第四章首先呈现面向游客及信众的问卷调查结果（N=131），继而分析面向教职人员的问卷调查结果（N=27），最后通过半结构化深度访谈（N=2），深入探究教职人员在心理疏导实践中的具体经验、技术方法与理念认知。</w:t>
      </w:r>
    </w:p>
    <w:p>
      <w:pPr>
        <w:pStyle w:val="3"/>
      </w:pPr>
      <w:r>
        <w:t>4.1 样本基本信息</w:t>
      </w:r>
    </w:p>
    <w:p>
      <w:pPr/>
      <w:r>
        <w:rPr>
          <w:sz w:val="24"/>
        </w:rPr>
        <w:t>本研究通过线上问卷平台生成问卷链接，主要面向道教宫观场所的游客及信众进行便利抽样，同时辅以社交网络扩散传播，共回收有效问卷 131 份。由于问卷发放渠道以宫观场所为主，样本中道教信仰者比例偏高，且愿意留下联系方式参与后续访谈的以男性为主，导致性别比例失衡。样本人口学特征见表 4-1。</w:t>
      </w:r>
    </w:p>
    <w:p>
      <w:pPr/>
      <w:r>
        <w:rPr>
          <w:sz w:val="24"/>
        </w:rPr>
        <w:t>表 4-1 样本人口学特征分布（N=131）</w:t>
      </w:r>
    </w:p>
    <w:p>
      <w:pPr/>
      <w:r>
        <w:rPr>
          <w:sz w:val="24"/>
        </w:rPr>
        <w:t>────────────────────────────────────────</w:t>
      </w:r>
    </w:p>
    <w:p>
      <w:pPr>
        <w:pStyle w:val="3"/>
      </w:pPr>
      <w:r>
        <w:t>4.2 心理健康状况</w:t>
      </w:r>
    </w:p>
    <w:p>
      <w:pPr>
        <w:pStyle w:val="3"/>
      </w:pPr>
      <w:r>
        <w:t>4.2.1 焦虑水平（GAD-7）</w:t>
      </w:r>
    </w:p>
    <w:p>
      <w:pPr/>
      <w:r>
        <w:rPr>
          <w:sz w:val="24"/>
        </w:rPr>
        <w:t>131 名被试 GAD-7 总分的均值为 4.66（SD=4.81），得分范围为 0-21 分。各严重程度分布见表 4-2。</w:t>
      </w:r>
    </w:p>
    <w:p>
      <w:pPr/>
      <w:r>
        <w:rPr>
          <w:sz w:val="24"/>
        </w:rPr>
        <w:t>表 4-2 GAD-7 焦虑严重程度分布（N=131）</w:t>
      </w:r>
    </w:p>
    <w:p>
      <w:pPr/>
      <w:r>
        <w:rPr>
          <w:sz w:val="24"/>
        </w:rPr>
        <w:t>图 4-1 GAD-7 焦虑严重程度分布</w:t>
      </w:r>
    </w:p>
    <w:p>
      <w:pPr/>
      <w:r>
        <w:rPr>
          <w:sz w:val="24"/>
        </w:rPr>
        <w:t>```</w:t>
      </w:r>
    </w:p>
    <w:p>
      <w:pPr/>
      <w:r>
        <w:rPr>
          <w:sz w:val="24"/>
        </w:rPr>
        <w:t>正常(0-4)              ██████████████████████████ 57.3%</w:t>
      </w:r>
    </w:p>
    <w:p>
      <w:pPr/>
      <w:r>
        <w:rPr>
          <w:sz w:val="24"/>
        </w:rPr>
        <w:t>轻度焦虑(5-9)            ██████████████ 29.0%</w:t>
      </w:r>
    </w:p>
    <w:p>
      <w:pPr/>
      <w:r>
        <w:rPr>
          <w:sz w:val="24"/>
        </w:rPr>
        <w:t>中度焦虑(10-14)          ████ 8.4%</w:t>
      </w:r>
    </w:p>
    <w:p>
      <w:pPr/>
      <w:r>
        <w:rPr>
          <w:sz w:val="24"/>
        </w:rPr>
        <w:t>重度焦虑(15-21)          ██ 5.3%</w:t>
      </w:r>
    </w:p>
    <w:p>
      <w:pPr/>
      <w:r>
        <w:rPr>
          <w:sz w:val="24"/>
        </w:rPr>
        <w:t>```</w:t>
      </w:r>
    </w:p>
    <w:p>
      <w:pPr>
        <w:pStyle w:val="3"/>
      </w:pPr>
      <w:r>
        <w:t>4.2.2 生命意义感（MLQ）</w:t>
      </w:r>
    </w:p>
    <w:p>
      <w:pPr/>
      <w:r>
        <w:rPr>
          <w:sz w:val="24"/>
        </w:rPr>
        <w:t>MLQ 量表包含存在意义（MLQ-P）与追寻意义（MLQ-S）两个维度，各 5 题（满分 25 分）和 3 题（满分 15 分）。得分情况见表 4-3。</w:t>
      </w:r>
    </w:p>
    <w:p>
      <w:pPr/>
      <w:r>
        <w:rPr>
          <w:sz w:val="24"/>
        </w:rPr>
        <w:t>表 4-3 MLQ 生命意义感量表得分（N=131）</w:t>
      </w:r>
    </w:p>
    <w:p>
      <w:pPr>
        <w:pStyle w:val="3"/>
      </w:pPr>
      <w:r>
        <w:t>4.2.3 一般心理健康（GHQ-12）</w:t>
      </w:r>
    </w:p>
    <w:p>
      <w:pPr/>
      <w:r>
        <w:rPr>
          <w:sz w:val="24"/>
        </w:rPr>
        <w:t>GHQ-12 采用 0-0-1-1 计分法，总分范围为 0-12 分，≥3 分提示可能存在心理困扰。结果见表 4-4。</w:t>
      </w:r>
    </w:p>
    <w:p>
      <w:pPr/>
      <w:r>
        <w:rPr>
          <w:sz w:val="24"/>
        </w:rPr>
        <w:t>表 4-4 GHQ-12 一般心理健康得分（N=131）</w:t>
      </w:r>
    </w:p>
    <w:p>
      <w:pPr/>
      <w:r>
        <w:rPr>
          <w:sz w:val="24"/>
        </w:rPr>
        <w:t>────────────────────────────────────────</w:t>
      </w:r>
    </w:p>
    <w:p>
      <w:pPr>
        <w:pStyle w:val="3"/>
      </w:pPr>
      <w:r>
        <w:t>4.3 心理健康状况的人口学差异</w:t>
      </w:r>
    </w:p>
    <w:p>
      <w:pPr>
        <w:pStyle w:val="3"/>
      </w:pPr>
      <w:r>
        <w:t>4.3.1 不同信仰群体的心理健康比较</w:t>
      </w:r>
    </w:p>
    <w:p>
      <w:pPr/>
      <w:r>
        <w:rPr>
          <w:sz w:val="24"/>
        </w:rPr>
        <w:t>以信仰状况为分组变量，比较 GAD-7、MLQ-P 和 GHQ-12 得分的组间差异，结果见表 4-5。</w:t>
      </w:r>
    </w:p>
    <w:p>
      <w:pPr/>
      <w:r>
        <w:rPr>
          <w:sz w:val="24"/>
        </w:rPr>
        <w:t>表 4-5 不同信仰群体心理健康指标比较（M±SD）</w:t>
      </w:r>
    </w:p>
    <w:p>
      <w:pPr/>
      <w:r>
        <w:rPr>
          <w:sz w:val="24"/>
        </w:rPr>
        <w:t>图 4-2 不同信仰群体 GAD-7 焦虑均值</w:t>
      </w:r>
    </w:p>
    <w:p>
      <w:pPr/>
      <w:r>
        <w:rPr>
          <w:sz w:val="24"/>
        </w:rPr>
        <w:t>```</w:t>
      </w:r>
    </w:p>
    <w:p>
      <w:pPr/>
      <w:r>
        <w:rPr>
          <w:sz w:val="24"/>
        </w:rPr>
        <w:t>道教        ██████████████████████ 4.43</w:t>
      </w:r>
    </w:p>
    <w:p>
      <w:pPr/>
      <w:r>
        <w:rPr>
          <w:sz w:val="24"/>
        </w:rPr>
        <w:t>无宗教信仰   ██████████████████████████████ 5.65</w:t>
      </w:r>
    </w:p>
    <w:p>
      <w:pPr/>
      <w:r>
        <w:rPr>
          <w:sz w:val="24"/>
        </w:rPr>
        <w:t>佛教        ████████████████ 3.33</w:t>
      </w:r>
    </w:p>
    <w:p>
      <w:pPr/>
      <w:r>
        <w:rPr>
          <w:sz w:val="24"/>
        </w:rPr>
        <w:t>```</w:t>
      </w:r>
    </w:p>
    <w:p>
      <w:pPr/>
      <w:r>
        <w:rPr>
          <w:sz w:val="24"/>
        </w:rPr>
        <w:t>图 4-3 不同信仰群体 GHQ-12 心理困扰检出率</w:t>
      </w:r>
    </w:p>
    <w:p>
      <w:pPr/>
      <w:r>
        <w:rPr>
          <w:sz w:val="24"/>
        </w:rPr>
        <w:t>```</w:t>
      </w:r>
    </w:p>
    <w:p>
      <w:pPr/>
      <w:r>
        <w:rPr>
          <w:sz w:val="24"/>
        </w:rPr>
        <w:t>道教        ████████ 14.7%</w:t>
      </w:r>
    </w:p>
    <w:p>
      <w:pPr/>
      <w:r>
        <w:rPr>
          <w:sz w:val="24"/>
        </w:rPr>
        <w:t>无宗教信仰   █████████████ 23.1%</w:t>
      </w:r>
    </w:p>
    <w:p>
      <w:pPr/>
      <w:r>
        <w:rPr>
          <w:sz w:val="24"/>
        </w:rPr>
        <w:t>佛教        ███████████████████ 33.3%</w:t>
      </w:r>
    </w:p>
    <w:p>
      <w:pPr/>
      <w:r>
        <w:rPr>
          <w:sz w:val="24"/>
        </w:rPr>
        <w:t>```</w:t>
      </w:r>
    </w:p>
    <w:p>
      <w:pPr/>
      <w:r>
        <w:rPr>
          <w:sz w:val="24"/>
        </w:rPr>
        <w:t>结果表明，道教信仰者的 GAD-7 均值（4.43）低于无宗教信仰者（5.65），GHQ-12 心理困扰检出率（14.7%）亦低于无宗教信仰者（23.1%）。道教信仰者的 MLQ-P 均值（19.02）高于无宗教信仰者（17.50）。</w:t>
      </w:r>
    </w:p>
    <w:p>
      <w:pPr>
        <w:pStyle w:val="3"/>
      </w:pPr>
      <w:r>
        <w:t>4.3.2 不同年龄群体的焦虑水平</w:t>
      </w:r>
    </w:p>
    <w:p>
      <w:pPr/>
      <w:r>
        <w:rPr>
          <w:sz w:val="24"/>
        </w:rPr>
        <w:t>表 4-6 不同年龄群体 GAD-7 得分比较</w:t>
      </w:r>
    </w:p>
    <w:p>
      <w:pPr>
        <w:pStyle w:val="3"/>
      </w:pPr>
      <w:r>
        <w:t>4.3.3 接触道教文化程度与心理健康</w:t>
      </w:r>
    </w:p>
    <w:p>
      <w:pPr/>
      <w:r>
        <w:rPr>
          <w:sz w:val="24"/>
        </w:rPr>
        <w:t>表 4-7 不同道教文化接触程度群体的 GAD-7 与 MLQ-P 得分</w:t>
      </w:r>
    </w:p>
    <w:p>
      <w:pPr/>
      <w:r>
        <w:rPr>
          <w:sz w:val="24"/>
        </w:rPr>
        <w:t>图 4-4 不同道教文化接触程度群体的 MLQ 存在意义感均值</w:t>
      </w:r>
    </w:p>
    <w:p>
      <w:pPr/>
      <w:r>
        <w:rPr>
          <w:sz w:val="24"/>
        </w:rPr>
        <w:t>```</w:t>
      </w:r>
    </w:p>
    <w:p>
      <w:pPr/>
      <w:r>
        <w:rPr>
          <w:sz w:val="24"/>
        </w:rPr>
        <w:t>从未接触    █████████████████████████████████ 14.50</w:t>
      </w:r>
    </w:p>
    <w:p>
      <w:pPr/>
      <w:r>
        <w:rPr>
          <w:sz w:val="24"/>
        </w:rPr>
        <w:t>偶尔接触    ███████████████████████████████████████████ 18.51</w:t>
      </w:r>
    </w:p>
    <w:p>
      <w:pPr/>
      <w:r>
        <w:rPr>
          <w:sz w:val="24"/>
        </w:rPr>
        <w:t>经常接触    ████████████████████████████████████████████ 19.05</w:t>
      </w:r>
    </w:p>
    <w:p>
      <w:pPr/>
      <w:r>
        <w:rPr>
          <w:sz w:val="24"/>
        </w:rPr>
        <w:t>系统学习    ███████████████████████████████████████████ 19.00</w:t>
      </w:r>
    </w:p>
    <w:p>
      <w:pPr/>
      <w:r>
        <w:rPr>
          <w:sz w:val="24"/>
        </w:rPr>
        <w:t>```</w:t>
      </w:r>
    </w:p>
    <w:p>
      <w:pPr/>
      <w:r>
        <w:rPr>
          <w:sz w:val="24"/>
        </w:rPr>
        <w:t>────────────────────────────────────────</w:t>
      </w:r>
    </w:p>
    <w:p>
      <w:pPr>
        <w:pStyle w:val="3"/>
      </w:pPr>
      <w:r>
        <w:t>4.4 道教心理服务认知</w:t>
      </w:r>
    </w:p>
    <w:p>
      <w:pPr>
        <w:pStyle w:val="3"/>
      </w:pPr>
      <w:r>
        <w:t>4.4.1 对道教心理调节资源的了解程度</w:t>
      </w:r>
    </w:p>
    <w:p>
      <w:pPr/>
      <w:r>
        <w:rPr>
          <w:sz w:val="24"/>
        </w:rPr>
        <w:t>表 4-8 对道教心理调节资源的了解程度（N=131）</w:t>
      </w:r>
    </w:p>
    <w:p>
      <w:pPr/>
      <w:r>
        <w:rPr>
          <w:sz w:val="24"/>
        </w:rPr>
        <w:t>数据显示，59.5% 的被试对道教心理调节资源比较或非常了解（n=78），仅 14.5% 不太了解或完全不了解（n=19）。</w:t>
      </w:r>
    </w:p>
    <w:p>
      <w:pPr>
        <w:pStyle w:val="3"/>
      </w:pPr>
      <w:r>
        <w:t>4.4.2 道教心理服务与专业心理咨询的关系认知</w:t>
      </w:r>
    </w:p>
    <w:p>
      <w:pPr/>
      <w:r>
        <w:rPr>
          <w:sz w:val="24"/>
        </w:rPr>
        <w:t>表 4-9 道教心理服务与专业心理咨询关系认知</w:t>
      </w:r>
    </w:p>
    <w:p>
      <w:pPr/>
      <w:r>
        <w:rPr>
          <w:sz w:val="24"/>
        </w:rPr>
        <w:t>超过半数的被试（56.5%）认为二者应"并行、相互补充"，另有 23.7% 认为应以道教为主。</w:t>
      </w:r>
    </w:p>
    <w:p>
      <w:pPr/>
      <w:r>
        <w:rPr>
          <w:sz w:val="24"/>
        </w:rPr>
        <w:t>────────────────────────────────────────</w:t>
      </w:r>
    </w:p>
    <w:p>
      <w:pPr>
        <w:pStyle w:val="3"/>
      </w:pPr>
      <w:r>
        <w:t>4.5 道教心理服务需求</w:t>
      </w:r>
    </w:p>
    <w:p>
      <w:pPr>
        <w:pStyle w:val="3"/>
      </w:pPr>
      <w:r>
        <w:t>4.5.1 感兴趣的服务方式</w:t>
      </w:r>
    </w:p>
    <w:p>
      <w:pPr/>
      <w:r>
        <w:rPr>
          <w:sz w:val="24"/>
        </w:rPr>
        <w:t>表 4-10 感兴趣的道教心理服务方式（多选，N=131）</w:t>
      </w:r>
    </w:p>
    <w:p>
      <w:pPr/>
      <w:r>
        <w:rPr>
          <w:sz w:val="24"/>
        </w:rPr>
        <w:t>图 4-5 感兴趣的道教心理服务方式</w:t>
      </w:r>
    </w:p>
    <w:p>
      <w:pPr/>
      <w:r>
        <w:rPr>
          <w:sz w:val="24"/>
        </w:rPr>
        <w:t>```</w:t>
      </w:r>
    </w:p>
    <w:p>
      <w:pPr/>
      <w:r>
        <w:rPr>
          <w:sz w:val="24"/>
        </w:rPr>
        <w:t>静坐/冥想指导         ██████████████████████████████████████████████ 83.2%</w:t>
      </w:r>
    </w:p>
    <w:p>
      <w:pPr/>
      <w:r>
        <w:rPr>
          <w:sz w:val="24"/>
        </w:rPr>
        <w:t>养生功法              █████████████████████████████████████ 65.6%</w:t>
      </w:r>
    </w:p>
    <w:p>
      <w:pPr/>
      <w:r>
        <w:rPr>
          <w:sz w:val="24"/>
        </w:rPr>
        <w:t>经典解读              █████████████████████████████████ 57.3%</w:t>
      </w:r>
    </w:p>
    <w:p>
      <w:pPr/>
      <w:r>
        <w:rPr>
          <w:sz w:val="24"/>
        </w:rPr>
        <w:t>道教音乐欣赏           █████████████████ 32.1%</w:t>
      </w:r>
    </w:p>
    <w:p>
      <w:pPr/>
      <w:r>
        <w:rPr>
          <w:sz w:val="24"/>
        </w:rPr>
        <w:t>梦境解析              █████████████ 26.0%</w:t>
      </w:r>
    </w:p>
    <w:p>
      <w:pPr/>
      <w:r>
        <w:rPr>
          <w:sz w:val="24"/>
        </w:rPr>
        <w:t>科仪体验              ████████████ 22.9%</w:t>
      </w:r>
    </w:p>
    <w:p>
      <w:pPr/>
      <w:r>
        <w:rPr>
          <w:sz w:val="24"/>
        </w:rPr>
        <w:t>一对一心理咨询         ██████████ 18.3%</w:t>
      </w:r>
    </w:p>
    <w:p>
      <w:pPr/>
      <w:r>
        <w:rPr>
          <w:sz w:val="24"/>
        </w:rPr>
        <w:t>```</w:t>
      </w:r>
    </w:p>
    <w:p>
      <w:pPr/>
      <w:r>
        <w:rPr>
          <w:sz w:val="24"/>
        </w:rPr>
        <w:t>"静坐/冥想指导"（83.2%）、"养生功法"（65.6%）和"经典解读"（57.3%）为最受青睐的三种服务方式。</w:t>
      </w:r>
    </w:p>
    <w:p>
      <w:pPr>
        <w:pStyle w:val="3"/>
      </w:pPr>
      <w:r>
        <w:t>4.5.2 希望解决的主要问题</w:t>
      </w:r>
    </w:p>
    <w:p>
      <w:pPr/>
      <w:r>
        <w:rPr>
          <w:sz w:val="24"/>
        </w:rPr>
        <w:t>表 4-11 希望通过道教心理服务解决的问题（多选，N=131）</w:t>
      </w:r>
    </w:p>
    <w:p>
      <w:pPr/>
      <w:r>
        <w:rPr>
          <w:sz w:val="24"/>
        </w:rPr>
        <w:t>图 4-6 希望通过道教心理服务解决的问题</w:t>
      </w:r>
    </w:p>
    <w:p>
      <w:pPr/>
      <w:r>
        <w:rPr>
          <w:sz w:val="24"/>
        </w:rPr>
        <w:t>```</w:t>
      </w:r>
    </w:p>
    <w:p>
      <w:pPr/>
      <w:r>
        <w:rPr>
          <w:sz w:val="24"/>
        </w:rPr>
        <w:t>灵性成长              █████████████████████████████████████████████████ 61.8%</w:t>
      </w:r>
    </w:p>
    <w:p>
      <w:pPr/>
      <w:r>
        <w:rPr>
          <w:sz w:val="24"/>
        </w:rPr>
        <w:t>身心疾病              ██████████████████████████████████████ 45.8%</w:t>
      </w:r>
    </w:p>
    <w:p>
      <w:pPr/>
      <w:r>
        <w:rPr>
          <w:sz w:val="24"/>
        </w:rPr>
        <w:t>焦虑抑郁情绪           █████████████████████████████████ 39.7%</w:t>
      </w:r>
    </w:p>
    <w:p>
      <w:pPr/>
      <w:r>
        <w:rPr>
          <w:sz w:val="24"/>
        </w:rPr>
        <w:t>职业发展困惑           ████████████████████████ 30.5%</w:t>
      </w:r>
    </w:p>
    <w:p>
      <w:pPr/>
      <w:r>
        <w:rPr>
          <w:sz w:val="24"/>
        </w:rPr>
        <w:t>人际关系困扰           ████████████████████ 27.5%</w:t>
      </w:r>
    </w:p>
    <w:p>
      <w:pPr/>
      <w:r>
        <w:rPr>
          <w:sz w:val="24"/>
        </w:rPr>
        <w:t>意义感缺失             ███████████████████ 26.7%</w:t>
      </w:r>
    </w:p>
    <w:p>
      <w:pPr/>
      <w:r>
        <w:rPr>
          <w:sz w:val="24"/>
        </w:rPr>
        <w:t>睡眠问题              █████████████ 18.3%</w:t>
      </w:r>
    </w:p>
    <w:p>
      <w:pPr/>
      <w:r>
        <w:rPr>
          <w:sz w:val="24"/>
        </w:rPr>
        <w:t>亲密关系              ███████████ 14.5%</w:t>
      </w:r>
    </w:p>
    <w:p>
      <w:pPr/>
      <w:r>
        <w:rPr>
          <w:sz w:val="24"/>
        </w:rPr>
        <w:t>```</w:t>
      </w:r>
    </w:p>
    <w:p>
      <w:pPr/>
      <w:r>
        <w:rPr>
          <w:sz w:val="24"/>
        </w:rPr>
        <w:t>"灵性成长"以 61.8% 的选择率高居首位，远超"焦虑抑郁情绪"（39.7%）。</w:t>
      </w:r>
    </w:p>
    <w:p>
      <w:pPr>
        <w:pStyle w:val="3"/>
      </w:pPr>
      <w:r>
        <w:t>4.5.3 主要顾虑</w:t>
      </w:r>
    </w:p>
    <w:p>
      <w:pPr/>
      <w:r>
        <w:rPr>
          <w:sz w:val="24"/>
        </w:rPr>
        <w:t>表 4-12 对道教心理服务的主要顾虑（多选，N=131）</w:t>
      </w:r>
    </w:p>
    <w:p>
      <w:pPr/>
      <w:r>
        <w:rPr>
          <w:sz w:val="24"/>
        </w:rPr>
        <w:t>图 4-7 对道教心理服务的主要顾虑</w:t>
      </w:r>
    </w:p>
    <w:p>
      <w:pPr/>
      <w:r>
        <w:rPr>
          <w:sz w:val="24"/>
        </w:rPr>
        <w:t>```</w:t>
      </w:r>
    </w:p>
    <w:p>
      <w:pPr/>
      <w:r>
        <w:rPr>
          <w:sz w:val="24"/>
        </w:rPr>
        <w:t>效果不确定             ██████████████████████████████████████████████ 52.7%</w:t>
      </w:r>
    </w:p>
    <w:p>
      <w:pPr/>
      <w:r>
        <w:rPr>
          <w:sz w:val="24"/>
        </w:rPr>
        <w:t>专业性不足             █████████████████████████████████████ 40.5%</w:t>
      </w:r>
    </w:p>
    <w:p>
      <w:pPr/>
      <w:r>
        <w:rPr>
          <w:sz w:val="24"/>
        </w:rPr>
        <w:t>费用问题              ██████████████████████████████ 31.3%</w:t>
      </w:r>
    </w:p>
    <w:p>
      <w:pPr/>
      <w:r>
        <w:rPr>
          <w:sz w:val="24"/>
        </w:rPr>
        <w:t>隐私保护              ██████████████████████████ 28.2%</w:t>
      </w:r>
    </w:p>
    <w:p>
      <w:pPr/>
      <w:r>
        <w:rPr>
          <w:sz w:val="24"/>
        </w:rPr>
        <w:t>时间成本              ████████████████████████ 26.7%</w:t>
      </w:r>
    </w:p>
    <w:p>
      <w:pPr/>
      <w:r>
        <w:rPr>
          <w:sz w:val="24"/>
        </w:rPr>
        <w:t>担心被传教             █████████ 11.5%</w:t>
      </w:r>
    </w:p>
    <w:p>
      <w:pPr/>
      <w:r>
        <w:rPr>
          <w:sz w:val="24"/>
        </w:rPr>
        <w:t>与信仰冲突             ████ 5.3%</w:t>
      </w:r>
    </w:p>
    <w:p>
      <w:pPr/>
      <w:r>
        <w:rPr>
          <w:sz w:val="24"/>
        </w:rPr>
        <w:t>```</w:t>
      </w:r>
    </w:p>
    <w:p>
      <w:pPr>
        <w:pStyle w:val="3"/>
      </w:pPr>
      <w:r>
        <w:t>4.5.4 服务形式与服务者资质偏好</w:t>
      </w:r>
    </w:p>
    <w:p>
      <w:pPr/>
      <w:r>
        <w:rPr>
          <w:sz w:val="24"/>
        </w:rPr>
        <w:t>表 4-13 能接受的服务形式（多选，N=131）</w:t>
      </w:r>
    </w:p>
    <w:p>
      <w:pPr/>
      <w:r>
        <w:rPr>
          <w:sz w:val="24"/>
        </w:rPr>
        <w:t>表 4-14 希望服务提供者具备的资质（多选，N=131）</w:t>
      </w:r>
    </w:p>
    <w:p>
      <w:pPr>
        <w:pStyle w:val="3"/>
      </w:pPr>
      <w:r>
        <w:t>4.5.5 收费方式偏好</w:t>
      </w:r>
    </w:p>
    <w:p>
      <w:pPr/>
      <w:r>
        <w:rPr>
          <w:sz w:val="24"/>
        </w:rPr>
        <w:t>表 4-15 能接受的道教心理服务收费方式（N=131）</w:t>
      </w:r>
    </w:p>
    <w:p>
      <w:pPr/>
      <w:r>
        <w:rPr>
          <w:sz w:val="24"/>
        </w:rPr>
        <w:t>────────────────────────────────────────</w:t>
      </w:r>
    </w:p>
    <w:p>
      <w:pPr>
        <w:pStyle w:val="3"/>
      </w:pPr>
      <w:r>
        <w:t>4.6 开放题结果</w:t>
      </w:r>
    </w:p>
    <w:p>
      <w:pPr>
        <w:pStyle w:val="3"/>
      </w:pPr>
      <w:r>
        <w:t>4.6.1 道教思想中对心理健康最有帮助的内容</w:t>
      </w:r>
    </w:p>
    <w:p>
      <w:pPr/>
      <w:r>
        <w:rPr>
          <w:sz w:val="24"/>
        </w:rPr>
        <w:t>131 名被试均回答了本开放题。对回答进行关键词频次分析，出现频率最高的核心概念包括（括号内为提及次数）：</w:t>
      </w:r>
    </w:p>
    <w:p>
      <w:pPr/>
      <w:r>
        <w:rPr>
          <w:sz w:val="24"/>
        </w:rPr>
        <w:t>1. 无为/无为而治/清静无为（38 次）：如"无为，别瞎折腾""清静无为""道法自然、清静无为"</w:t>
      </w:r>
    </w:p>
    <w:p>
      <w:pPr/>
      <w:r>
        <w:rPr>
          <w:sz w:val="24"/>
        </w:rPr>
        <w:t>2. 道法自然/顺其自然（21 次）：如"道法自然""顺其自然，无为无不为""万法自然"</w:t>
      </w:r>
    </w:p>
    <w:p>
      <w:pPr/>
      <w:r>
        <w:rPr>
          <w:sz w:val="24"/>
        </w:rPr>
        <w:t>3. 清静/清净（15 次）：如"人能常清静，天地悉皆归""清静经""恬淡虚无"</w:t>
      </w:r>
    </w:p>
    <w:p>
      <w:pPr/>
      <w:r>
        <w:rPr>
          <w:sz w:val="24"/>
        </w:rPr>
        <w:t>4. 性命双修/丹道/养生（10 次）：如"丹道""性命双修""养生文化，身心双修"</w:t>
      </w:r>
    </w:p>
    <w:p>
      <w:pPr/>
      <w:r>
        <w:rPr>
          <w:sz w:val="24"/>
        </w:rPr>
        <w:t>5. 逍遥/自在（6 次）：如"逍遥的心态""自在逍遥""逍遥游"</w:t>
      </w:r>
    </w:p>
    <w:p>
      <w:pPr/>
      <w:r>
        <w:rPr>
          <w:sz w:val="24"/>
        </w:rPr>
        <w:t>6. 天人合一（4 次）：如"天人合一""道法自然，天人合一"</w:t>
      </w:r>
    </w:p>
    <w:p>
      <w:pPr/>
      <w:r>
        <w:rPr>
          <w:sz w:val="24"/>
        </w:rPr>
        <w:t>7. 我命由我不由天（4 次）：体现道教的积极能动性</w:t>
      </w:r>
    </w:p>
    <w:p>
      <w:pPr/>
      <w:r>
        <w:rPr>
          <w:sz w:val="24"/>
        </w:rPr>
        <w:t>8. 上善若水/不争（4 次）</w:t>
      </w:r>
    </w:p>
    <w:p>
      <w:pPr/>
      <w:r>
        <w:rPr>
          <w:sz w:val="24"/>
        </w:rPr>
        <w:t>此外，少数被试提及了"因果报应""庄子的哲学""祝由""符咒""易经"等内容。值得注意的是，有 10 名被试回答"不知道""不清楚"或"不了解"，另有 8 名被试仅回答"有""无"等模糊表述。</w:t>
      </w:r>
    </w:p>
    <w:p>
      <w:pPr>
        <w:pStyle w:val="3"/>
      </w:pPr>
      <w:r>
        <w:t>4.6.2 对道教场所开展心理服务的建议与期待</w:t>
      </w:r>
    </w:p>
    <w:p>
      <w:pPr/>
      <w:r>
        <w:rPr>
          <w:sz w:val="24"/>
        </w:rPr>
        <w:t>131 名被试均回答了本开放题。主要建议可归纳为以下几个主题：</w:t>
      </w:r>
    </w:p>
    <w:p>
      <w:pPr/>
      <w:r>
        <w:rPr>
          <w:sz w:val="24"/>
        </w:rPr>
        <w:t>（1）专业性建设（24 条相关建议）</w:t>
      </w:r>
    </w:p>
    <w:p>
      <w:pPr/>
      <w:r>
        <w:rPr>
          <w:sz w:val="24"/>
        </w:rPr>
        <w:t>被试普遍关注服务的专业性保障，典型表述包括：</w:t>
      </w:r>
    </w:p>
    <w:p>
      <w:pPr/>
      <w:r>
        <w:rPr>
          <w:sz w:val="24"/>
        </w:rPr>
        <w:t>&gt; "考核修为，持证上岗，合理收费，积德为主，赚钱为辅"</w:t>
      </w:r>
    </w:p>
    <w:p>
      <w:pPr/>
      <w:r>
        <w:rPr>
          <w:sz w:val="24"/>
        </w:rPr>
        <w:t>&gt; "培训合格，有真本事"</w:t>
      </w:r>
    </w:p>
    <w:p>
      <w:pPr/>
      <w:r>
        <w:rPr>
          <w:sz w:val="24"/>
        </w:rPr>
        <w:t>&gt; "专业培训"</w:t>
      </w:r>
    </w:p>
    <w:p>
      <w:pPr/>
      <w:r>
        <w:rPr>
          <w:sz w:val="24"/>
        </w:rPr>
        <w:t>&gt; "去迷信，去神秘，去玄，科学，定量，大白话，贴近中医生命科学"</w:t>
      </w:r>
    </w:p>
    <w:p>
      <w:pPr/>
      <w:r>
        <w:rPr>
          <w:sz w:val="24"/>
        </w:rPr>
        <w:t>&gt; "语言体系去神秘化，给道家高深名词，套一层现代脑科学、心理学的壳子"</w:t>
      </w:r>
    </w:p>
    <w:p>
      <w:pPr/>
      <w:r>
        <w:rPr>
          <w:sz w:val="24"/>
        </w:rPr>
        <w:t>（2）服务内容与形式（21 条相关建议）</w:t>
      </w:r>
    </w:p>
    <w:p>
      <w:pPr/>
      <w:r>
        <w:rPr>
          <w:sz w:val="24"/>
        </w:rPr>
        <w:t>被试提出了多元化的服务形式建议：</w:t>
      </w:r>
    </w:p>
    <w:p>
      <w:pPr/>
      <w:r>
        <w:rPr>
          <w:sz w:val="24"/>
        </w:rPr>
        <w:t>&gt; "除了话疗以外还应增加养生动功带练内容"</w:t>
      </w:r>
    </w:p>
    <w:p>
      <w:pPr/>
      <w:r>
        <w:rPr>
          <w:sz w:val="24"/>
        </w:rPr>
        <w:t>&gt; "道家思想与现代心理服务相接合"</w:t>
      </w:r>
    </w:p>
    <w:p>
      <w:pPr/>
      <w:r>
        <w:rPr>
          <w:sz w:val="24"/>
        </w:rPr>
        <w:t>&gt; "定期开展活动"</w:t>
      </w:r>
    </w:p>
    <w:p>
      <w:pPr/>
      <w:r>
        <w:rPr>
          <w:sz w:val="24"/>
        </w:rPr>
        <w:t>&gt; "可在道观设点宣传"</w:t>
      </w:r>
    </w:p>
    <w:p>
      <w:pPr/>
      <w:r>
        <w:rPr>
          <w:sz w:val="24"/>
        </w:rPr>
        <w:t>&gt; "不要局限于专门的DJ场所……可探索民宗前置审批，市监局备案的场地管理模式"</w:t>
      </w:r>
    </w:p>
    <w:p>
      <w:pPr/>
      <w:r>
        <w:rPr>
          <w:sz w:val="24"/>
        </w:rPr>
        <w:t>（3）收费与商业化（10 条相关建议）</w:t>
      </w:r>
    </w:p>
    <w:p>
      <w:pPr/>
      <w:r>
        <w:rPr>
          <w:sz w:val="24"/>
        </w:rPr>
        <w:t>关于收费模式存在不同声音：</w:t>
      </w:r>
    </w:p>
    <w:p>
      <w:pPr/>
      <w:r>
        <w:rPr>
          <w:sz w:val="24"/>
        </w:rPr>
        <w:t>&gt; "前期可以免费，等有名气后再收费"</w:t>
      </w:r>
    </w:p>
    <w:p>
      <w:pPr/>
      <w:r>
        <w:rPr>
          <w:sz w:val="24"/>
        </w:rPr>
        <w:t>&gt; "免费，功德随喜渡人无量"</w:t>
      </w:r>
    </w:p>
    <w:p>
      <w:pPr/>
      <w:r>
        <w:rPr>
          <w:sz w:val="24"/>
        </w:rPr>
        <w:t>&gt; "不要太商业化吧"</w:t>
      </w:r>
    </w:p>
    <w:p>
      <w:pPr/>
      <w:r>
        <w:rPr>
          <w:sz w:val="24"/>
        </w:rPr>
        <w:t>&gt; "普众普惠"</w:t>
      </w:r>
    </w:p>
    <w:p>
      <w:pPr/>
      <w:r>
        <w:rPr>
          <w:sz w:val="24"/>
        </w:rPr>
        <w:t>（4）信任与去神秘化（9 条相关建议）</w:t>
      </w:r>
    </w:p>
    <w:p>
      <w:pPr/>
      <w:r>
        <w:rPr>
          <w:sz w:val="24"/>
        </w:rPr>
        <w:t>&gt; "不要太形式主义，建立一定的信任度"</w:t>
      </w:r>
    </w:p>
    <w:p>
      <w:pPr/>
      <w:r>
        <w:rPr>
          <w:sz w:val="24"/>
        </w:rPr>
        <w:t>&gt; "不神神叨叨，将道教文化与马克思主义以及现代科学相结合"</w:t>
      </w:r>
    </w:p>
    <w:p>
      <w:pPr/>
      <w:r>
        <w:rPr>
          <w:sz w:val="24"/>
        </w:rPr>
        <w:t>&gt; "弱化玄奇的话术，用更接地气的方式"</w:t>
      </w:r>
    </w:p>
    <w:p>
      <w:pPr/>
      <w:r>
        <w:rPr>
          <w:sz w:val="24"/>
        </w:rPr>
        <w:t>&gt; "不要过于怪力乱神"</w:t>
      </w:r>
    </w:p>
    <w:p>
      <w:pPr/>
      <w:r>
        <w:rPr>
          <w:sz w:val="24"/>
        </w:rPr>
        <w:t>（5）合法化与制度保障（5 条相关建议）</w:t>
      </w:r>
    </w:p>
    <w:p>
      <w:pPr/>
      <w:r>
        <w:rPr>
          <w:sz w:val="24"/>
        </w:rPr>
        <w:t>&gt; "合法"</w:t>
      </w:r>
    </w:p>
    <w:p>
      <w:pPr/>
      <w:r>
        <w:rPr>
          <w:sz w:val="24"/>
        </w:rPr>
        <w:t>&gt; "政府点头最重要"</w:t>
      </w:r>
    </w:p>
    <w:p>
      <w:pPr/>
      <w:r>
        <w:rPr>
          <w:sz w:val="24"/>
        </w:rPr>
        <w:t>&gt; "建议充分考虑是否存在法律风险之类的问题"</w:t>
      </w:r>
    </w:p>
    <w:p>
      <w:pPr/>
      <w:r>
        <w:rPr>
          <w:sz w:val="24"/>
        </w:rPr>
        <w:t>（6）其他值得关注的独特建议</w:t>
      </w:r>
    </w:p>
    <w:p>
      <w:pPr/>
      <w:r>
        <w:rPr>
          <w:sz w:val="24"/>
        </w:rPr>
        <w:t>&gt; "东西方玄学体系各有独特价值，尤其东方玄学（以道家内丹学为代表）包罗万象，体系宏阔……（建议借鉴荣格将炼金术等西方玄秘传统转译为心灵分析语言的路径，为内丹学建构合法化渠道）"</w:t>
      </w:r>
    </w:p>
    <w:p>
      <w:pPr/>
      <w:r>
        <w:rPr>
          <w:sz w:val="24"/>
        </w:rPr>
        <w:t>&gt; "担心病人太多耽误道长们修行，如果做成职业……到那时真的是最后一方净土都没有了"</w:t>
      </w:r>
    </w:p>
    <w:p>
      <w:pPr/>
      <w:r>
        <w:rPr>
          <w:sz w:val="24"/>
        </w:rPr>
        <w:t>&gt; "养生经络通，人就容易阳光开朗……最好的投资就是身体，有钱了焦虑能少一半"</w:t>
      </w:r>
    </w:p>
    <w:p>
      <w:pPr/>
      <w:r>
        <w:rPr>
          <w:sz w:val="24"/>
        </w:rPr>
        <w:t>────────────────────────────────────────</w:t>
      </w:r>
    </w:p>
    <w:p>
      <w:pPr>
        <w:pStyle w:val="3"/>
      </w:pPr>
      <w:r>
        <w:t>4.7 小结</w:t>
      </w:r>
    </w:p>
    <w:p>
      <w:pPr/>
      <w:r>
        <w:rPr>
          <w:sz w:val="24"/>
        </w:rPr>
        <w:t>131 份有效问卷的分析结果表明：</w:t>
      </w:r>
    </w:p>
    <w:p>
      <w:pPr/>
      <w:r>
        <w:rPr>
          <w:sz w:val="24"/>
        </w:rPr>
        <w:t>1. 由于问卷主要通过道教宫观场所向游客及信众发放，样本以道教信仰者为主（72.5%），男性占绝大多数（91.6%），31-45 岁占半数以上。愿意留下联系方式参与后续访谈的也以男性为主，导致性别比例失衡。样本的代表性存在局限，结果的外推需审慎，尤其性别维度的差异分析受样本量限制难以展开。</w:t>
      </w:r>
    </w:p>
    <w:p>
      <w:pPr>
        <w:pStyle w:val="6"/>
      </w:pPr>
      <w:r>
        <w:t>2. 被试整体心理健康状况良好：GAD-7 均值 4.66，57.3% 处于正常范围；GHQ-12 心理困扰检出率 17.6%；MLQ 存在意义感和追寻意义感均处于中上水平。</w:t>
      </w:r>
    </w:p>
    <w:p>
      <w:pPr/>
      <w:r>
        <w:rPr>
          <w:sz w:val="24"/>
        </w:rPr>
        <w:t>3. 道教信仰者相比无宗教信仰者，焦虑水平更低（4.43 vs 5.65），生命意义感更高（19.02 vs 17.50），心理困扰检出率更低（14.7% vs 23.1%）。接触道教文化越深入，生命意义感越强。</w:t>
      </w:r>
    </w:p>
    <w:p>
      <w:pPr>
        <w:pStyle w:val="6"/>
      </w:pPr>
      <w:r>
        <w:t>4. 被试对道教心理服务的需求集中体现在静坐/冥想（83.2%）、养生功法（65.6%）和经典解读（57.3%）；最希望解决灵性成长（61.8%）和身心疾病（45.8%）问题。</w:t>
      </w:r>
    </w:p>
    <w:p>
      <w:pPr>
        <w:pStyle w:val="6"/>
      </w:pPr>
      <w:r>
        <w:t>5. 主要顾虑为效果不确定（52.7%）和专业性不足（40.5%），强调道教心理服务需在保持文化特色的同时提升专业化和可验证性。</w:t>
      </w:r>
    </w:p>
    <w:p>
      <w:pPr>
        <w:pStyle w:val="6"/>
      </w:pPr>
      <w:r>
        <w:t>6. 开放题显示，"无为""清静""道法自然"等核心理念被视为道教对心理健康最具价值的贡献；建议集中在专业化建设、去神秘化、合法化制度保障和多元化服务形式等方面。</w:t>
      </w:r>
    </w:p>
    <w:p>
      <w:pPr/>
      <w:r>
        <w:rPr>
          <w:sz w:val="24"/>
        </w:rPr>
        <w:t>────────────────────────────────────────</w:t>
      </w:r>
    </w:p>
    <w:p>
      <w:pPr/>
      <w:r>
        <w:rPr>
          <w:sz w:val="24"/>
        </w:rPr>
        <w:t>本研究同时面向道教宫观常住人员、教职人员及住家正一道长发放问卷，旨在从服务供给方视角考察道教心理服务的实践基础与发展条件。共回收有效问卷 27 份。</w:t>
      </w:r>
    </w:p>
    <w:p>
      <w:pPr/>
      <w:r>
        <w:rPr>
          <w:sz w:val="24"/>
        </w:rPr>
        <w:t>为从服务供给方视角考察道教心理服务的实践基础与发展条件，本研究面向道教宫观常住人员、教职人员及住家正一道长发放问卷，旨在了解供给方的疏导经验、能力现状、培训需求与发展期望。共回收有效问卷 27 份。</w:t>
      </w:r>
    </w:p>
    <w:p>
      <w:pPr>
        <w:pStyle w:val="3"/>
      </w:pPr>
      <w:r>
        <w:t>4.8 样本基本信息</w:t>
      </w:r>
    </w:p>
    <w:p>
      <w:pPr/>
      <w:r>
        <w:rPr>
          <w:sz w:val="24"/>
        </w:rPr>
        <w:t>27 名被试涵盖宫观常住人员、教职人员和住家正一道长，通过道教内部网络便利抽样扩散。样本人口学特征见表 4-16。</w:t>
      </w:r>
    </w:p>
    <w:p>
      <w:pPr/>
      <w:r>
        <w:rPr>
          <w:sz w:val="24"/>
        </w:rPr>
        <w:t>表 4-16 教职人员样本人口学特征（N=27）</w:t>
      </w:r>
    </w:p>
    <w:p>
      <w:pPr/>
      <w:r>
        <w:rPr>
          <w:sz w:val="24"/>
        </w:rPr>
        <w:t>样本以 25-45 岁中青年教职人员为主（77.8%），执行层占近半数（48.1%），全真派居多（63.0%），场所多分布于乡镇/农村（59.3%），入道年限分布较为均匀。</w:t>
      </w:r>
    </w:p>
    <w:p>
      <w:pPr/>
      <w:r>
        <w:rPr>
          <w:sz w:val="24"/>
        </w:rPr>
        <w:t>────────────────────────────────────────</w:t>
      </w:r>
    </w:p>
    <w:p>
      <w:pPr>
        <w:pStyle w:val="3"/>
      </w:pPr>
      <w:r>
        <w:t>4.9 心理疏导实践经验</w:t>
      </w:r>
    </w:p>
    <w:p>
      <w:pPr>
        <w:pStyle w:val="3"/>
      </w:pPr>
      <w:r>
        <w:t>4.9.1 疏导频率与效果自评</w:t>
      </w:r>
    </w:p>
    <w:p>
      <w:pPr/>
      <w:r>
        <w:rPr>
          <w:sz w:val="24"/>
        </w:rPr>
        <w:t>表 4-17 教职人员心理疏导实践情况（N=27）</w:t>
      </w:r>
    </w:p>
    <w:p>
      <w:pPr/>
      <w:r>
        <w:rPr>
          <w:sz w:val="24"/>
        </w:rPr>
        <w:t>77.8% 的教职人员曾为访客提供过心理疏导或心灵慰藉，其中 59.2% 每月至少提供数次。在效果自评方面，66.6% 认为效果较好或非常好，仅 1 人（3.7%）认为效果不佳。</w:t>
      </w:r>
    </w:p>
    <w:p>
      <w:pPr>
        <w:pStyle w:val="3"/>
      </w:pPr>
      <w:r>
        <w:t>4.9.2 疏导的问题类型与方式</w:t>
      </w:r>
    </w:p>
    <w:p>
      <w:pPr/>
      <w:r>
        <w:rPr>
          <w:sz w:val="24"/>
        </w:rPr>
        <w:t>表 4-18 教职人员疏导的访客困扰类型（多选，N=27）</w:t>
      </w:r>
    </w:p>
    <w:p>
      <w:pPr/>
      <w:r>
        <w:rPr>
          <w:sz w:val="24"/>
        </w:rPr>
        <w:t>表 4-19 教职人员采用的心理疏导方式（多选，N=27）</w:t>
      </w:r>
    </w:p>
    <w:p>
      <w:pPr/>
      <w:r>
        <w:rPr>
          <w:sz w:val="24"/>
        </w:rPr>
        <w:t>教职人员采用的疏导方式呈现高度生活化、非结构化的特征——"日常陪伴"是最主要的方式（44.4%），经典讲解和命理分析次之。主动转介专业心理咨询的比例极低（7.4%），提示"边界意识"有待加强。</w:t>
      </w:r>
    </w:p>
    <w:p>
      <w:pPr/>
      <w:r>
        <w:rPr>
          <w:sz w:val="24"/>
        </w:rPr>
        <w:t>────────────────────────────────────────</w:t>
      </w:r>
    </w:p>
    <w:p>
      <w:pPr>
        <w:pStyle w:val="3"/>
      </w:pPr>
      <w:r>
        <w:t>4.10 对道教心理服务的认知</w:t>
      </w:r>
    </w:p>
    <w:p>
      <w:pPr>
        <w:pStyle w:val="3"/>
      </w:pPr>
      <w:r>
        <w:t>4.10.1 优势与局限性</w:t>
      </w:r>
    </w:p>
    <w:p>
      <w:pPr/>
      <w:r>
        <w:rPr>
          <w:sz w:val="24"/>
        </w:rPr>
        <w:t>表 4-20 教职人员认知中传统疏导 vs 专业心理咨询的优势（多选，N=27）</w:t>
      </w:r>
    </w:p>
    <w:p>
      <w:pPr/>
      <w:r>
        <w:rPr>
          <w:sz w:val="24"/>
        </w:rPr>
        <w:t>表 4-21 教职人员认知中传统疏导的局限性（多选，N=27）</w:t>
      </w:r>
    </w:p>
    <w:p>
      <w:pPr/>
      <w:r>
        <w:rPr>
          <w:sz w:val="24"/>
        </w:rPr>
        <w:t>教职人员对自身优势的认知高度一致——88.9% 认同"文化根基"是核心优势。但对局限性的认知也较为清醒："社会认知不足"（51.9%）和"边界不清"（37.0%）是最突出的问题，反映出教职人员群体内部已意识到专业化建设的必要性。</w:t>
      </w:r>
    </w:p>
    <w:p>
      <w:pPr>
        <w:pStyle w:val="3"/>
      </w:pPr>
      <w:r>
        <w:t>4.10.2 场所是否应提供心理疏导服务</w:t>
      </w:r>
    </w:p>
    <w:p>
      <w:pPr/>
      <w:r>
        <w:rPr>
          <w:sz w:val="24"/>
        </w:rPr>
        <w:t>表 4-22 教职人员对场所提供心理疏导服务的态度（N=27）</w:t>
      </w:r>
    </w:p>
    <w:p>
      <w:pPr/>
      <w:r>
        <w:rPr>
          <w:sz w:val="24"/>
        </w:rPr>
        <w:t>虽然 40.7% 持积极态度，但仍有 37.0% 持观望态度（"看情况"），22.2% 持消极态度。这说明教职人员群体内部关于"场所功能定位"尚未形成共识。</w:t>
      </w:r>
    </w:p>
    <w:p>
      <w:pPr/>
      <w:r>
        <w:rPr>
          <w:sz w:val="24"/>
        </w:rPr>
        <w:t>────────────────────────────────────────</w:t>
      </w:r>
    </w:p>
    <w:p>
      <w:pPr>
        <w:pStyle w:val="3"/>
      </w:pPr>
      <w:r>
        <w:t>4.11 传统养生方法与心理学的相通性认知</w:t>
      </w:r>
    </w:p>
    <w:p>
      <w:pPr/>
      <w:r>
        <w:rPr>
          <w:sz w:val="24"/>
        </w:rPr>
        <w:t>表 4-23 教职人员认知中传统养生与心理学的相通点（多选，N=27）</w:t>
      </w:r>
    </w:p>
    <w:p>
      <w:pPr/>
      <w:r>
        <w:rPr>
          <w:sz w:val="24"/>
        </w:rPr>
        <w:t>超过半数的教职人员能够识别传统修炼方法与现代心理学的多点对应关系，尤其是"无为与接纳""坐忘与正念"这两对核心概念的相通性，显示出传统修炼体系中蕴含丰富的心理学资源。</w:t>
      </w:r>
    </w:p>
    <w:p>
      <w:pPr/>
      <w:r>
        <w:rPr>
          <w:sz w:val="24"/>
        </w:rPr>
        <w:t>────────────────────────────────────────</w:t>
      </w:r>
    </w:p>
    <w:p>
      <w:pPr>
        <w:pStyle w:val="3"/>
      </w:pPr>
      <w:r>
        <w:t>4.12 心理学培训需求</w:t>
      </w:r>
    </w:p>
    <w:p>
      <w:pPr>
        <w:pStyle w:val="3"/>
      </w:pPr>
      <w:r>
        <w:t>4.12.1 培训意愿</w:t>
      </w:r>
    </w:p>
    <w:p>
      <w:pPr/>
      <w:r>
        <w:rPr>
          <w:sz w:val="24"/>
        </w:rPr>
        <w:t>表 4-24 教职人员接受心理学培训的意愿（N=27）</w:t>
      </w:r>
    </w:p>
    <w:p>
      <w:pPr/>
      <w:r>
        <w:rPr>
          <w:sz w:val="24"/>
        </w:rPr>
        <w:t>74.1% 持中性或积极态度（"一般"及以上），仅 14.8% 明确表示不需要。培训需求总体存在但并非普遍迫切。</w:t>
      </w:r>
    </w:p>
    <w:p>
      <w:pPr>
        <w:pStyle w:val="3"/>
      </w:pPr>
      <w:r>
        <w:t>4.12.2 培训内容、形式与可接受成本</w:t>
      </w:r>
    </w:p>
    <w:p>
      <w:pPr/>
      <w:r>
        <w:rPr>
          <w:sz w:val="24"/>
        </w:rPr>
        <w:t>表 4-25 教职人员最希望学习的培训内容（多选，N=27）</w:t>
      </w:r>
    </w:p>
    <w:p>
      <w:pPr/>
      <w:r>
        <w:rPr>
          <w:sz w:val="24"/>
        </w:rPr>
        <w:t>值得注意的是，"传统心理学"和"基础心理学知识"并列为最高需求（各 51.9%），说明教职人员并非单纯排斥现代心理学，而是希望在传统与现代之间找到对话的桥梁。"危机干预"的高需求（40.7%）也暗示教职人员在实践中可能频繁遇到超出能力范围的严重个案。</w:t>
      </w:r>
    </w:p>
    <w:p>
      <w:pPr/>
      <w:r>
        <w:rPr>
          <w:sz w:val="24"/>
        </w:rPr>
        <w:t>表 4-26 教职人员希望的培训形式（多选，N=27）</w:t>
      </w:r>
    </w:p>
    <w:p>
      <w:pPr/>
      <w:r>
        <w:rPr>
          <w:sz w:val="24"/>
        </w:rPr>
        <w:t>表 4-27 教职人员可接受的培训时长与费用</w:t>
      </w:r>
    </w:p>
    <w:p>
      <w:pPr/>
      <w:r>
        <w:rPr>
          <w:sz w:val="24"/>
        </w:rPr>
        <w:t>培训需求呈现"短平快"偏好——70.3% 选择 2 周以内的培训，40.7% 期望免费。这对培训项目的设计有重要参考价值：初期应以低成本、短周期的入门培训为主。</w:t>
      </w:r>
    </w:p>
    <w:p>
      <w:pPr/>
      <w:r>
        <w:rPr>
          <w:sz w:val="24"/>
        </w:rPr>
        <w:t>────────────────────────────────────────</w:t>
      </w:r>
    </w:p>
    <w:p>
      <w:pPr>
        <w:pStyle w:val="3"/>
      </w:pPr>
      <w:r>
        <w:t>4.13 发展态度与期望</w:t>
      </w:r>
    </w:p>
    <w:p>
      <w:pPr>
        <w:pStyle w:val="3"/>
      </w:pPr>
      <w:r>
        <w:t>4.13.1 参与意愿与专业规范需求</w:t>
      </w:r>
    </w:p>
    <w:p>
      <w:pPr/>
      <w:r>
        <w:rPr>
          <w:sz w:val="24"/>
        </w:rPr>
        <w:t>表 4-28 教职人员参与心理疏导室建设的意愿与专业规范需求</w:t>
      </w:r>
    </w:p>
    <w:p>
      <w:pPr/>
      <w:r>
        <w:rPr>
          <w:sz w:val="24"/>
        </w:rPr>
        <w:t>66.6% 愿意参与疏导室建设，55.5% 认为需要建立专业规范。然而 37.0% 不愿意分享个案（主要顾虑"涉及隐私"），提示案例研究的数据收集将面临伦理挑战。</w:t>
      </w:r>
    </w:p>
    <w:p>
      <w:pPr>
        <w:pStyle w:val="3"/>
      </w:pPr>
      <w:r>
        <w:t>4.13.2 所需支持与最大挑战</w:t>
      </w:r>
    </w:p>
    <w:p>
      <w:pPr/>
      <w:r>
        <w:rPr>
          <w:sz w:val="24"/>
        </w:rPr>
        <w:t>表 4-29 教职人员认为开展心理疏导服务需要的支持（多选）</w:t>
      </w:r>
    </w:p>
    <w:p>
      <w:pPr/>
      <w:r>
        <w:rPr>
          <w:sz w:val="24"/>
        </w:rPr>
        <w:t>表 4-30 教职人员认知中道教心理服务面临的最大挑战</w:t>
      </w:r>
    </w:p>
    <w:p>
      <w:pPr/>
      <w:r>
        <w:rPr>
          <w:sz w:val="24"/>
        </w:rPr>
        <w:t>────────────────────────────────────────</w:t>
      </w:r>
    </w:p>
    <w:p>
      <w:pPr>
        <w:pStyle w:val="3"/>
      </w:pPr>
      <w:r>
        <w:t>4.14 理想服务模式</w:t>
      </w:r>
    </w:p>
    <w:p>
      <w:pPr/>
      <w:r>
        <w:rPr>
          <w:sz w:val="24"/>
        </w:rPr>
        <w:t>表 4-31 教职人员认知中道教心理服务的理想模式（多选，N=27）</w:t>
      </w:r>
    </w:p>
    <w:p>
      <w:pPr/>
      <w:r>
        <w:rPr>
          <w:sz w:val="24"/>
        </w:rPr>
        <w:t>────────────────────────────────────────</w:t>
      </w:r>
    </w:p>
    <w:p>
      <w:pPr>
        <w:pStyle w:val="3"/>
      </w:pPr>
      <w:r>
        <w:t>4.15 开放题分析</w:t>
      </w:r>
    </w:p>
    <w:p>
      <w:pPr>
        <w:pStyle w:val="3"/>
      </w:pPr>
      <w:r>
        <w:t>4.15.1 印象最深的疏导经历（Q30）</w:t>
      </w:r>
    </w:p>
    <w:p>
      <w:pPr/>
      <w:r>
        <w:rPr>
          <w:sz w:val="24"/>
        </w:rPr>
        <w:t>27 名被试中仅 8 人（29.6%）提供了具体案例。典型案例类型包括：</w:t>
      </w:r>
    </w:p>
    <w:p>
      <w:pPr/>
      <w:r>
        <w:rPr>
          <w:sz w:val="24"/>
        </w:rPr>
        <w:t>• 情绪调节类（3 例）：如"来访者因工作高压、完美主义陷入严重内耗，结合道家顺其自然、知止守静的思路引导……几次沟通后睡眠和情绪都回归平稳"</w:t>
      </w:r>
    </w:p>
    <w:p>
      <w:pPr/>
      <w:r>
        <w:rPr>
          <w:sz w:val="24"/>
        </w:rPr>
        <w:t>• 危机干预类（2 例）：如"将一个严重抑郁想自杀而吞了镇静药的人的问题解决了""干预自杀"</w:t>
      </w:r>
    </w:p>
    <w:p>
      <w:pPr/>
      <w:r>
        <w:rPr>
          <w:sz w:val="24"/>
        </w:rPr>
        <w:t>• 青少年问题（1 例）："成功让一名休学半年的少女继续入学"</w:t>
      </w:r>
    </w:p>
    <w:p>
      <w:pPr/>
      <w:r>
        <w:rPr>
          <w:sz w:val="24"/>
        </w:rPr>
        <w:t>• 抑郁症疏导（1 例）："对多位抑郁症的疏导，倾听、对其心灵的引导以及对其自身的肯定，取得了可喜的成果"</w:t>
      </w:r>
    </w:p>
    <w:p>
      <w:pPr/>
      <w:r>
        <w:rPr>
          <w:sz w:val="24"/>
        </w:rPr>
        <w:t>• 一般性引导（1 例）："很多人只是当下问题解决不了，但又无法做出决定，只需要适当引导正向即可"</w:t>
      </w:r>
    </w:p>
    <w:p>
      <w:pPr/>
      <w:r>
        <w:rPr>
          <w:sz w:val="24"/>
        </w:rPr>
        <w:t>值得注意的是，1 名被试直接提交了一份完整的心理咨询案例报告（22 岁女性、8 次咨询、认知行为取向），显示出该被试可能已有一定的专业心理咨询实践或培训经历。</w:t>
      </w:r>
    </w:p>
    <w:p>
      <w:pPr>
        <w:pStyle w:val="3"/>
      </w:pPr>
      <w:r>
        <w:t>4.15.2 传统经典中对心理疏导最有价值的思想（Q31）</w:t>
      </w:r>
    </w:p>
    <w:p>
      <w:pPr/>
      <w:r>
        <w:rPr>
          <w:sz w:val="24"/>
        </w:rPr>
        <w:t>8 人（29.6%）提供了有效回答。核心主题归纳如下：</w:t>
      </w:r>
    </w:p>
    <w:p>
      <w:pPr/>
      <w:r>
        <w:rPr>
          <w:sz w:val="24"/>
        </w:rPr>
        <w:t>1. 道法自然/清静无为（最常见）：被视为应对焦虑、内耗、完美主义的核心思想</w:t>
      </w:r>
    </w:p>
    <w:p>
      <w:pPr/>
      <w:r>
        <w:rPr>
          <w:sz w:val="24"/>
        </w:rPr>
        <w:t>2. 坐忘/心斋：被类比为现代正念/冥想训练</w:t>
      </w:r>
    </w:p>
    <w:p>
      <w:pPr/>
      <w:r>
        <w:rPr>
          <w:sz w:val="24"/>
        </w:rPr>
        <w:t>3. 道德经/清静经：被提及最多的经典文本</w:t>
      </w:r>
    </w:p>
    <w:p>
      <w:pPr/>
      <w:r>
        <w:rPr>
          <w:sz w:val="24"/>
        </w:rPr>
        <w:t>4. 疗愈自然观："疗愈是一种自然发生的行为，只要将个体放回到大道中，疗愈是自然发生的"（1 名被试的精辟总结）</w:t>
      </w:r>
    </w:p>
    <w:p>
      <w:pPr/>
      <w:r>
        <w:rPr>
          <w:sz w:val="24"/>
        </w:rPr>
        <w:t>有 1 名被试提交了一份极为详尽的回答，从道家、儒家、佛家三个流派系统梳理了经典思想与心理疏导的对应关系，涵盖《道德经》《庄子》《清静经》《坐忘论》等多部经典，并匹配了具体的心理问题类型和应用场景。</w:t>
      </w:r>
    </w:p>
    <w:p>
      <w:pPr>
        <w:pStyle w:val="3"/>
      </w:pPr>
      <w:r>
        <w:t>4.15.3 对未来发展的建议（Q32）</w:t>
      </w:r>
    </w:p>
    <w:p>
      <w:pPr/>
      <w:r>
        <w:rPr>
          <w:sz w:val="24"/>
        </w:rPr>
        <w:t>8 人（29.6%）提供了有效建议。主要方向包括：</w:t>
      </w:r>
    </w:p>
    <w:p>
      <w:pPr/>
      <w:r>
        <w:rPr>
          <w:sz w:val="24"/>
        </w:rPr>
        <w:t>1. 规范化与合法化："需要更多的融合以及国家的体系支持，合法合规，更加的规范才行"</w:t>
      </w:r>
    </w:p>
    <w:p>
      <w:pPr/>
      <w:r>
        <w:rPr>
          <w:sz w:val="24"/>
        </w:rPr>
        <w:t>2. 专业化建设："系统培训传统心理方法+现代咨询技术，配督导，提升能力"</w:t>
      </w:r>
    </w:p>
    <w:p>
      <w:pPr/>
      <w:r>
        <w:rPr>
          <w:sz w:val="24"/>
        </w:rPr>
        <w:t>3. 本土化定位："做'中国本土心理疗愈体系'，而非替代西医""融合传统智慧，把道家'清静无为'、儒家'中庸'等融入疏导，适配国人心理"</w:t>
      </w:r>
    </w:p>
    <w:p>
      <w:pPr/>
      <w:r>
        <w:rPr>
          <w:sz w:val="24"/>
        </w:rPr>
        <w:t>4. 分层服务："设低价/公益轻咨询，降低门槛；明码标价，透明流程"</w:t>
      </w:r>
    </w:p>
    <w:p>
      <w:pPr/>
      <w:r>
        <w:rPr>
          <w:sz w:val="24"/>
        </w:rPr>
        <w:t>5. 去污名化："推广'心理保养'理念，减少病耻感"</w:t>
      </w:r>
    </w:p>
    <w:p>
      <w:pPr/>
      <w:r>
        <w:rPr>
          <w:sz w:val="24"/>
        </w:rPr>
        <w:t>6. 循序渐进："慢慢来，先有纲领政策，再有专业建设"</w:t>
      </w:r>
    </w:p>
    <w:p>
      <w:pPr/>
      <w:r>
        <w:rPr>
          <w:sz w:val="24"/>
        </w:rPr>
        <w:t>其中 2 名被试提交了极为系统的发展建议（逾千字），涵盖了理论体系化、人才培养、产业化路径、数字赋能等多个维度，显示出供给端已有一批具有前瞻性思考的核心人才。</w:t>
      </w:r>
    </w:p>
    <w:p>
      <w:pPr/>
      <w:r>
        <w:rPr>
          <w:sz w:val="24"/>
        </w:rPr>
        <w:t>────────────────────────────────────────</w:t>
      </w:r>
    </w:p>
    <w:p>
      <w:pPr>
        <w:pStyle w:val="3"/>
      </w:pPr>
      <w:r>
        <w:t>4.16 问卷调查小结</w:t>
      </w:r>
    </w:p>
    <w:p>
      <w:pPr/>
      <w:r>
        <w:rPr>
          <w:sz w:val="24"/>
        </w:rPr>
        <w:t>综合 27 名教职人员的问卷调查结果，可归纳以下发现：</w:t>
      </w:r>
    </w:p>
    <w:p>
      <w:pPr/>
      <w:r>
        <w:rPr>
          <w:sz w:val="24"/>
        </w:rPr>
        <w:t>1. 实践基础已存在：77.8% 曾为访客提供心理疏导，66.6% 认为效果良好。服务内容以日常陪伴、经典讲解和命理分析为主，呈现生活化、非结构化的特征。这一发现与深度访谈中两位道长的经验一致——心理疏导已内嵌于日常宫观接待之中。</w:t>
      </w:r>
    </w:p>
    <w:p>
      <w:pPr/>
      <w:r>
        <w:rPr>
          <w:sz w:val="24"/>
        </w:rPr>
        <w:t>2. 文化自信与理论自觉并存：88.9% 认同传统疏导的核心优势在于"文化根基"，教职人员普遍认为传统智慧与现代心理学之间存在丰富相通性（无为→接纳、坐忘→正念等）。与此同时，51.9% 指出"社会认知不足"是主要局限，反映出供给方已具备一定的理论自觉。</w:t>
      </w:r>
    </w:p>
    <w:p>
      <w:pPr/>
      <w:r>
        <w:rPr>
          <w:sz w:val="24"/>
        </w:rPr>
        <w:t>3. 能力短板与边界意识：教职人员清醒认识到专业性不足（29.6%）、边界不清（37.0%）等问题，转介意识薄弱（仅 7.4%）。深度访谈进一步揭示，这一问题并非单纯的心理学知识匮乏，而是涉及传统宗教权威与专业心理权威之间的角色张力。</w:t>
      </w:r>
    </w:p>
    <w:p>
      <w:pPr/>
      <w:r>
        <w:rPr>
          <w:sz w:val="24"/>
        </w:rPr>
        <w:t>4. 培训需求务实：74.1% 对心理学培训持开放态度，最需要"传统心理学"和"基础心理学知识"的融合培训，偏好短周期、低成本、线上线下结合的形式。两位受访道长对此持不同路径取向：一位主张道长学习心理学，另一位则认为心理咨询师学习道教文化更为可行——后者明确将其与"两个相结合"的政策方向相衔接。</w:t>
      </w:r>
    </w:p>
    <w:p>
      <w:pPr/>
      <w:r>
        <w:rPr>
          <w:sz w:val="24"/>
        </w:rPr>
        <w:t>5. 发展共识与制度期待：66.6% 愿意参与疏导室建设，55.5% 支持建立专业规范。但 37.0% 对场所功能定位持观望态度，隐私顾虑是案例研究的主要障碍（仅 33.3% 非常愿意分享案例）。深度访谈进一步显示，收费合规性、青少年服务边界等制度性问题亟待明确。</w:t>
      </w:r>
    </w:p>
    <w:p>
      <w:pPr/>
      <w:r>
        <w:rPr>
          <w:sz w:val="24"/>
        </w:rPr>
        <w:t>6. 关键瓶颈的多元性：缺乏社会认知和信任（25.9%）、缺乏政策和资金支持（18.5%）构成外部瓶颈；专业能力不足（14.8%）和边界问题（11.1%）构成内部瓶颈。深度访谈补充了精力消耗、业力共振等教职人员特有的困境维度。</w:t>
      </w:r>
    </w:p>
    <w:p>
      <w:pPr/>
      <w:r>
        <w:rPr>
          <w:sz w:val="24"/>
        </w:rPr>
        <w:t>────────────────────────────────────────</w:t>
      </w:r>
    </w:p>
    <w:p>
      <w:pPr>
        <w:pStyle w:val="3"/>
      </w:pPr>
      <w:r>
        <w:t>4.17 深度访谈分析</w:t>
      </w:r>
    </w:p>
    <w:p>
      <w:pPr/>
      <w:r>
        <w:rPr>
          <w:sz w:val="24"/>
        </w:rPr>
        <w:t>为深入了解教职人员在心理疏导实践中的具体经验与深层认知，本研究在问卷调查的基础上，对两位道教教职人员进行了半结构化深度访谈，每人访谈时长 60-90 分钟。受访道长分别来自全真南宗与全真龙门，一乾一坤，入道均逾十年，驻地一北一南，在门派、性别、地域上具有一定互补性和代表性。</w:t>
      </w:r>
    </w:p>
    <w:p>
      <w:pPr>
        <w:pStyle w:val="3"/>
      </w:pPr>
      <w:r>
        <w:t>4.17.1 受访者画像</w:t>
      </w:r>
    </w:p>
    <w:p>
      <w:pPr/>
      <w:r>
        <w:rPr>
          <w:sz w:val="24"/>
        </w:rPr>
        <w:t>受访者一（D 道长）：全真龙门派坤道，驻地北方某道观，入道十余年。主要修行方向为术数推演与内丹修炼，在宫观中承担日常接待与信众答疑等职责。对道教经典（《道德经》《南华经》《清静经》）有系统性研习，擅于将经典义理转化为通俗化的心理开导语言。</w:t>
      </w:r>
    </w:p>
    <w:p>
      <w:pPr/>
      <w:r>
        <w:rPr>
          <w:sz w:val="24"/>
        </w:rPr>
        <w:t>受访者二（N 道长）：全真南宗乾道，驻地南方某道观，入道约十五年。主要修行方向为丹功丹道，对南宗祖师传承及相关领域的理论与实操均有较全面的掌握。十余年间接触心理疏导案例逾千例，对存思、观想、他心通、宿命通等修行方法在心理疗愈中的运用积累了丰富经验。</w:t>
      </w:r>
    </w:p>
    <w:p>
      <w:pPr>
        <w:pStyle w:val="3"/>
      </w:pPr>
      <w:r>
        <w:t>4.17.2 道教心理服务的概念认知</w:t>
      </w:r>
    </w:p>
    <w:p>
      <w:pPr/>
      <w:r>
        <w:rPr>
          <w:sz w:val="24"/>
        </w:rPr>
        <w:t>两位道长对"道教心理服务"的理解既有共识也有侧重点的差异。</w:t>
      </w:r>
    </w:p>
    <w:p>
      <w:pPr/>
      <w:r>
        <w:rPr>
          <w:sz w:val="24"/>
        </w:rPr>
        <w:t>D 道长强调道教心理服务与西方心理咨询在文化根基上的本质区别："普通心理咨询基于西方心理学，道教心理服务则是参考养生、中国传统文化、哲学方面，对善信进行疏导，更加适用于国人。"她指出道教经典构成了一套系统的心理调节资源——《道德经》讲柔能胜刚、知足不辱，《南华经》讲齐物论以消解二元对立，《清静经》提供了清静法门的实操路径。在 D 道长看来，这些经典并非抽象哲理，而是可以直接运用于开解信众心结的"工具性文本"。</w:t>
      </w:r>
    </w:p>
    <w:p>
      <w:pPr/>
      <w:r>
        <w:rPr>
          <w:sz w:val="24"/>
        </w:rPr>
        <w:t>N 道长则从本体论层面予以界定："道教心理服务就是有道教背景的、有道教特色的、使用了道教内容的相关心理学服务。它既有心理学的基本特征，又有道教的风格。"他的独特贡献在于提出了道教科仪中的神灵形象在心理疗愈中的功能——"一些代表父系和母系的神灵形象，可以帮助完成对患者的内在父亲和母亲的内化"，这尤其适用于童年创伤的疗愈。同时，他指出道教修炼到一定阶段可以开发出"他心通"与"宿命通"，在拆解患者潜意识深处的创伤时具有独特的诊断与干预功能。</w:t>
      </w:r>
    </w:p>
    <w:p>
      <w:pPr/>
      <w:r>
        <w:rPr>
          <w:sz w:val="24"/>
        </w:rPr>
        <w:t>值得注意的是，两位道长都将道教的"济世度人"传统界定为一种前心理服务形态。D 道长明确将其概括为中国古代的"身心社灵"整合疗法——"用道家哲学调认知，用静坐导引调情绪，用劝善社群给支持，最终达到心安、身健、人和、道合。"这一四维框架与当代生物-心理-社会-灵性（BPS-S）整合医疗模式形成了有意义的跨时空呼应。</w:t>
      </w:r>
    </w:p>
    <w:p>
      <w:pPr>
        <w:pStyle w:val="3"/>
      </w:pPr>
      <w:r>
        <w:t>4.17.3 宗教与心理治疗的关系定位</w:t>
      </w:r>
    </w:p>
    <w:p>
      <w:pPr/>
      <w:r>
        <w:rPr>
          <w:sz w:val="24"/>
        </w:rPr>
        <w:t>在宗教与心理治疗的关系问题上，两位道长均拒绝简单的一元论，而是主张一种辩证的互补关系。</w:t>
      </w:r>
    </w:p>
    <w:p>
      <w:pPr/>
      <w:r>
        <w:rPr>
          <w:sz w:val="24"/>
        </w:rPr>
        <w:t>D 道长认为两者"既是截然不同的两条路，也存在可以互补的情况"，同时提出了一个审慎的补充——"并非所有宗教都适合进行宗教心理咨询，因为某些宗教的教理教义并不适用于现代社会，甚至会有极端情况。"这一判断显示了她对宗教多元性的清醒认知，也隐含了对道教本身"温和性"与"适应性"的自信心态。她进而提出了一套功能分化框架："心理咨询治'病'，宗教救'心'；一个偏现实功能，一个偏安抚人心。"但同时强调两条不可逾越的底线：心理咨询不能传教、不能用教理教义替代科学评估；宗教教职人员同样不宜以专业知识自居去开解信众。</w:t>
      </w:r>
    </w:p>
    <w:p>
      <w:pPr/>
      <w:r>
        <w:rPr>
          <w:sz w:val="24"/>
        </w:rPr>
        <w:t>N 道长则从文化史的宏观视角切入，将心理治疗视为"社会文化发展到一定程度之后形成的一项技术"，而将宗教界定为"人类文化的集大成"——"一个非常完整的、形而上的对人类文化方方面面的总结和缩影升华。"在他看来，道教济世度人的传统天然包含"利他、慈悲等高维、正能量的属性"，历代高道大德接引信众化解心结的方式"就是古代的一种心理服务"。这一论断将道教心理服务的历史纵深延伸至千年以上，为其当代实践提供了文化合法性的支撑。</w:t>
      </w:r>
    </w:p>
    <w:p>
      <w:pPr>
        <w:pStyle w:val="3"/>
      </w:pPr>
      <w:r>
        <w:t>4.17.4 实践经验与典型案例</w:t>
      </w:r>
    </w:p>
    <w:p>
      <w:pPr/>
      <w:r>
        <w:rPr>
          <w:sz w:val="24"/>
        </w:rPr>
        <w:t>两位道长均报告了丰富的心理疏导实践经验，所提供的案例分别展示了道教心理服务中"文化框架运用"与"超常规感知介入"两种不同的实践路径。</w:t>
      </w:r>
    </w:p>
    <w:p>
      <w:pPr/>
      <w:r>
        <w:rPr>
          <w:sz w:val="24"/>
        </w:rPr>
        <w:t>案例一：八字框架作为沟通策略（D 道长）</w:t>
      </w:r>
    </w:p>
    <w:p>
      <w:pPr/>
      <w:r>
        <w:rPr>
          <w:sz w:val="24"/>
        </w:rPr>
        <w:t>一位控制欲极强的母亲带着 20 岁的儿子前来咨询，坚称儿子因"鬼怪附身"而行为异常（不爱说话、独处、激动时大喊大叫）。D 道长在与母子分别交流后发现，这是一个单亲家庭，父亲早亡，母亲的控制欲是问题的根源——"不管他说什么，母亲都不信，却还要不停地问他。"此前已有他人建议进行心理治疗，但母亲固执地认定是"鬼附身"。</w:t>
      </w:r>
    </w:p>
    <w:p>
      <w:pPr/>
      <w:r>
        <w:rPr>
          <w:sz w:val="24"/>
        </w:rPr>
        <w:t>面对母亲对现代心理学话语的拒斥，D 道长采用了道教文化框架内的迂回策略：以"八字比较硬，不适合和家人在一起生活，需要适当保持距离"为由，建议母子适度分离。这一干预巧妙地绕过了母亲的防御机制——在道教的合法性框架下，母亲能够接受一个在心理学框架下无法接受的建议。该案例揭示了道教文化资源在特定群体（尤其是对现代心理学持怀疑态度的中老年信众）中作为"替代性沟通界面"的独特价值。</w:t>
      </w:r>
    </w:p>
    <w:p>
      <w:pPr/>
      <w:r>
        <w:rPr>
          <w:sz w:val="24"/>
        </w:rPr>
        <w:t>案例二：他心通与宿命通的诊断性运用（N 道长）</w:t>
      </w:r>
    </w:p>
    <w:p>
      <w:pPr/>
      <w:r>
        <w:rPr>
          <w:sz w:val="24"/>
        </w:rPr>
        <w:t>一位知名学府高材生患有严重心理问题。N 道长通过他心通和宿命通进行诊断，发现其问题的深层根源于"父亲的缺位和父亲的脾气"，随后配合主动想象（active imagination）和场景重现等技术进行干预，取得了阶段性效果。N 道长坦承，这种干预需要长期治疗，但由于条件限制未能持续。</w:t>
      </w:r>
    </w:p>
    <w:p>
      <w:pPr/>
      <w:r>
        <w:rPr>
          <w:sz w:val="24"/>
        </w:rPr>
        <w:t>该案例展示了一种将道教修行中开发的特殊感知能力与现代心理学技术（主动想象为荣格分析心理学的核心方法）相结合的双轨干预模式。值得注意的是，N 道长在叙述中明确提及了"父亲缺位"这一依恋理论的经典议题——显示出他在实践中已自觉地将西方心理学概念框架整合进道教式诊断体系之中。这与本研究论文标题"老庄思想与荣格心理学的会通"构成了深层的实践印证。</w:t>
      </w:r>
    </w:p>
    <w:p>
      <w:pPr/>
      <w:r>
        <w:rPr>
          <w:sz w:val="24"/>
        </w:rPr>
        <w:t>案例三：重度自杀危机的远程干预（N 道长）</w:t>
      </w:r>
    </w:p>
    <w:p>
      <w:pPr/>
      <w:r>
        <w:rPr>
          <w:sz w:val="24"/>
        </w:rPr>
        <w:t>N 道长报告了一个高风险案例：一位独居无友的严重抑郁患者，已三次自杀送医，在清醒时感到夜间可能再次自杀，向 N 道长求助。N 道长明知有风险仍无偿接案，通过远程方式进行约三个小时的干预，"算是把人从鬼门关拉回来了。"</w:t>
      </w:r>
    </w:p>
    <w:p>
      <w:pPr/>
      <w:r>
        <w:rPr>
          <w:sz w:val="24"/>
        </w:rPr>
        <w:t>该案例凸显了道教心理服务在极端情境下的现实功能：一方面，在正式精神卫生体系覆盖不足的情况下（该患者独居、无社会支持网络），教职人员成为了危机干预的最后一道防线；另一方面，这一行为也暴露了道教心理服务的高风险性——缺乏制度保障、法律保护和专业后援的"孤胆救助"模式难以为继，亟需建立转介合作和应急预案机制。</w:t>
      </w:r>
    </w:p>
    <w:p>
      <w:pPr>
        <w:pStyle w:val="3"/>
      </w:pPr>
      <w:r>
        <w:t>4.17.5 技术方法与实践验证</w:t>
      </w:r>
    </w:p>
    <w:p>
      <w:pPr/>
      <w:r>
        <w:rPr>
          <w:sz w:val="24"/>
        </w:rPr>
        <w:t>两位道长就道教修行方法在心理疏导中的运用展开了详细讨论，呈现出高度的互补性。</w:t>
      </w:r>
    </w:p>
    <w:p>
      <w:pPr/>
      <w:r>
        <w:rPr>
          <w:sz w:val="24"/>
        </w:rPr>
        <w:t>静坐与冥想。D 道长严格区分了道教静坐与西方冥想的本质差异——前者是"修行法门，讲性命双修，返本合道，身心同治，重静重无"；后者"源于禅修，去宗教化，以心观心，活在当下，是纯心理训练。"她持一个反直觉的实践立场：不建议用静坐来缓解焦虑，因为"焦虑的人很难静下来"，更推荐五禽戏、八段锦等动态功法。N 道长则持不同策略：在找到焦虑的深层原因后，可通过引导词配合基础方法，"开一个场，引导他进入那个状态"，并强调"当你进入极深的冥想禅定中，可以获取到很多不同的权限和学到很多东西。"两位道长的分歧揭示了道教修行方法的丰富性——不同层次和倾向的教职人员可以为不同类型的求助者匹配不同的干预路径。</w:t>
      </w:r>
    </w:p>
    <w:p>
      <w:pPr/>
      <w:r>
        <w:rPr>
          <w:sz w:val="24"/>
        </w:rPr>
        <w:t>存思与观想。两位道长均肯定了存思观想的实际效果，但都强调其边界条件。D 道长警告："在有心结、有执念的时候不适合存思观想，否则容易'走火入魔'。"N 道长从机制上补充说明：部分负面情绪是由"具体实体的邪祟灵体"造成的，通过观想金光讳、紫薇讳等讳令配合咒语手势，可帮助患者驱除灵体，直接调节情绪。他还指出，有特定匮乏或偏执的患者可通过观想对应神灵来获得解决。N 道长自称十余年间接触相关案例逾千例，积累了丰富的实操经验。</w:t>
      </w:r>
    </w:p>
    <w:p>
      <w:pPr/>
      <w:r>
        <w:rPr>
          <w:sz w:val="24"/>
        </w:rPr>
        <w:t>斋醮科仪。两位道长一致认为科仪具有独立的心理治疗功能。D 道长将超度科仪界定为"结构化心理干预"——在情绪层面给悲伤一个"合法、有序、安全的出口"，在行为层面让善信"从无助、回避，到能有作为、能告别"。N 道长进一步阐释了科仪的"接纳"机制："面对，就是和解的开始。通过科仪的仪式感，亲身重新参与这个过程……都是在接受那个现实。"两人共同揭示了科仪作为一种"仪式治疗"的心理机制——通过象征性行动完成认知重构与情感整合。</w:t>
      </w:r>
    </w:p>
    <w:p>
      <w:pPr/>
      <w:r>
        <w:rPr>
          <w:sz w:val="24"/>
        </w:rPr>
        <w:t>经典智慧的现代转化。D 道长特别指出《道德经》第十二章（"五色令人目盲，五音令人耳聋……"）对现代社会的精准诊断：手机成瘾、短视频停不下来、购物冲动、注意力涣散、空虚感和躁郁倾向，均可通过"为腹不为目"的理念进行"做减法"的干预。N 道长则持另一种路径：他认为《道德经》《庄子》属于"纲领性文件"，对临床心理疗愈而言过于宏观，其真正的价值在于指导疗愈师本人达到"守一"的状态。如其所言："我们在实际的心理疗愈中，自己只要守着那个'一'……患者的任何不中正自然的心理问题……马上就能照出……而且可以一层一层地照进去，一直到给它解构开来。"</w:t>
      </w:r>
    </w:p>
    <w:p>
      <w:pPr/>
      <w:r>
        <w:rPr>
          <w:sz w:val="24"/>
        </w:rPr>
        <w:t>道教音乐。D 道长从中医五音-五脏理论（宫脾、商肺、角肝、徵心、羽肾）出发，指出道教音乐的轻柔舒缓有助于"调和脏腑气机，缓解躯体化症状。"N 道长从能量场角度补充："演奏或唱诵出来的音乐，在那个声音波及到的范围内，会形成一个特定的信息能量场，人光是在那个场里，都会有很多不一样的疗愈效果。"</w:t>
      </w:r>
    </w:p>
    <w:p>
      <w:pPr>
        <w:pStyle w:val="3"/>
      </w:pPr>
      <w:r>
        <w:t>4.17.6 服务理念：无为与守一</w:t>
      </w:r>
    </w:p>
    <w:p>
      <w:pPr/>
      <w:r>
        <w:rPr>
          <w:sz w:val="24"/>
        </w:rPr>
        <w:t>两位道长在服务理念层面贡献了道教心理学思想中最具原创性的两个核心概念：无为与守一。</w:t>
      </w:r>
    </w:p>
    <w:p>
      <w:pPr/>
      <w:r>
        <w:rPr>
          <w:sz w:val="24"/>
        </w:rPr>
        <w:t>D 道长以一句道教箴言概括无为助人的态度："法雨流润不润无根之草，道门广度不度无缘之人。"这句话表达的并非消极拒斥，而是一种对助人边界的清醒认知——帮助只能在对方有"根"（具备接受和改变的内在条件）的前提下才能发生。这与心理咨询中"来访者中心疗法"的非指导性原则以及动机式访谈中的"准备状态"概念形成了有意味的对话。</w:t>
      </w:r>
    </w:p>
    <w:p>
      <w:pPr/>
      <w:r>
        <w:rPr>
          <w:sz w:val="24"/>
        </w:rPr>
        <w:t>N 道长对无为的阐述更加深入且具实操性。他将无为落实为一种具体的疗愈技术——创造"一个中正自然无为的场域"，在这个场域中，"天性是会自然地被这个中正平和无为的能量影响……损有余而补不足，自然调节。"更为关键的是，N 道长指出"守一"与"合道"不仅是疗愈技术，更是一种自我保护机制：疗愈师越是处于那个"一"的合道状态，就越不会被患者的情绪卷入、不受因果干扰、不沾染业力。他同时警告了无为修习的渐进性——"一开始你以为的自然无为可能不是那个真正的自然无为……上天推给你的病人，也是跟你的水平相匹配的"——这一洞见揭示了道教心理服务中疗愈师自我修炼与服务质量之间的内在关联。</w:t>
      </w:r>
    </w:p>
    <w:p>
      <w:pPr/>
      <w:r>
        <w:rPr>
          <w:sz w:val="24"/>
        </w:rPr>
        <w:t>值得注意的是，N 道长对西方心理治疗中的反移情问题提供了一个独特的分析框架。他指出，患者在疗愈过程中会对疗愈师产生崇拜和依赖（一种典型的移情现象），此时如果疗愈师本人"不够中正"，就可能陷入被崇拜的满足感中，形成因果纠缠。这与精神分析传统中对反移情的经典论述高度一致，但 N 道长将解决方案指向了疗愈师自身的修为提升而非技术性的督导——从一个侧面体现了道教心理服务的"以修代训"取向。</w:t>
      </w:r>
    </w:p>
    <w:p>
      <w:pPr>
        <w:pStyle w:val="3"/>
      </w:pPr>
      <w:r>
        <w:t>4.17.7 现实困境与边界意识</w:t>
      </w:r>
    </w:p>
    <w:p>
      <w:pPr/>
      <w:r>
        <w:rPr>
          <w:sz w:val="24"/>
        </w:rPr>
        <w:t>问卷调查中教职人员普遍反映的困境，在深度访谈中得到了更具体、更个人化的呈现。</w:t>
      </w:r>
    </w:p>
    <w:p>
      <w:pPr/>
      <w:r>
        <w:rPr>
          <w:sz w:val="24"/>
        </w:rPr>
        <w:t>精力消耗与风险承担。N 道长坦承最大的困难在于"精力的有限"——维持能量场、使用他心通和宿命通"非常消耗能量"。而 D 道长则将"社会认知度低"列为最大挑战，反映出道教心理服务在公众认知层面仍处于边缘化状态。</w:t>
      </w:r>
    </w:p>
    <w:p>
      <w:pPr/>
      <w:r>
        <w:rPr>
          <w:sz w:val="24"/>
        </w:rPr>
        <w:t>移情、反移情与业力共振。N 道长提供了问卷调查中未曾触及的深层困境分析。他描述了两种特有的风险机制：一是患者的崇拜和依赖投射，如果疗愈师不够中正，会被动卷入情感纠缠；二是"业力种子共振"——在治疗患者的过程中，疗愈师自身潜意识深处的对应执着可能被激活并提前显化。N 道长将其解释为"被人共振到的执着和业力种子没有处理好"，而非传统理解的"业力反噬"。这一去神秘化的解释框架为道教心理服务从业者的自我照顾提供了可供讨论的理性基础。</w:t>
      </w:r>
    </w:p>
    <w:p>
      <w:pPr/>
      <w:r>
        <w:rPr>
          <w:sz w:val="24"/>
        </w:rPr>
        <w:t>转介边界的共识与灰色地带。两位道长对转介边界持有基本共识：明确的精神障碍应转介给精神科医生或专业心理咨询师。D 道长的判断标准是"是否有明确精神障碍问题"。N 道长进一步细化：灵体或邪祟问题属于道长的处理范围，确诊的精神病案例"普通道长不建议经手"。但在实践中，边界并不总是清晰的：N 道长报告的在重度自杀危机中主动远程干预的案例，实际上已经超出了他本人所设定的安全边界——他对此的解释是"毕竟救人要紧"。这一张力揭示了道教心理服务中伦理边界与利他动机之间的根本性矛盾：当正式精神卫生体系无法覆盖所有需求时，教职人员的道德责任感可能驱使他们逾越职业安全边界。</w:t>
      </w:r>
    </w:p>
    <w:p>
      <w:pPr>
        <w:pStyle w:val="3"/>
      </w:pPr>
      <w:r>
        <w:t>4.17.8 宗教中国化视域下的发展思考</w:t>
      </w:r>
    </w:p>
    <w:p>
      <w:pPr/>
      <w:r>
        <w:rPr>
          <w:sz w:val="24"/>
        </w:rPr>
        <w:t>在宗教中国化的政策背景下，两位道长均表达了对道教心理服务制度化发展的期待与审慎。</w:t>
      </w:r>
    </w:p>
    <w:p>
      <w:pPr/>
      <w:r>
        <w:rPr>
          <w:sz w:val="24"/>
        </w:rPr>
        <w:t>政策机遇的识别。D 道长将政策机遇概括为三个方面：宗教中国化方向鼓励宗教场所拓展社会服务功能、"传统文化+健康中国"的政策叠加效应、法治化框架为合规服务提供了明确的空间。这一识别显示出基层教职人员对宏观政策方向的高度敏感性。</w:t>
      </w:r>
    </w:p>
    <w:p>
      <w:pPr/>
      <w:r>
        <w:rPr>
          <w:sz w:val="24"/>
        </w:rPr>
        <w:t>政策风险的预警。两位道长共同指出了多项风险点。D 道长列举了越界行医、进行临床心理治疗、宗教化包装、商业化运作、人才合规性问题以及意识形态与舆情风险。N 道长则聚焦于两个具体制度障碍：一是收费问题与现行宗教事务条例的冲突（道教场所不得以宗教名义进行经营活动与心理服务适度收费之间的张力）；二是向青少年提供心理服务和培训时容易触犯禁止向未成年人传教的条款。这些风险的识别表明，道教心理服务的制度化发展不仅需要专业能力的提升，更需要政策设计和法律配套的协同推进。</w:t>
      </w:r>
    </w:p>
    <w:p>
      <w:pPr/>
      <w:r>
        <w:rPr>
          <w:sz w:val="24"/>
        </w:rPr>
        <w:t>人才培养路径的分歧与对话。对于人才培养方向，两位道长提出了两种不同路径：D 道长主张道长学习心理学（"公民的信仰是自由的，不能强迫心理咨询师学习道教文化"），N 道长则主张心理咨询师学习道教文化（"这也是文化自信的体现和与优秀的中华传统文化相结合"）。N 道长明确将人才培养路径选择与"两个相结合"的政策方向相衔接——让心理咨询师学习道教文化，而非道长单向学习心理学，既体现了对中华优秀传统文化的自信，也符合马克思主义基本原理与中华优秀传统文化相结合的指导方针。两种路径并非非此即彼：理想的人才培养体系可能是"道长学心理学"（普及层面）与"心理咨询师学道教文化"（专业层面）并行推进的双轨制。</w:t>
      </w:r>
    </w:p>
    <w:p>
      <w:pPr>
        <w:pStyle w:val="3"/>
      </w:pPr>
      <w:r>
        <w:t>4.17.9 访谈小结</w:t>
      </w:r>
    </w:p>
    <w:p>
      <w:pPr/>
      <w:r>
        <w:rPr>
          <w:sz w:val="24"/>
        </w:rPr>
        <w:t>两位道长的深度访谈与 27 份问卷数据形成三角互证，深化了对道教心理服务供给侧的认知：</w:t>
      </w:r>
    </w:p>
    <w:p>
      <w:pPr/>
      <w:r>
        <w:rPr>
          <w:sz w:val="24"/>
        </w:rPr>
        <w:t>1. 概念框架已初具雏形。道教心理服务被界定为一种以道教文化为根基、融合传统修行方法与现代心理学技术的本土化心理服务形态。其合法性来源于千年济世度人传统，其创新性体现在对现代心理学概念（如依恋理论中的"父亲缺位"、荣格分析心理学中的"主动想象"、反移情分析等）的自觉整合。</w:t>
      </w:r>
    </w:p>
    <w:p>
      <w:pPr/>
      <w:r>
        <w:rPr>
          <w:sz w:val="24"/>
        </w:rPr>
        <w:t>2. 实践路径多元互补。从 D 道长的"经典解经+文化框架策略"到 N 道长的"修行能力+心理技术整合"，再到两人共持的"仪式治疗+养生功法"双轨，道教心理服务并非单一模式，而是一个包含认知、行为、仪式、能量、关系等多维度的实践体系。这一多元性为未来的标准化建设提供了丰富的可选路径。</w:t>
      </w:r>
    </w:p>
    <w:p>
      <w:pPr/>
      <w:r>
        <w:rPr>
          <w:sz w:val="24"/>
        </w:rPr>
        <w:t>3. 无为与守一：道教心理服务的核心贡献。两位道长从不同角度阐释的"无为"（非干预性的场域营造）和"守一"（疗愈师的合道状态）是道教对心理治疗理论的最具原创性的贡献。这两个概念与西方心理学中的"非指导性原则""治疗性在场"（therapeutic presence）和"正念"（mindfulness）既有相通之处，又保持着道教文化的独立品格。</w:t>
      </w:r>
    </w:p>
    <w:p>
      <w:pPr/>
      <w:r>
        <w:rPr>
          <w:sz w:val="24"/>
        </w:rPr>
        <w:t>4. 困境指向制度建设的紧迫性。深度访谈将问卷数据中的"专业性不足""社会认知度低"等笼统表述转化为具体的制度性诉求——收费合规性、青少年服务边界、转介机制、疗愈师自我保护、人才培养路径等均亟待政策层面的回应。在宗教中国化与"两个相结合"的政策框架下，道教心理服务的规范化发展既是自身的需求，也是宗教与社会主义社会相适应的题中应有之义。</w:t>
      </w:r>
    </w:p>
    <w:p>
      <w:pPr/>
      <w:r>
        <w:rPr>
          <w:sz w:val="24"/>
        </w:rPr>
        <w:t>5. 文化与心理的融合实践。两位道长的实践体现了"两个相结合"在微观层面的落地——将中华优秀传统文化（道教经典、功法、科仪、价值理念）与现代心理健康需求相结合。N 道长提出的"心理咨询师学习道教文化"路径，更是从人才培养维度呼应了"第二个结合"的战略方向，为道教心理服务从自发实践走向自觉发展提供了可能的制度接口。</w:t>
      </w:r>
    </w:p>
    <w:p>
      <w:pPr/>
      <w:r>
        <w:rPr>
          <w:sz w:val="24"/>
        </w:rPr>
        <w:t>────────────────────────────────────────</w:t>
      </w:r>
    </w:p>
    <w:p>
      <w:pPr/>
      <w:r>
        <w:rPr>
          <w:sz w:val="24"/>
        </w:rPr>
        <w:t>*注：本研究原始数据备索，如有需要请联系作者。*</w:t>
      </w:r>
    </w:p>
    <w:p>
      <w:pPr>
        <w:pStyle w:val="2"/>
      </w:pPr>
      <w:r>
        <w:t>第五章 讨论</w:t>
      </w:r>
    </w:p>
    <w:p>
      <w:pPr/>
      <w:r>
        <w:rPr>
          <w:sz w:val="24"/>
        </w:rPr>
        <w:t>本研究通过两份问卷调查（游客/信众 N=131，教职人员 N=27）与两名道长深度访谈，从需求侧和供给侧两个维度考察了道教心理服务的当代实践基础。以下结合实证发现与理论基础（第二、三章），围绕需求特征、供给特征、供需关系、理论印证以及宗教中国化与两个相结合视域下的发展路径展开讨论。</w:t>
      </w:r>
    </w:p>
    <w:p>
      <w:pPr>
        <w:pStyle w:val="3"/>
      </w:pPr>
      <w:r>
        <w:t>5.1 道教心理服务需求侧特征分析</w:t>
      </w:r>
    </w:p>
    <w:p>
      <w:pPr>
        <w:pStyle w:val="3"/>
      </w:pPr>
      <w:r>
        <w:t>5.1.1 心理健康状况与道教文化接触的关联</w:t>
      </w:r>
    </w:p>
    <w:p>
      <w:pPr/>
      <w:r>
        <w:rPr>
          <w:sz w:val="24"/>
        </w:rPr>
        <w:t>游客/信众问卷调查显示，道教信仰者的焦虑水平（GAD-7: 4.43）显著低于非道教信仰者（5.65），生命意义感（MLQ-P: 19.02 vs 17.50）更高，GHQ-12 心理困扰检出率更低（14.7% vs 23.1%）。这一发现与宗教心理学中关于宗教信仰与心理健康关系的既有研究基本一致（Koenig, 2012），但本研究进一步提示了两个值得关注的中介变量。</w:t>
      </w:r>
    </w:p>
    <w:p>
      <w:pPr/>
      <w:r>
        <w:rPr>
          <w:sz w:val="24"/>
        </w:rPr>
        <w:t>第一，焦虑水平随年龄增长呈下降趋势（25 岁以下 5.83→56 岁以上 3.00），但在 36-45 岁出现峰值（5.26），低龄组与高龄组差异显著。这一"中年焦虑峰值"现象与荣格关于中年期心理危机的论述形成呼应——中年正是荣格所言的"个性化过程启动期"，个体开始从外部成就转向内部探索（Jung, 1931）。道教"知足不辱、知止不殆"的中庸智慧，恰可回应这一阶段的存在性焦虑。</w:t>
      </w:r>
    </w:p>
    <w:p>
      <w:pPr/>
      <w:r>
        <w:rPr>
          <w:sz w:val="24"/>
        </w:rPr>
        <w:t>第二，接触道教文化的深度与心理健康呈正相关。曾参加道教活动的被试 GAD-7 得分（4.11）低于仅阅读过经典者（5.89）和完全不了解者（6.50）。这一梯度效应提示，道教文化的心理效益不是认知层面的"知道"，而是体验层面的"做到"——"心斋""坐忘"等修行方法的心理效应需要通过身体实践而非纯粹智性理解来激活。这与具身认知（embodied cognition）理论中"认知根植于身体体验"的命题（Varela et al., 1991）一致，也为第三章提出的"身心合一整体观"提供了实证支持。</w:t>
      </w:r>
    </w:p>
    <w:p>
      <w:pPr>
        <w:pStyle w:val="3"/>
      </w:pPr>
      <w:r>
        <w:t>5.1.2 道教心理服务需求的结构特征</w:t>
      </w:r>
    </w:p>
    <w:p>
      <w:pPr/>
      <w:r>
        <w:rPr>
          <w:sz w:val="24"/>
        </w:rPr>
        <w:t>需求调查揭示了一个值得深思的悖论：被试对道教心理调节资源的认知度极高（83.2% 了解静坐/冥想），且最感兴趣的服务方式正是静坐/冥想（83.2%），但最希望解决的问题却是"灵性成长/人生意义"（61.8%）——一个高度精神化且难以通过单一技术解决的深层需求。这一发现表明，当代人群对道教心理服务的期待不仅是"技术获取"（学习静坐方法），更是"意义寻求"（寻找生命方向）。</w:t>
      </w:r>
    </w:p>
    <w:p>
      <w:pPr/>
      <w:r>
        <w:rPr>
          <w:sz w:val="24"/>
        </w:rPr>
        <w:t>国际宗教心理学研究已注意到"灵性但非宗教"（spiritual but not religious, SBNR）人群的增长（Ammerman, 2013），但本研究的发现有所不同：被试大多仍处在道教文化圈内（72.5% 为道教信仰者），其灵性需求不是脱离传统的个体化灵性，而是在传统框架内寻求现代意义的"传统内灵性觉醒"。D 道长在访谈中指出的"道教心理服务区别于西方心理学的文化根基优势"，正是回应这一需求的基础。</w:t>
      </w:r>
    </w:p>
    <w:p>
      <w:pPr/>
      <w:r>
        <w:rPr>
          <w:sz w:val="24"/>
        </w:rPr>
        <w:t>在顾虑方面，"效果不确定"（52.7%）和"专业性不足"（40.5%）位列前二。这两项顾虑恰好勾勒出道教心理服务面临的核心信任危机——有效性证据的缺乏与专业权威的缺失。"收费方式偏好"数据显示 63.4% 选择随缘/公益模式，这一偏好一方面体现文化传统中的"随喜"心理，另一方面也构成服务可持续性的现实挑战。访谈中 N 道长指出的"收费问题与现行宗教事务条例存在冲突"，将这一顾虑置于制度层面予以深化。</w:t>
      </w:r>
    </w:p>
    <w:p>
      <w:pPr>
        <w:pStyle w:val="3"/>
      </w:pPr>
      <w:r>
        <w:t>5.2 道教心理服务供给侧特征分析</w:t>
      </w:r>
    </w:p>
    <w:p>
      <w:pPr>
        <w:pStyle w:val="3"/>
      </w:pPr>
      <w:r>
        <w:t>5.2.1 非正式的实践体系</w:t>
      </w:r>
    </w:p>
    <w:p>
      <w:pPr/>
      <w:r>
        <w:rPr>
          <w:sz w:val="24"/>
        </w:rPr>
        <w:t>27 名教职人员调查表明，77.8% 曾为访客提供心理疏导，日常生活化的方式（日常陪伴 44.4%、经典讲解 37.0%、命理分析 33.3%）而非结构化的心理干预占主导。这一"非正式实践体系"具有两面性：一方面，它显示出道教心理服务已自然嵌入宫观接待功能之中，具有低门槛、高可及性的优势；另一方面，非结构化意味着服务质量无从保证，服务内容因人而异，不利于规范化发展。</w:t>
      </w:r>
    </w:p>
    <w:p>
      <w:pPr/>
      <w:r>
        <w:rPr>
          <w:sz w:val="24"/>
        </w:rPr>
        <w:t>D 道长对"济世度人"传统的历史回溯——"中国古代的'身心社灵'整合疗法"——为这种非正式实践提供了文化合法性的阐释。但在现代心理服务标准视野下，这种自发性实践需要从"暗默知"（tacit knowledge）走向"形式知"（explicit knowledge），才能实现代际传递与质量可控。</w:t>
      </w:r>
    </w:p>
    <w:p>
      <w:pPr>
        <w:pStyle w:val="3"/>
      </w:pPr>
      <w:r>
        <w:t>5.2.2 文化自信与理论自觉的张力</w:t>
      </w:r>
    </w:p>
    <w:p>
      <w:pPr/>
      <w:r>
        <w:rPr>
          <w:sz w:val="24"/>
        </w:rPr>
        <w:t>调查显示教职人员的文化自信极为强烈：88.9% 认同"文化根基"是传统疏导的核心优势，74.1% 持开放态度接受心理学培训。但这一文化自信与理论自觉之间存在张力——教职人员最希望学习的"传统心理学"本质上是希望现代心理学来"印证"而非"改造"道教传统，这一取向与科学心理学拥抱批判性检验的基本立场存在根本差异。</w:t>
      </w:r>
    </w:p>
    <w:p>
      <w:pPr/>
      <w:r>
        <w:rPr>
          <w:sz w:val="24"/>
        </w:rPr>
        <w:t>两位访谈道长展现了这种张力的两种处理方式。D 道长采取"功能分化"策略——心理咨询治"病"、宗教救"心"，各守边界、互不侵犯。N 道长则走得更远，明确提出"心理咨询师学习道教文化"而非道长单向学习心理学的路径，并将其与"文化自信"和"两个相结合"直接挂钩。这一路径分歧触及了道教心理服务人才培养的核心议题，也映射了宗教中国化在操作层面的复杂性：究竟是"宗教适应社会"（道长学心理学），还是"社会吸收传统"（心理咨询师学道教文化），抑或两者并行？</w:t>
      </w:r>
    </w:p>
    <w:p>
      <w:pPr>
        <w:pStyle w:val="3"/>
      </w:pPr>
      <w:r>
        <w:t>5.2.3 技术资源的丰富性与标准化缺失</w:t>
      </w:r>
    </w:p>
    <w:p>
      <w:pPr/>
      <w:r>
        <w:rPr>
          <w:sz w:val="24"/>
        </w:rPr>
        <w:t>深度访谈展现了道教修行方法在心理疏导中运用的丰富性：静坐冥想（两位道长持不同策略）、存思观想（含风险警告）、斋醮科仪（结构化心理干预）、道教音乐（五音-五脏对应）、经典解读（道德经第十二章的现代转化）。这些方法分别对应现代心理治疗中的放松训练、意象工作、仪式治疗、音乐治疗和认知重构，形成了一个覆盖认知-行为-情感-意义多维度的技术资源库。</w:t>
      </w:r>
    </w:p>
    <w:p>
      <w:pPr/>
      <w:r>
        <w:rPr>
          <w:sz w:val="24"/>
        </w:rPr>
        <w:t>然而，这些技术方法严重依赖个人修为，缺乏标准化的操作流程和效果评估。D 道长警告存思观想可能导致"走火入魔"，N 道长强调疗愈师自身"守一"状态的重要性，都提示了技术标准化与个性化之间的内在矛盾：道教修行方法的有效性恰恰来自其高度个性化（因人而异、因时而变、因境而转），而标准化要求的普适性操作流程恰好可能消解其个体适配性。这一矛盾是道教心理服务制度化发展的核心难题，目前尚无成熟的解决方案。</w:t>
      </w:r>
    </w:p>
    <w:p>
      <w:pPr>
        <w:pStyle w:val="3"/>
      </w:pPr>
      <w:r>
        <w:t>5.3 供需对话：需求与供给的差距与弥合</w:t>
      </w:r>
    </w:p>
    <w:p>
      <w:pPr>
        <w:pStyle w:val="3"/>
      </w:pPr>
      <w:r>
        <w:t>5.3.1 需求-供给匹配分析</w:t>
      </w:r>
    </w:p>
    <w:p>
      <w:pPr/>
      <w:r>
        <w:rPr>
          <w:sz w:val="24"/>
        </w:rPr>
        <w:t>将需求方数据与供给方数据对照，可以发现供给与需求之间存在结构性错配：</w:t>
      </w:r>
    </w:p>
    <w:p>
      <w:pPr/>
      <w:r>
        <w:rPr>
          <w:sz w:val="24"/>
        </w:rPr>
        <w:t>第一，问题类型错配。需求方最希望解决的"灵性成长/人生意义"（61.8%）在供给方疏导内容中仅排第四（18.5%）。供给方最常处理的"家庭矛盾"（40.7%）在需求方需求中排位靠后。这一错配部分源于样本特征差异（教职人员接触的多为有具体困扰的求助者，而非追求灵性成长的探索者），但也提示供给方可能尚未充分准备回应"灵性需求"这一日益增长的社会期待。</w:t>
      </w:r>
    </w:p>
    <w:p>
      <w:pPr/>
      <w:r>
        <w:rPr>
          <w:sz w:val="24"/>
        </w:rPr>
        <w:t>第二，方式偏好错配。需求方最感兴趣的"静坐/冥想"（83.2%）在供给方实际使用的疏导方式中仅排第三（29.6%）。供给方最常用的是"日常陪伴"（44.4%）。这一错配与两位道长在访谈中的立场呼应——D 道长明确反对用静坐处理焦虑，N 道长则视静坐为核心修行手段，供给方内部对于技术选择的共识尚未形成。</w:t>
      </w:r>
    </w:p>
    <w:p>
      <w:pPr/>
      <w:r>
        <w:rPr>
          <w:sz w:val="24"/>
        </w:rPr>
        <w:t>第三，信任缺口。需求方最大的顾虑是"效果不确定"（52.7%），供给方恰好最缺乏"科学的疗效评估方法"（37.0% 将"效果评估难"列为主要局限）。这一供需双方都认同的问题恰恰是当前突破停滞的关键节点——建立道教心理服务的循证基础（evidence base）。</w:t>
      </w:r>
    </w:p>
    <w:p>
      <w:pPr>
        <w:pStyle w:val="3"/>
      </w:pPr>
      <w:r>
        <w:t>5.3.2 弥合路径：循证化与协作化</w:t>
      </w:r>
    </w:p>
    <w:p>
      <w:pPr/>
      <w:r>
        <w:rPr>
          <w:sz w:val="24"/>
        </w:rPr>
        <w:t>基于供需分析，本研究提出两条弥合路径：</w:t>
      </w:r>
    </w:p>
    <w:p>
      <w:pPr/>
      <w:r>
        <w:rPr>
          <w:sz w:val="24"/>
        </w:rPr>
        <w:t>循证化路径。借鉴循证心理治疗（evidence-based psychotherapy）的方法论，建立道教心理服务的效果评估体系。具体而言：（1）开发道教心理服务专用的效果评估工具，纳入道教文化特有的疗效指标（如"心安感""道合体验""自然感"等），而非简单套用西方量表；（2）开展准实验或单案实验设计研究，积累道教心理服务有效性的实证证据；（3）建立案例数据库，支持案例研究与实践反思。D 道长和 N 道长均表示愿意"匿名处理即可"分享案例（38.9% + 33.3%），具备了初步的数据基础。</w:t>
      </w:r>
    </w:p>
    <w:p>
      <w:pPr/>
      <w:r>
        <w:rPr>
          <w:sz w:val="24"/>
        </w:rPr>
        <w:t>协作化路径。推动道教教职人员与心理咨询师的专业协作，而非相互替代。如第三章所述"道长 + 心理咨询师合作"模式，在实际操作中可以细化为三种层级：（1）转介协作（道长识别超出能力范围的心理问题，转介专业心理咨询）；（2）互补协作（同一个个案分阶段由道长提供文化适应性服务，由心理咨询师提供循证心理治疗）；（3）联合服务（道长与咨询师联合开展团体活动或工作坊）。D 道长在访谈中成功运用"八字框架"替代心理学解释的案例，揭示了协作的可能性——当心理咨询师提供的解释框架不被求助者接受时，道长在道教文化框架内具有独特的沟通优势。</w:t>
      </w:r>
    </w:p>
    <w:p>
      <w:pPr>
        <w:pStyle w:val="3"/>
      </w:pPr>
      <w:r>
        <w:t>5.4 理论会通的实践印证</w:t>
      </w:r>
    </w:p>
    <w:p>
      <w:pPr/>
      <w:r>
        <w:rPr>
          <w:sz w:val="24"/>
        </w:rPr>
        <w:t>5.4.1 "道-集体无意识"与"自性化-返璞归真"的实证回响</w:t>
      </w:r>
    </w:p>
    <w:p>
      <w:pPr/>
      <w:r>
        <w:rPr>
          <w:sz w:val="24"/>
        </w:rPr>
        <w:t>第二章构建了荣格心理学与老庄思想的理论会通框架，实证研究为其提供了实践层面的回响。</w:t>
      </w:r>
    </w:p>
    <w:p>
      <w:pPr/>
      <w:r>
        <w:rPr>
          <w:sz w:val="24"/>
        </w:rPr>
        <w:t>N 道长描述的疗愈理念——"让来访者处在一个中正自然无为的场域里，他的天性是会自然地被这个中正平和无为的能量影响，损有余而补不足"——与荣格"相信无意识具有自我调节智慧"的观点高度契合。荣格认为，"分析师的任务不是'治愈'病人，而是创造条件让无意识的自我调节能力发挥作用"（Jung, 1935）。N 道长的"守一"实践——疗愈师处于合道状态，创造一个让疗愈自然发生的场域——正是荣格这一理念在道教文化语境中的实践转化。</w:t>
      </w:r>
    </w:p>
    <w:p>
      <w:pPr/>
      <w:r>
        <w:rPr>
          <w:sz w:val="24"/>
        </w:rPr>
        <w:t>D 道长以"法雨流润不润无根之草"概括的"无为"助人原则，也与荣格关于"分析师不能替病人做个性化工作，只能为个性化创造条件"的论述（Jung, 1935）形成跨文化呼应。两者都表达了一种去中心化的疗愈观——疗愈师不是干预者，而是条件的创造者；来访者不是被动的接受者，而是主动的自我疗愈者。</w:t>
      </w:r>
    </w:p>
    <w:p>
      <w:pPr/>
      <w:r>
        <w:rPr>
          <w:sz w:val="24"/>
        </w:rPr>
        <w:t>5.4.2 "阴影整合"与"齐物论"的临床印证</w:t>
      </w:r>
    </w:p>
    <w:p>
      <w:pPr/>
      <w:r>
        <w:rPr>
          <w:sz w:val="24"/>
        </w:rPr>
        <w:t>第二章提出的"阴影整合-齐物论"对应关系，在访谈案例中得到了生动的印证。</w:t>
      </w:r>
    </w:p>
    <w:p>
      <w:pPr/>
      <w:r>
        <w:rPr>
          <w:sz w:val="24"/>
        </w:rPr>
        <w:t>D 道长所遇的控制型母亲案例中，母亲的"阴影"表现为对"鬼附身"这一投射对象的执著——她将亲子冲突的根源归因于外部邪恶力量，拒绝审视自身控制行为。这与荣格描述的"阴影投射"机制一致：个体难以面对的自身负面特质被投射到外部对象上（在此案例中为"鬼怪"）。D 道长的干预策略——以"八字比较硬"替代"鬼附身"的归因，同时让母子保持距离——虽然没有直接挑战母亲的投射，但通过文化框架的转换达成了实质性的干预效果。这一过程可以理解为一种文化适应性的"阴影工作"：当心理学语言（"控制欲"）无法穿透文化防御时，道教文化框架（八字、气场）提供了替代性通道。</w:t>
      </w:r>
    </w:p>
    <w:p>
      <w:pPr/>
      <w:r>
        <w:rPr>
          <w:sz w:val="24"/>
        </w:rPr>
        <w:t>D 道长试图引导母亲看待问题的"另一种可能"（八字硬而非鬼附身），可以理解为对"齐物"认知态度的文化化运用——在具体的文化符码系统中达成"超越非此即彼"的认知重构。</w:t>
      </w:r>
    </w:p>
    <w:p>
      <w:pPr>
        <w:pStyle w:val="3"/>
      </w:pPr>
      <w:r>
        <w:t>5.4.3 仪式治疗的心理机制验证</w:t>
      </w:r>
    </w:p>
    <w:p>
      <w:pPr/>
      <w:r>
        <w:rPr>
          <w:sz w:val="24"/>
        </w:rPr>
        <w:t>第三章第四节对斋醮科仪心理功能的理论分析，在两位道长的访谈中得到了经验验证。D 道长将超度科仪界定为"结构化心理干预"——在情感层面提供"合法、有序、安全的出口"，在行为层面促进"从无助、回避到能有作为、能告别"的转变。N 道长进一步阐释科仪的"接纳"机制："面对，就是和解的开始。通过科仪的仪式感……都是在接受那个现实。"</w:t>
      </w:r>
    </w:p>
    <w:p>
      <w:pPr/>
      <w:r>
        <w:rPr>
          <w:sz w:val="24"/>
        </w:rPr>
        <w:t>这些经验描述与仪式治疗（ritual therapy）的理论框架高度一致。人类学家特纳（Turner, 1969）指出，仪式通过"阈限"（liminality）状态实现个体的身份转换与心理重组；荣格强调仪式的象征性行动可以激活原型、促进心理转化。两位道长的实践叙事表明，斋醮科仪中的象征性行动（焚香、礼拜、诵经、超度）不仅具有宗教功能，也独立发挥心理治疗功能——这种双重功能性恰好是道教心理服务的独特优势所在。</w:t>
      </w:r>
    </w:p>
    <w:p>
      <w:pPr>
        <w:pStyle w:val="3"/>
      </w:pPr>
      <w:r>
        <w:t>5.5 宗教中国化与两个相结合视域下的发展路径</w:t>
      </w:r>
    </w:p>
    <w:p>
      <w:pPr/>
      <w:r>
        <w:rPr>
          <w:sz w:val="24"/>
        </w:rPr>
        <w:t>5.5.1 "宗教中国化"框架下道教心理服务的正当性</w:t>
      </w:r>
    </w:p>
    <w:p>
      <w:pPr/>
      <w:r>
        <w:rPr>
          <w:sz w:val="24"/>
        </w:rPr>
        <w:t>宗教中国化的核心要求是引导宗教与社会主义社会相适应，包括"深入挖掘教义教规中有利于社会和谐、时代进步、健康文明的内容"（2016 年全国宗教工作会议）。道教心理服务从三个层面契合这一方向：</w:t>
      </w:r>
    </w:p>
    <w:p>
      <w:pPr/>
      <w:r>
        <w:rPr>
          <w:sz w:val="24"/>
        </w:rPr>
        <w:t>第一，社会服务功能的拓展。道教场所从传统的宗教功能（祭祀、修行）向社会服务功能（心理疏导、养生指导、文化传播）拓展，本身即是宗教中国化的具体实践。D 道长在访谈中将其政策机遇概括为"宗教中国化方向鼓励社会服务、传统文化+健康中国叠加、法治化空间明确"，与政策文本的精神高度一致。</w:t>
      </w:r>
    </w:p>
    <w:p>
      <w:pPr/>
      <w:r>
        <w:rPr>
          <w:sz w:val="24"/>
        </w:rPr>
        <w:t>第二，优秀传统文化的创造性转化。道教心理服务将千年传承的经典智慧、修行方法转化为当代心理健康资源，实质上是习近平文化思想中"推动中华优秀传统文化创造性转化、创新性发展"的具体实践。《道德经》第十二章被 D 道长应用于现代社会的"手机成瘾""注意力涣散"等心理健康议题，正是传统智慧现代转化的典型案例。</w:t>
      </w:r>
    </w:p>
    <w:p>
      <w:pPr/>
      <w:r>
        <w:rPr>
          <w:sz w:val="24"/>
        </w:rPr>
        <w:t>第三，社会主义核心价值观的宗教表达。道教心理服务强调的"身心和谐""自然无为""济世度人"等理念，与社会主义核心价值观中"和谐""友善""诚信"等范畴存在对话空间。道教心理服务通过促进个体心理健康和社会心理和谐，间接服务于社会主义和谐社会建设。</w:t>
      </w:r>
    </w:p>
    <w:p>
      <w:pPr/>
      <w:r>
        <w:rPr>
          <w:sz w:val="24"/>
        </w:rPr>
        <w:t>5.5.2 "两个相结合"框架下道教心理服务的实践意义</w:t>
      </w:r>
    </w:p>
    <w:p>
      <w:pPr/>
      <w:r>
        <w:rPr>
          <w:sz w:val="24"/>
        </w:rPr>
        <w:t>"两个相结合"——马克思主义基本原理同中国具体实际相结合、同中华优秀传统文化相结合——为道教心理服务的理论与实践提供了更宏大的方法论指导。</w:t>
      </w:r>
    </w:p>
    <w:p>
      <w:pPr/>
      <w:r>
        <w:rPr>
          <w:sz w:val="24"/>
        </w:rPr>
        <w:t>第一个结合：道教心理服务的研究与实践必须立足中国心理健康服务的具体实际。本研究的数据显示：（1）中国心理健康服务资源总体不足（专业心理咨询师缺口大），需要多元化的补充资源；（2）中国民众对心理健康服务存在"病耻感"和"专业性顾虑"，传统宗教文化框架具有降低服务门槛的独特优势；（3）中国宗教政策的独特性（宗教不得干预行政、司法、教育，但可以开展社会服务）决定了道教心理服务不能照搬西方"教牧心理咨询"（pastoral counseling）模式，必须走本土化道路。N 道长在访谈中敏锐指出"收费问题与现行条例冲突""青少年服务不宜触及传教红线"等制度性约束，正是第一个结合要求在操作层面的具体体现。</w:t>
      </w:r>
    </w:p>
    <w:p>
      <w:pPr/>
      <w:r>
        <w:rPr>
          <w:sz w:val="24"/>
        </w:rPr>
        <w:t>第二个结合：道教心理服务本身就是第二个结合的鲜活案例。它将中华优秀传统文化（道教经典、功法、科仪、价值理念）与现代心理健康需求相连接，展示了一种非西方中心主义的心理服务路径的可能性。N 道长在访谈中提出的"心理咨询师学习道教文化"路径——"这也是文化自信的体现和与优秀的中华传统文化相结合"——明确将人才培养方向与第二个结合的政策框架对接，体现了基层宗教人士对宏观政策话语的自觉响应与积极融入。这一态度本身，可以视为宗教中国化在教职人员心理层面的内化体现。</w:t>
      </w:r>
    </w:p>
    <w:p>
      <w:pPr>
        <w:pStyle w:val="3"/>
      </w:pPr>
      <w:r>
        <w:t>5.5.3 政策建议：制度化与规范化</w:t>
      </w:r>
    </w:p>
    <w:p>
      <w:pPr/>
      <w:r>
        <w:rPr>
          <w:sz w:val="24"/>
        </w:rPr>
        <w:t>基于实证发现与理论分析，本研究在宗教中国化与两个相结合的框架下，提出以下政策建议：</w:t>
      </w:r>
    </w:p>
    <w:p>
      <w:pPr/>
      <w:r>
        <w:rPr>
          <w:sz w:val="24"/>
        </w:rPr>
        <w:t>第一，制定道教心理服务指导意见。由道教协会牵头，会同心理学专业机构，制定《道教场所心理服务指导意见》，明确服务内容、人员资质、服务流程、伦理规范、转介标准等。这份指导意见应兼顾道教特色与专业标准，在保持道教文化品格的同时，符合社会服务的基本规范。</w:t>
      </w:r>
    </w:p>
    <w:p>
      <w:pPr/>
      <w:r>
        <w:rPr>
          <w:sz w:val="24"/>
        </w:rPr>
        <w:t>第二，建立道教心理服务人员培训体系。采用双轨制培养路径：一是"道长学心理学"（普及培训层面，面向所有有服务意愿的教职人员提供基础心理学知识和咨询技能培训），二是"心理咨询师学道教文化"（专业培训层面，面向有志于在道教文化领域工作的心理咨询师提供道教文化与修行方法培训）。N 道长提出的"第二个结合"路径可在专业培训层面率先试点。</w:t>
      </w:r>
    </w:p>
    <w:p>
      <w:pPr/>
      <w:r>
        <w:rPr>
          <w:sz w:val="24"/>
        </w:rPr>
        <w:t>第三，搭建转介协作网络。各级宗教事务部门与卫生健康部门协同，推动道教场所与精神卫生机构、心理咨询机构建立转介协作关系。明确道教教职人员可以处理的心理问题范围（如一般心理困扰、意义感缺失、轻度情绪问题等），以及必须转介的情境（如明确精神障碍、自杀风险、严重抑郁等），编制转介指南。</w:t>
      </w:r>
    </w:p>
    <w:p>
      <w:pPr/>
      <w:r>
        <w:rPr>
          <w:sz w:val="24"/>
        </w:rPr>
        <w:t>第四，支持循证研究。鼓励高校、研究机构与道教场所合作，开展道教心理服务有效性的实证研究。在伦理审查和知情同意的前提下，建立案例数据库，为道教心理服务的规范化发展积累循证基础。</w:t>
      </w:r>
    </w:p>
    <w:p>
      <w:pPr/>
      <w:r>
        <w:rPr>
          <w:sz w:val="24"/>
        </w:rPr>
        <w:t>第五，推动社会认知提升。通过学术研讨、媒体报道、公众讲座等方式，提升社会对道教心理服务的理性认知，既避免"迷信化"的偏见，也避免"万能化"的期待，确立道教心理服务作为"心理健康补充资源"的社会定位。</w:t>
      </w:r>
    </w:p>
    <w:p>
      <w:pPr>
        <w:pStyle w:val="3"/>
      </w:pPr>
      <w:r>
        <w:t>5.6 研究局限与未来展望</w:t>
      </w:r>
    </w:p>
    <w:p>
      <w:pPr>
        <w:pStyle w:val="3"/>
      </w:pPr>
      <w:r>
        <w:t>5.6.1 研究局限</w:t>
      </w:r>
    </w:p>
    <w:p>
      <w:pPr/>
      <w:r>
        <w:rPr>
          <w:sz w:val="24"/>
        </w:rPr>
        <w:t>本研究存在以下局限性：</w:t>
      </w:r>
    </w:p>
    <w:p>
      <w:pPr/>
      <w:r>
        <w:rPr>
          <w:sz w:val="24"/>
        </w:rPr>
        <w:t>第一，样本代表性的局限。游客/信众问卷的发放渠道以宫观场所为主，导致道教信仰者比例偏高（72.5%），且男性占绝大多数（91.6%），样本不能代表一般人群。教职人员问卷仅 27 份，样本量小，统计分析以描述性为主，无法进行复杂的统计推断。深度访谈仅 2 名道长，虽在门派、性别、地域上具有一定互补性，但远不足以覆盖道教内部的多元性（如正一道长、散居道长、不同地区的道长等）。</w:t>
      </w:r>
    </w:p>
    <w:p>
      <w:pPr/>
      <w:r>
        <w:rPr>
          <w:sz w:val="24"/>
        </w:rPr>
        <w:t>第二，因果推断的局限。游客问卷为横截面调查，无法确立道教信仰与文化接触与心理健康之间的因果关系。道教信仰者焦虑更低、意义感更高的发现，可能是宗教信仰的心理效应，也可能是自选择效应（心理健康水平较高者更可能信仰宗教）。未来研究需要纵向追踪或实验设计来检视因果关系。</w:t>
      </w:r>
    </w:p>
    <w:p>
      <w:pPr/>
      <w:r>
        <w:rPr>
          <w:sz w:val="24"/>
        </w:rPr>
        <w:t>第三，测量工具的局限。本研究使用的 GAD-7、MLQ、GHQ-12 量表均为西方开发的标准化工具，虽经中国人群信效度检验，但可能在道教文化语境中存在文化偏差。道教心理服务特有的疗效指标（如"心安""自然""道合"等）尚未被现有量具所覆盖，需要开发文化适配的评估工具。</w:t>
      </w:r>
    </w:p>
    <w:p>
      <w:pPr/>
      <w:r>
        <w:rPr>
          <w:sz w:val="24"/>
        </w:rPr>
        <w:t>第四，研究者立场的局限。研究者本人具有道教教职人员身份，这一内在视角既带来深度理解的优势，也可能引入确认偏误（confirmation bias）——更倾向于看到支持道教心理服务价值的证据。本研究通过在数据分析中采用标准化工具、在访谈分析中进行交叉验证（两位道长相互印证、访谈与问卷三角互证），尽力控制这一偏差，但不可能完全消除。</w:t>
      </w:r>
    </w:p>
    <w:p>
      <w:pPr>
        <w:pStyle w:val="3"/>
      </w:pPr>
      <w:r>
        <w:t>5.6.2 未来研究方向</w:t>
      </w:r>
    </w:p>
    <w:p>
      <w:pPr/>
      <w:r>
        <w:rPr>
          <w:sz w:val="24"/>
        </w:rPr>
        <w:t>基于上述局限，未来研究可在以下方向推进：</w:t>
      </w:r>
    </w:p>
    <w:p>
      <w:pPr/>
      <w:r>
        <w:rPr>
          <w:sz w:val="24"/>
        </w:rPr>
        <w:t>第一，扩大样本范围，开展更具代表性的调查。包括覆盖道教名山宫观与普通乡村道观，纳入正一道长与散居道长，扩大女性教职人员的比例等。</w:t>
      </w:r>
    </w:p>
    <w:p>
      <w:pPr/>
      <w:r>
        <w:rPr>
          <w:sz w:val="24"/>
        </w:rPr>
        <w:t>第二，开展道教心理服务有效性的准实验研究。设计前后测对照组设计，比较接受道教心理服务的群体与未接受服务的对照组在焦虑、意义感、生活质量等指标上的变化差异。</w:t>
      </w:r>
    </w:p>
    <w:p>
      <w:pPr/>
      <w:r>
        <w:rPr>
          <w:sz w:val="24"/>
        </w:rPr>
        <w:t>第三，开发道教心理服务文化适配评估工具。通过质性研究（焦点小组、德尔菲法）提取道教文化特有的心理健康维度与疗效指标，开发具有文化敏感性的评估工具。</w:t>
      </w:r>
    </w:p>
    <w:p>
      <w:pPr/>
      <w:r>
        <w:rPr>
          <w:sz w:val="24"/>
        </w:rPr>
        <w:t>第四，开展比较研究。将道教心理服务与佛教心理咨询、西方教牧心理咨询、常规心理咨询进行比较，识别道教心理服务的独特优势与边界条件。</w:t>
      </w:r>
    </w:p>
    <w:p>
      <w:pPr/>
      <w:r>
        <w:rPr>
          <w:sz w:val="24"/>
        </w:rPr>
        <w:t>第五，追踪道教心理服务制度化发展进程。采用行动研究方法，与有意建立心理疏导室的宫观合作，共同探索道教心理服务的操作化、标准化与效果评估方案。</w:t>
      </w:r>
    </w:p>
    <w:p>
      <w:pPr/>
      <w:r>
        <w:rPr>
          <w:sz w:val="24"/>
        </w:rPr>
        <w:t>────────────────────────────────────────</w:t>
      </w:r>
    </w:p>
    <w:p>
      <w:pPr>
        <w:pStyle w:val="2"/>
      </w:pPr>
      <w:r>
        <w:t>第六章 结论与建议</w:t>
      </w:r>
    </w:p>
    <w:p>
      <w:pPr>
        <w:pStyle w:val="3"/>
      </w:pPr>
      <w:r>
        <w:t>6.1 主要结论</w:t>
      </w:r>
    </w:p>
    <w:p>
      <w:pPr/>
      <w:r>
        <w:rPr>
          <w:sz w:val="24"/>
        </w:rPr>
        <w:t>本研究以荣格分析心理学与老庄思想的理论会通为基础，通过 131 份游客/信众问卷、27 份教职人员问卷以及 2 名道长深度访谈，从需求侧和供给侧两个维度考察了道教心理服务的当代实践基础，得出以下主要结论：</w:t>
      </w:r>
    </w:p>
    <w:p>
      <w:pPr>
        <w:pStyle w:val="3"/>
      </w:pPr>
      <w:r>
        <w:t>6.1.1 需求侧：潜在需求显著但信任基础薄弱</w:t>
      </w:r>
    </w:p>
    <w:p>
      <w:pPr>
        <w:pStyle w:val="7"/>
      </w:pPr>
      <w:r>
        <w:t>（1）道教信仰者与非信仰者在心理健康指标上存在显著差异：道教信仰者焦虑水平更低（GAD-7: 4.43 vs 5.65），生命意义感更高（MLQ-P: 19.02 vs 17.50），心理困扰检出率更低（14.7% vs 23.1%）。但这一关联的性质（因果抑或相关）有待纵向研究确认。</w:t>
      </w:r>
    </w:p>
    <w:p>
      <w:pPr>
        <w:pStyle w:val="7"/>
      </w:pPr>
      <w:r>
        <w:t>（2）当代人群对道教心理服务存在显著的潜在需求：61.8% 希望解决"灵性成长/人生意义"问题，83.2% 对静坐/冥想感兴趣，72.5% 认为道家心性修炼有助于心理健康。然而，对服务效果的担忧（52.7%）和对专业性的质疑（40.5%）构成了需求向实际参与转化的主要障碍。</w:t>
      </w:r>
    </w:p>
    <w:p>
      <w:pPr>
        <w:pStyle w:val="7"/>
      </w:pPr>
      <w:r>
        <w:t>（3）需求呈现结构化特征：较高文化程度（大专及以上）、中年群体（31-45 岁）、已有道教文化接触经历的群体构成了潜在的核心受众。这一群体对道教心理服务既有文化亲近感，也有专业性期待。</w:t>
      </w:r>
    </w:p>
    <w:p>
      <w:pPr>
        <w:pStyle w:val="3"/>
      </w:pPr>
      <w:r>
        <w:t>6.1.2 供给侧：实践基础扎实但制度化程度低</w:t>
      </w:r>
    </w:p>
    <w:p>
      <w:pPr>
        <w:pStyle w:val="7"/>
      </w:pPr>
      <w:r>
        <w:t>（1）道教教职人员已形成自发的心理疏导实践体系：77.8% 曾提供心理疏导，66.6% 自评效果良好。实践方式以日常生活化陪伴为主，兼具经典解读、命理分析与修行指导等功能。</w:t>
      </w:r>
    </w:p>
    <w:p>
      <w:pPr>
        <w:pStyle w:val="7"/>
      </w:pPr>
      <w:r>
        <w:t>（2）教职人员对道教文化资源的心理服务价值具有高度自信（88.9%），同时对自身专业局限具有清醒认知（29.6% 自认专业性不足，37.0% 自认边界模糊），74.1% 对心理学培训持开放态度，但培训内容和路径存在内部分歧。</w:t>
      </w:r>
    </w:p>
    <w:p>
      <w:pPr>
        <w:pStyle w:val="7"/>
      </w:pPr>
      <w:r>
        <w:t>（3）深度访谈揭示了道教修行方法在心理疏导中的丰富运用及其两面性：静坐冥想、存思观想、斋醮科仪、道教音乐等方法具有独特的心理调节机制，但其有效性严重依赖个人修为，缺乏标准化操作流程，且存在潜在风险（如"走火入魔"、反移情等）。</w:t>
      </w:r>
    </w:p>
    <w:p>
      <w:pPr>
        <w:pStyle w:val="3"/>
      </w:pPr>
      <w:r>
        <w:t>6.1.3 供需关系：结构性错配与弥合可能</w:t>
      </w:r>
    </w:p>
    <w:p>
      <w:pPr>
        <w:pStyle w:val="7"/>
      </w:pPr>
      <w:r>
        <w:t>（1）需求侧与供给侧之间存在三方面结构性错配：问题类型（灵性需求 vs 家庭矛盾）、方式偏好（静坐冥想 vs 日常陪伴）和信任基础（效果不确定 vs 评估缺失）。</w:t>
      </w:r>
    </w:p>
    <w:p>
      <w:pPr>
        <w:pStyle w:val="7"/>
      </w:pPr>
      <w:r>
        <w:t>（2）弥合路径指向两个方向：循证化（建立道教心理服务的效果评估体系，积累实证证据）与协作化（推动道长与心理咨询师的专业协作，建立转介与合作网络）。</w:t>
      </w:r>
    </w:p>
    <w:p>
      <w:pPr>
        <w:pStyle w:val="3"/>
      </w:pPr>
      <w:r>
        <w:t>6.1.4 理论会通：荣格心理学与老庄思想的实践印证</w:t>
      </w:r>
    </w:p>
    <w:p>
      <w:pPr>
        <w:pStyle w:val="7"/>
      </w:pPr>
      <w:r>
        <w:t>（1）N 道长"守一"理念与荣格"无意识自我调节"思想之间存在实践层面的高度契合，两者共享一种去中心化的疗愈观——疗愈师创造让来访者自然恢复的条件，而非主动施加干预。</w:t>
      </w:r>
    </w:p>
    <w:p>
      <w:pPr>
        <w:pStyle w:val="7"/>
      </w:pPr>
      <w:r>
        <w:t>（2）D 道长"八字框架"案例与庄子"齐物论"、荣格"阴影工作"之间形成了跨文化的实践对话，展示了道教文化资源作为"替代性沟通界面"在特定群体中的独特功能。</w:t>
      </w:r>
    </w:p>
    <w:p>
      <w:pPr>
        <w:pStyle w:val="7"/>
      </w:pPr>
      <w:r>
        <w:t>（3）斋醮科仪作为"结构化心理干预"的功能在两位道长的经验叙述中得到了印证，与仪式治疗的理论框架一致，构成道教心理服务最独特的优势资源之一。</w:t>
      </w:r>
    </w:p>
    <w:p>
      <w:pPr>
        <w:pStyle w:val="3"/>
      </w:pPr>
      <w:r>
        <w:t>6.1.5 宗教中国化与两个相结合：道教心理服务的政策定位</w:t>
      </w:r>
    </w:p>
    <w:p>
      <w:pPr>
        <w:pStyle w:val="7"/>
      </w:pPr>
      <w:r>
        <w:t>（1）道教心理服务从社会服务功能拓展、优秀传统文化创造性转化、社会主义核心价值观宗教表达三个层面契合宗教中国化方向，获得了政策层面的合法性与正当性。</w:t>
      </w:r>
    </w:p>
    <w:p>
      <w:pPr>
        <w:pStyle w:val="7"/>
      </w:pPr>
      <w:r>
        <w:t>（2）两个相结合框架为道教心理服务提供了方法论指导：第一个结合要求立足中国心理健康服务的具体实际（资源不足、文化特殊性、制度约束），第二个结合将道教心理服务定位为中华优秀传统文化与现代心理健康需求的连接点。</w:t>
      </w:r>
    </w:p>
    <w:p>
      <w:pPr>
        <w:pStyle w:val="7"/>
      </w:pPr>
      <w:r>
        <w:t>（3）N 道长提出的"心理咨询师学习道教文化"的人才培养路径，明确与"第二个结合"的政策方向相衔接，为道教心理服务从自发实践走向自觉发展提供了制度接口。</w:t>
      </w:r>
    </w:p>
    <w:p>
      <w:pPr>
        <w:pStyle w:val="3"/>
      </w:pPr>
      <w:r>
        <w:t>6.2 理论贡献与实践启示</w:t>
      </w:r>
    </w:p>
    <w:p>
      <w:pPr>
        <w:pStyle w:val="3"/>
      </w:pPr>
      <w:r>
        <w:t>6.2.1 理论贡献</w:t>
      </w:r>
    </w:p>
    <w:p>
      <w:pPr>
        <w:pStyle w:val="7"/>
      </w:pPr>
      <w:r>
        <w:t>（1）构建了荣格心理学与老庄思想的系统对话框架。本研究在"道-集体无意识""自性化-返璞归真""阴影整合-齐物论""象征功能-道教意象系统"四个维度上系统论证了两者的理论契合性，并通过实证研究提供了实践层面的回响，超越了既有研究中概念比附的局限。</w:t>
      </w:r>
    </w:p>
    <w:p>
      <w:pPr>
        <w:pStyle w:val="7"/>
      </w:pPr>
      <w:r>
        <w:t>（2）提出了"无为-守一"作为道教心理服务的核心治疗理念。"无为"（创造让疗愈自然发生的条件）和"守一"（疗愈师在合道状态中为来访者提供场域）两个概念构成道教对心理治疗理论的原创性贡献，与西方心理治疗中的"非指导性原则"（Rogers, 1951）、"治疗性在场"（Geller &amp; Greenberg, 2012）既有相通之处，又保持了独立的文化品格。</w:t>
      </w:r>
    </w:p>
    <w:p>
      <w:pPr>
        <w:pStyle w:val="7"/>
      </w:pPr>
      <w:r>
        <w:t>（3）拓展了宗教心理学的本土化研究。本研究以道教这一中国本土宗教为研究对象，展示了如何运用混合研究方法（问卷+访谈）考察宗教与心理健康的关系，为宗教心理学研究的中国化提供了方法论参考。</w:t>
      </w:r>
    </w:p>
    <w:p>
      <w:pPr>
        <w:pStyle w:val="3"/>
      </w:pPr>
      <w:r>
        <w:t>6.2.2 实践启示</w:t>
      </w:r>
    </w:p>
    <w:p>
      <w:pPr>
        <w:pStyle w:val="7"/>
      </w:pPr>
      <w:r>
        <w:t>（1）道教心理服务应当定位于"补充性"而非"替代性"角色。它不是替代专业心理咨询的"平行体系"，而是对有文化偏好的特定人群提供的一种文化适配性选择。</w:t>
      </w:r>
    </w:p>
    <w:p>
      <w:pPr>
        <w:pStyle w:val="7"/>
      </w:pPr>
      <w:r>
        <w:t>（2）道教心理服务的核心优势不在于技术方法的多样性（这是必要条件而非充分条件），而在于它能提供一种西方心理学难以提供的文化亲近感和意义框架。D 道长"八字框架"案例和 N 道长"守一"理念共同指向了这一核心优势。</w:t>
      </w:r>
    </w:p>
    <w:p>
      <w:pPr>
        <w:pStyle w:val="7"/>
      </w:pPr>
      <w:r>
        <w:t>（3）道教心理服务的规范化发展应走"低门槛进入、高标准规范"的路径。初期不宜以心理咨询的执业标准要求教职人员，但应建立清晰的服务边界、伦理规范和转介机制，在保持道教特色的同时确保服务安全。</w:t>
      </w:r>
    </w:p>
    <w:p>
      <w:pPr>
        <w:pStyle w:val="3"/>
      </w:pPr>
      <w:r>
        <w:t>6.3 实践建议</w:t>
      </w:r>
    </w:p>
    <w:p>
      <w:pPr>
        <w:pStyle w:val="3"/>
      </w:pPr>
      <w:r>
        <w:t>6.3.1 对道教界的建议</w:t>
      </w:r>
    </w:p>
    <w:p>
      <w:pPr>
        <w:pStyle w:val="7"/>
      </w:pPr>
      <w:r>
        <w:t>（1）鼓励有意愿的宫观试点设立"心灵关怀室"（建议使用此名而非"心理咨询室"，以免产生专业误解），配备经过基础培训的教职人员，提供静坐指导、经典研读、养生功法等低强度的心理支持服务。</w:t>
      </w:r>
    </w:p>
    <w:p>
      <w:pPr>
        <w:pStyle w:val="7"/>
      </w:pPr>
      <w:r>
        <w:t>（2）推动道教协会制定《道教场所心理关怀服务指引》，明确服务范围（可处理的常见问题）、边界（必须转介的情况）、伦理规范（保密、知情同意、反移情处理）等。</w:t>
      </w:r>
    </w:p>
    <w:p>
      <w:pPr>
        <w:pStyle w:val="7"/>
      </w:pPr>
      <w:r>
        <w:t>（3）建立教职人员心理学基础培训体系，培训内容应优先"传统心理学"（道教经典中的心理学思想）和"基础心理学知识"（问卷调查中教职人员最期待的两项内容），辅以"咨询技巧"和"伦理边界"培训。</w:t>
      </w:r>
    </w:p>
    <w:p>
      <w:pPr>
        <w:pStyle w:val="3"/>
      </w:pPr>
      <w:r>
        <w:t>6.3.2 对心理学界的建议</w:t>
      </w:r>
    </w:p>
    <w:p>
      <w:pPr>
        <w:pStyle w:val="7"/>
      </w:pPr>
      <w:r>
        <w:t>（1）以开放而非防御的态度审视道教心理服务。道教修行方法在心理调适中的有效性不是"伪科学"，而是等待科学检验的"前科学"资源。学术界应开展道教心理服务有效性的实证研究，而非基于方法论偏见予以排斥。</w:t>
      </w:r>
    </w:p>
    <w:p>
      <w:pPr>
        <w:pStyle w:val="7"/>
      </w:pPr>
      <w:r>
        <w:t>（2）探索与道教界的协作模式。心理咨询师可以从道教文化中获取有益的补充资源（如"无为"的非指导态度、"守一"的自我调适方法），道教教职人员可以从心理咨询师处获取专业支持（如督导、转介）。</w:t>
      </w:r>
    </w:p>
    <w:p>
      <w:pPr>
        <w:pStyle w:val="7"/>
      </w:pPr>
      <w:r>
        <w:t>（3）参与道教心理服务文化适配评估工具的开发。西方标准化量表在道教文化语境中可能存在文化偏差，心理学界应与道教学界合作开发具有文化敏感性的评估工具。</w:t>
      </w:r>
    </w:p>
    <w:p>
      <w:pPr>
        <w:pStyle w:val="3"/>
      </w:pPr>
      <w:r>
        <w:t>6.3.3 对政策制定者的建议</w:t>
      </w:r>
    </w:p>
    <w:p>
      <w:pPr>
        <w:pStyle w:val="7"/>
      </w:pPr>
      <w:r>
        <w:t>（1）在宗教中国化政策的实施层面，将道教心理服务纳入宗教场所社会服务功能拓展的议事日程，制定配套政策（如服务指导、人员培训、效果评估），为道教界的自发实践提供制度性引导。</w:t>
      </w:r>
    </w:p>
    <w:p>
      <w:pPr>
        <w:pStyle w:val="7"/>
      </w:pPr>
      <w:r>
        <w:t>（2）在卫生健康政策的制定中，承认包括道教心理服务在内的多元文化心理健康资源的合法地位，在"健康中国"战略中为传统文化心理资源留出制度空间。</w:t>
      </w:r>
    </w:p>
    <w:p>
      <w:pPr>
        <w:pStyle w:val="7"/>
      </w:pPr>
      <w:r>
        <w:t>（3）推动宗教事务部门与卫生健康部门之间的跨部门协作，为道教场所与精神卫生机构、心理咨询机构的合作搭建桥梁，建立宗教心理服务的转介与协作机制。</w:t>
      </w:r>
    </w:p>
    <w:p>
      <w:pPr>
        <w:pStyle w:val="3"/>
      </w:pPr>
      <w:r>
        <w:t>6.4 研究不足与展望</w:t>
      </w:r>
    </w:p>
    <w:p>
      <w:pPr/>
      <w:r>
        <w:rPr>
          <w:sz w:val="24"/>
        </w:rPr>
        <w:t>本研究的主要不足包括：样本代表性有限（游客问卷以宫观场所便利抽样为主，教职人员样本量小），横截面设计无法做出因果推断，测量工具存在文化偏差，研究者本人道教教职人员身份可能引入确认偏误。</w:t>
      </w:r>
    </w:p>
    <w:p>
      <w:pPr/>
      <w:r>
        <w:rPr>
          <w:sz w:val="24"/>
        </w:rPr>
        <w:t>未来研究应：（1）扩大样本范围与多样性，提升代表性；（2）开展准实验或纵向追踪研究，检验道教心理服务的有效性与因果机制；（3）开发道教心理服务专用的文化适配评估工具；（4）开展与佛教心理咨询、西方教牧心理咨询的比较研究；（5）采用行动研究方法，追踪道教心理服务从自发实践走向制度化发展的全过程。</w:t>
      </w:r>
    </w:p>
    <w:p>
      <w:pPr/>
      <w:r>
        <w:rPr>
          <w:sz w:val="24"/>
        </w:rPr>
        <w:t>道教心理服务的研究尚处于起步阶段，本研究的贡献在于描绘了这一领域的初步图景，而这片图景的丰富细节与纵深结构，有待更多学者的共同探索。</w:t>
      </w:r>
    </w:p>
    <w:p>
      <w:pPr/>
      <w:r>
        <w:rPr>
          <w:sz w:val="24"/>
        </w:rPr>
        <w:t>────────────────────────────────────────</w:t>
      </w:r>
    </w:p>
    <w:p>
      <w:pPr>
        <w:pStyle w:val="2"/>
      </w:pPr>
      <w:r>
        <w:t>参考文献</w:t>
      </w:r>
    </w:p>
    <w:p>
      <w:pPr/>
      <w:r>
        <w:rPr>
          <w:sz w:val="24"/>
        </w:rPr>
        <w:t>[1] World Health Organization. Mental Health Atlas 2022[R]. Geneva: WHO, 2022.</w:t>
      </w:r>
    </w:p>
    <w:p>
      <w:pPr/>
      <w:r>
        <w:rPr>
          <w:sz w:val="24"/>
        </w:rPr>
        <w:t>[2] 中国科学院心理研究所。中国国民心理健康发展报告 (2021-2022)[R]. 北京：科学出版社，2022.</w:t>
      </w:r>
    </w:p>
    <w:p>
      <w:pPr/>
      <w:r>
        <w:rPr>
          <w:sz w:val="24"/>
        </w:rPr>
        <w:t>[3] 威廉·詹姆斯。宗教经验之种种 [M]. 蔡怡佳，译。北京：商务印书馆，2017.</w:t>
      </w:r>
    </w:p>
    <w:p>
      <w:pPr/>
      <w:r>
        <w:rPr>
          <w:sz w:val="24"/>
        </w:rPr>
        <w:t>[4] 荣格。心理学与宗教 [M]. 杨韶蓉，译。北京：国际文化出版公司，2011.</w:t>
      </w:r>
    </w:p>
    <w:p>
      <w:pPr/>
      <w:r>
        <w:rPr>
          <w:sz w:val="24"/>
        </w:rPr>
        <w:t>[5] 国家宗教事务局。全国宗教工作会议精神解读 [EB/OL]. (2016-04-25).</w:t>
      </w:r>
    </w:p>
    <w:p>
      <w:pPr/>
      <w:r>
        <w:rPr>
          <w:sz w:val="24"/>
        </w:rPr>
        <w:t>[6] 国家宗教事务局等五部门。关于支持宗教界开展公益慈善活动的意见 [Z]. 2021.</w:t>
      </w:r>
    </w:p>
    <w:p>
      <w:pPr/>
      <w:r>
        <w:rPr>
          <w:sz w:val="24"/>
        </w:rPr>
        <w:t>[7] 国家宗教事务局。宗教活动场所管理办法 [Z]. 2023.</w:t>
      </w:r>
    </w:p>
    <w:p>
      <w:pPr/>
      <w:r>
        <w:rPr>
          <w:sz w:val="24"/>
        </w:rPr>
        <w:t>[8] 荣格。金花的秘密 [M]. 刘翔平，译。北京：国际文化出版公司，2011.</w:t>
      </w:r>
    </w:p>
    <w:p>
      <w:pPr/>
      <w:r>
        <w:rPr>
          <w:sz w:val="24"/>
        </w:rPr>
        <w:t>[9] 金泽，梁恒豪。宗教心理学 [M]. 北京：宗教文化出版社，2019.</w:t>
      </w:r>
    </w:p>
    <w:p>
      <w:pPr/>
      <w:r>
        <w:rPr>
          <w:sz w:val="24"/>
        </w:rPr>
        <w:t>[10] 刘翔平。荣格分析心理学与禅宗 [M]. 北京：东方出版社，2015.</w:t>
      </w:r>
    </w:p>
    <w:p>
      <w:pPr/>
      <w:r>
        <w:rPr>
          <w:sz w:val="24"/>
        </w:rPr>
        <w:t>[11] 申荷永。荣格与中国文化 [M]. 北京：首都师范大学出版社，2018.</w:t>
      </w:r>
    </w:p>
    <w:p>
      <w:pPr/>
      <w:r>
        <w:rPr>
          <w:sz w:val="24"/>
        </w:rPr>
        <w:t>[12] 高岚。荣格心理学与东方智慧 [M]. 上海：上海人民出版社，2016.</w:t>
      </w:r>
    </w:p>
    <w:p>
      <w:pPr/>
      <w:r>
        <w:rPr>
          <w:sz w:val="24"/>
        </w:rPr>
        <w:t>[13] Whedon J H. Jung and Taoism[J]. Spring, 1979: 125-145.</w:t>
      </w:r>
    </w:p>
    <w:p>
      <w:pPr/>
      <w:r>
        <w:rPr>
          <w:sz w:val="24"/>
        </w:rPr>
        <w:t>[14] Rosen D. The Tao of Jung: The Way of Integrity[M]. New York: Penguin, 1997.</w:t>
      </w:r>
    </w:p>
    <w:p>
      <w:pPr/>
      <w:r>
        <w:rPr>
          <w:sz w:val="24"/>
        </w:rPr>
        <w:t>[15] 陈鼓应。老子注译及评介 [M]. 北京：中华书局，2009.</w:t>
      </w:r>
    </w:p>
    <w:p>
      <w:pPr/>
      <w:r>
        <w:rPr>
          <w:sz w:val="24"/>
        </w:rPr>
        <w:t>[16] 张岱年。中国哲学大纲 [M]. 北京：中国社会科学出版社，2005.</w:t>
      </w:r>
    </w:p>
    <w:p>
      <w:pPr/>
      <w:r>
        <w:rPr>
          <w:sz w:val="24"/>
        </w:rPr>
        <w:t>[17] 冯友兰。中国哲学简史 [M]. 北京：北京大学出版社，2010.</w:t>
      </w:r>
    </w:p>
    <w:p>
      <w:pPr/>
      <w:r>
        <w:rPr>
          <w:sz w:val="24"/>
        </w:rPr>
        <w:t>[18] 徐小跃。禅与老庄 [M]. 南京：江苏人民出版社，2012.</w:t>
      </w:r>
    </w:p>
    <w:p>
      <w:pPr/>
      <w:r>
        <w:rPr>
          <w:sz w:val="24"/>
        </w:rPr>
        <w:t>[19] 王博。庄子哲学 [M]. 北京：北京大学出版社，2014.</w:t>
      </w:r>
    </w:p>
    <w:p>
      <w:pPr/>
      <w:r>
        <w:rPr>
          <w:sz w:val="24"/>
        </w:rPr>
        <w:t>[20] 杨国荣。庄子的思想世界 [M]. 北京：北京大学出版社，2016.</w:t>
      </w:r>
    </w:p>
    <w:p>
      <w:pPr/>
      <w:r>
        <w:rPr>
          <w:sz w:val="24"/>
        </w:rPr>
        <w:t>[21] 弗洛伊德。图腾与禁忌 [M]. 文良，译。北京：国际文化出版公司，2011.</w:t>
      </w:r>
    </w:p>
    <w:p>
      <w:pPr/>
      <w:r>
        <w:rPr>
          <w:sz w:val="24"/>
        </w:rPr>
        <w:t>[22] 马斯洛。动机与人格 [M]. 许金声，译。北京：中国人民大学出版社，2012.</w:t>
      </w:r>
    </w:p>
    <w:p>
      <w:pPr/>
      <w:r>
        <w:rPr>
          <w:sz w:val="24"/>
        </w:rPr>
        <w:t>[23] Hood R W, et al. The Psychology of Religion: An Empirical Approach[M]. 5th ed. New York: Guilford Press, 2018.</w:t>
      </w:r>
    </w:p>
    <w:p>
      <w:pPr/>
      <w:r>
        <w:rPr>
          <w:sz w:val="24"/>
        </w:rPr>
        <w:t>[24] 金泽，梁恒豪。宗教心理学 [M]. 北京：宗教文化出版社，2019.</w:t>
      </w:r>
    </w:p>
    <w:p>
      <w:pPr/>
      <w:r>
        <w:rPr>
          <w:sz w:val="24"/>
        </w:rPr>
        <w:t>[25] 郭本禹。宗教心理学导论 [M]. 上海：上海教育出版社，2015.</w:t>
      </w:r>
    </w:p>
    <w:p>
      <w:pPr/>
      <w:r>
        <w:rPr>
          <w:sz w:val="24"/>
        </w:rPr>
        <w:t>[26] 李四龙。宗教心理学专题研究 [M]. 北京：宗教文化出版社，2017.</w:t>
      </w:r>
    </w:p>
    <w:p>
      <w:pPr/>
      <w:r>
        <w:rPr>
          <w:sz w:val="24"/>
        </w:rPr>
        <w:t>[27] 李远国。道教气功养生学 [M]. 成都：四川省社会科学院出版社，2018.</w:t>
      </w:r>
    </w:p>
    <w:p>
      <w:pPr/>
      <w:r>
        <w:rPr>
          <w:sz w:val="24"/>
        </w:rPr>
        <w:t>[28] 胡孚琛。道教丹道养生学 [M]. 北京：宗教文化出版社，2016.</w:t>
      </w:r>
    </w:p>
    <w:p>
      <w:pPr/>
      <w:r>
        <w:rPr>
          <w:sz w:val="24"/>
        </w:rPr>
        <w:t>[29] 戈国龙。道教内丹学探微 [M]. 成都：巴蜀书社，2015.</w:t>
      </w:r>
    </w:p>
    <w:p>
      <w:pPr/>
      <w:r>
        <w:rPr>
          <w:sz w:val="24"/>
        </w:rPr>
        <w:t>[30] 张泽洪。道教斋醮科仪研究 [M]. 北京：宗教文化出版社，2017.</w:t>
      </w:r>
    </w:p>
    <w:p>
      <w:pPr/>
      <w:r>
        <w:rPr>
          <w:sz w:val="24"/>
        </w:rPr>
        <w:t>[31] 学诚。佛教心理学 [M]. 北京：宗教文化出版社，2018.</w:t>
      </w:r>
    </w:p>
    <w:p>
      <w:pPr/>
      <w:r>
        <w:rPr>
          <w:sz w:val="24"/>
        </w:rPr>
        <w:t>[32] 荣格。心理结构与心理动力学 [M]. 关群德，译。北京：国际文化出版公司，2011.</w:t>
      </w:r>
    </w:p>
    <w:p>
      <w:pPr/>
      <w:r>
        <w:rPr>
          <w:sz w:val="24"/>
        </w:rPr>
        <w:t>[33] 荣格。原型与集体无意识 [M]. 杨韶蓉，译。北京：国际文化出版公司，2011.</w:t>
      </w:r>
    </w:p>
    <w:p>
      <w:pPr/>
      <w:r>
        <w:rPr>
          <w:sz w:val="24"/>
        </w:rPr>
        <w:t>[34] 荣格。分析心理学的理论与实践 [M]. 成穷，译。北京：国际文化出版公司，2011.</w:t>
      </w:r>
    </w:p>
    <w:p>
      <w:pPr/>
      <w:r>
        <w:rPr>
          <w:sz w:val="24"/>
        </w:rPr>
        <w:t>[35] 荣格。人及其象征 [M]. 杨韶蓉，译。北京：国际文化出版公司，2011.</w:t>
      </w:r>
    </w:p>
    <w:p>
      <w:pPr/>
      <w:r>
        <w:rPr>
          <w:sz w:val="24"/>
        </w:rPr>
        <w:t>[36] 老子。道德经 [M]. 陈鼓应，注译。北京：中华书局，2009.</w:t>
      </w:r>
    </w:p>
    <w:p>
      <w:pPr/>
      <w:r>
        <w:rPr>
          <w:sz w:val="24"/>
        </w:rPr>
        <w:t>[37] 同上，第 42 章.</w:t>
      </w:r>
    </w:p>
    <w:p>
      <w:pPr/>
      <w:r>
        <w:rPr>
          <w:sz w:val="24"/>
        </w:rPr>
        <w:t>[38] 同上，第 25 章.</w:t>
      </w:r>
    </w:p>
    <w:p>
      <w:pPr/>
      <w:r>
        <w:rPr>
          <w:sz w:val="24"/>
        </w:rPr>
        <w:t>[39] 陈鼓应。老庄新论 [M]. 北京：商务印书馆，2012.</w:t>
      </w:r>
    </w:p>
    <w:p>
      <w:pPr/>
      <w:r>
        <w:rPr>
          <w:sz w:val="24"/>
        </w:rPr>
        <w:t>[40] 老子。道德经 [M]. 第 20 章.</w:t>
      </w:r>
    </w:p>
    <w:p>
      <w:pPr/>
      <w:r>
        <w:rPr>
          <w:sz w:val="24"/>
        </w:rPr>
        <w:t>[41] 同上.</w:t>
      </w:r>
    </w:p>
    <w:p>
      <w:pPr/>
      <w:r>
        <w:rPr>
          <w:sz w:val="24"/>
        </w:rPr>
        <w:t>[42] 同上，第 3 章.</w:t>
      </w:r>
    </w:p>
    <w:p>
      <w:pPr/>
      <w:r>
        <w:rPr>
          <w:sz w:val="24"/>
        </w:rPr>
        <w:t>[43] 同上，第 48 章.</w:t>
      </w:r>
    </w:p>
    <w:p>
      <w:pPr/>
      <w:r>
        <w:rPr>
          <w:sz w:val="24"/>
        </w:rPr>
        <w:t>[44] 张岱年。中国哲学大纲 [M]. 北京：中国社会科学出版社，2005.</w:t>
      </w:r>
    </w:p>
    <w:p>
      <w:pPr/>
      <w:r>
        <w:rPr>
          <w:sz w:val="24"/>
        </w:rPr>
        <w:t>[45] 庄子。庄子 [M]. 陈鼓应，注译。北京：中华书局，2015.</w:t>
      </w:r>
    </w:p>
    <w:p>
      <w:pPr/>
      <w:r>
        <w:rPr>
          <w:sz w:val="24"/>
        </w:rPr>
        <w:t>[46] 同上.</w:t>
      </w:r>
    </w:p>
    <w:p>
      <w:pPr/>
      <w:r>
        <w:rPr>
          <w:sz w:val="24"/>
        </w:rPr>
        <w:t>[47] Goleman D, Davidson R J. Altered Traits: Science Reveals How Meditation Changes Your Mind, Brain, and Body[M]. New York: Avery, 2017.</w:t>
      </w:r>
    </w:p>
    <w:p>
      <w:pPr/>
      <w:r>
        <w:rPr>
          <w:sz w:val="24"/>
        </w:rPr>
        <w:t>[48] Khoury B, et al. Mindfulness-based therapy: A comprehensive meta-analysis[J]. Clinical Psychology Review, 2013, 33(6): 763-771.</w:t>
      </w:r>
    </w:p>
    <w:p>
      <w:pPr/>
      <w:r>
        <w:rPr>
          <w:sz w:val="24"/>
        </w:rPr>
        <w:t>[49] Lazar S W, et al. Meditation experience is associated with increased cortical thickness[J]. Neuroreport, 2005, 16(17): 1893-1897.</w:t>
      </w:r>
    </w:p>
    <w:p>
      <w:pPr/>
      <w:r>
        <w:rPr>
          <w:sz w:val="24"/>
        </w:rPr>
        <w:t>[50] 周易·系辞上 [M]. 北京：中华书局，2010.</w:t>
      </w:r>
    </w:p>
    <w:p>
      <w:pPr/>
      <w:r>
        <w:rPr>
          <w:sz w:val="24"/>
        </w:rPr>
        <w:t>[51] 庄子。庄子 [M]. 第 2 章.</w:t>
      </w:r>
    </w:p>
    <w:p>
      <w:pPr/>
      <w:r>
        <w:rPr>
          <w:sz w:val="24"/>
        </w:rPr>
        <w:t>[52] 王博。庄子哲学 [M]. 北京：北京大学出版社，2014.</w:t>
      </w:r>
    </w:p>
    <w:p>
      <w:pPr/>
      <w:r>
        <w:rPr>
          <w:sz w:val="24"/>
        </w:rPr>
        <w:t>[53] 庄子。庄子 [M]. 第 1 章.</w:t>
      </w:r>
    </w:p>
    <w:p>
      <w:pPr/>
      <w:r>
        <w:rPr>
          <w:sz w:val="24"/>
        </w:rPr>
        <w:t>[54] 同上.</w:t>
      </w:r>
    </w:p>
    <w:p>
      <w:pPr/>
      <w:r>
        <w:rPr>
          <w:sz w:val="24"/>
        </w:rPr>
        <w:t>[55] 杨国荣。庄子的思想世界 [M]. 北京：北京大学出版社，2016.</w:t>
      </w:r>
    </w:p>
    <w:p>
      <w:pPr/>
      <w:r>
        <w:rPr>
          <w:sz w:val="24"/>
        </w:rPr>
        <w:t>[56] 老子。道德经 [M]. 第 25 章.</w:t>
      </w:r>
    </w:p>
    <w:p>
      <w:pPr/>
      <w:r>
        <w:rPr>
          <w:sz w:val="24"/>
        </w:rPr>
        <w:t>[57] 荣格。心理结构与心理动力学 [M]. 北京：国际文化出版公司，2011.</w:t>
      </w:r>
    </w:p>
    <w:p>
      <w:pPr/>
      <w:r>
        <w:rPr>
          <w:sz w:val="24"/>
        </w:rPr>
        <w:t>[58] 老子。道德经 [M]. 第 42 章.</w:t>
      </w:r>
    </w:p>
    <w:p>
      <w:pPr/>
      <w:r>
        <w:rPr>
          <w:sz w:val="24"/>
        </w:rPr>
        <w:t>[59] 同上，第 1 章.</w:t>
      </w:r>
    </w:p>
    <w:p>
      <w:pPr/>
      <w:r>
        <w:rPr>
          <w:sz w:val="24"/>
        </w:rPr>
        <w:t>[60] 荣格。原型与集体无意识 [M]. 北京：国际文化出版公司，2011.</w:t>
      </w:r>
    </w:p>
    <w:p>
      <w:pPr/>
      <w:r>
        <w:rPr>
          <w:sz w:val="24"/>
        </w:rPr>
        <w:t>[61] 荣格。分析心理学的理论与实践 [M]. 北京：国际文化出版公司，2011.</w:t>
      </w:r>
    </w:p>
    <w:p>
      <w:pPr/>
      <w:r>
        <w:rPr>
          <w:sz w:val="24"/>
        </w:rPr>
        <w:t>[62] 老子。道德经 [M]. 第 19 章.</w:t>
      </w:r>
    </w:p>
    <w:p>
      <w:pPr/>
      <w:r>
        <w:rPr>
          <w:sz w:val="24"/>
        </w:rPr>
        <w:t>[63] 同上，第 28 章.</w:t>
      </w:r>
    </w:p>
    <w:p>
      <w:pPr/>
      <w:r>
        <w:rPr>
          <w:sz w:val="24"/>
        </w:rPr>
        <w:t>[64] 荣格。分析心理学的理论与实践 [M]. 北京：国际文化出版公司，2011.</w:t>
      </w:r>
    </w:p>
    <w:p>
      <w:pPr/>
      <w:r>
        <w:rPr>
          <w:sz w:val="24"/>
        </w:rPr>
        <w:t>[65] 老子。道德经 [M]. 第 48 章.</w:t>
      </w:r>
    </w:p>
    <w:p>
      <w:pPr/>
      <w:r>
        <w:rPr>
          <w:sz w:val="24"/>
        </w:rPr>
        <w:t>[66] 荣格。原型与集体无意识 [M]. 北京：国际文化出版公司，2011.</w:t>
      </w:r>
    </w:p>
    <w:p>
      <w:pPr/>
      <w:r>
        <w:rPr>
          <w:sz w:val="24"/>
        </w:rPr>
        <w:t>[67] 老子。道德经 [M]. 第 10 章.</w:t>
      </w:r>
    </w:p>
    <w:p>
      <w:pPr/>
      <w:r>
        <w:rPr>
          <w:sz w:val="24"/>
        </w:rPr>
        <w:t>[68] 同上，第 20 章.</w:t>
      </w:r>
    </w:p>
    <w:p>
      <w:pPr/>
      <w:r>
        <w:rPr>
          <w:sz w:val="24"/>
        </w:rPr>
        <w:t>[69] 荣格。分析心理学的理论与实践 [M]. 北京：国际文化出版公司，2011.</w:t>
      </w:r>
    </w:p>
    <w:p>
      <w:pPr/>
      <w:r>
        <w:rPr>
          <w:sz w:val="24"/>
        </w:rPr>
        <w:t>[70] 庄子。庄子 [M]. 第 2 章.</w:t>
      </w:r>
    </w:p>
    <w:p>
      <w:pPr/>
      <w:r>
        <w:rPr>
          <w:sz w:val="24"/>
        </w:rPr>
        <w:t>[71] 荣格。分析心理学的理论与实践 [M]. 北京：国际文化出版公司，2011.</w:t>
      </w:r>
    </w:p>
    <w:p>
      <w:pPr/>
      <w:r>
        <w:rPr>
          <w:sz w:val="24"/>
        </w:rPr>
        <w:t>[72] 庄子。庄子 [M]. 第 2 章.</w:t>
      </w:r>
    </w:p>
    <w:p>
      <w:pPr/>
      <w:r>
        <w:rPr>
          <w:sz w:val="24"/>
        </w:rPr>
        <w:t>[73] 荣格。人及其象征 [M]. 北京：国际文化出版公司，2011.</w:t>
      </w:r>
    </w:p>
    <w:p>
      <w:pPr/>
      <w:r>
        <w:rPr>
          <w:sz w:val="24"/>
        </w:rPr>
        <w:t>[74] 荣格。金花的秘密 [M]. 北京：国际文化出版公司，2011.</w:t>
      </w:r>
    </w:p>
    <w:p>
      <w:pPr/>
      <w:r>
        <w:rPr>
          <w:sz w:val="24"/>
        </w:rPr>
        <w:t>[75] 张泽洪。道教斋醮科仪研究 [M]. 北京：宗教文化出版社，2017.</w:t>
      </w:r>
    </w:p>
    <w:p>
      <w:pPr/>
      <w:r>
        <w:rPr>
          <w:sz w:val="24"/>
        </w:rPr>
        <w:t>[76] 老子。道德经 [M]. 第 10 章.</w:t>
      </w:r>
    </w:p>
    <w:p>
      <w:pPr/>
      <w:r>
        <w:rPr>
          <w:sz w:val="24"/>
        </w:rPr>
        <w:t>[77] 庄子。庄子 [M]. 第 15 章.</w:t>
      </w:r>
    </w:p>
    <w:p>
      <w:pPr/>
      <w:r>
        <w:rPr>
          <w:sz w:val="24"/>
        </w:rPr>
        <w:t>[78] Varela F, et al. The Embodied Mind: Cognitive Science and Human Experience[M]. Cambridge: MIT Press, 1991.</w:t>
      </w:r>
    </w:p>
    <w:p>
      <w:pPr/>
      <w:r>
        <w:rPr>
          <w:sz w:val="24"/>
        </w:rPr>
        <w:t>[79] 老子。道德经 [M]. 第 25 章.</w:t>
      </w:r>
    </w:p>
    <w:p>
      <w:pPr/>
      <w:r>
        <w:rPr>
          <w:sz w:val="24"/>
        </w:rPr>
        <w:t>[80] 张伯端。悟真篇 [M]. 北京：华夏出版社，2010.</w:t>
      </w:r>
    </w:p>
    <w:p>
      <w:pPr/>
      <w:r>
        <w:rPr>
          <w:sz w:val="24"/>
        </w:rPr>
        <w:t>[81] 庄子。庄子 [M]. 第 6 章.</w:t>
      </w:r>
    </w:p>
    <w:p>
      <w:pPr/>
      <w:r>
        <w:rPr>
          <w:sz w:val="24"/>
        </w:rPr>
        <w:t>[82] Khoury B, et al. Mindfulness-based therapy: A comprehensive meta-analysis[J]. Clinical Psychology Review, 2013, 33(6): 763-771.</w:t>
      </w:r>
    </w:p>
    <w:p>
      <w:pPr/>
      <w:r>
        <w:rPr>
          <w:sz w:val="24"/>
        </w:rPr>
        <w:t>[83] Lutz A, et al. Attention regulation and monitoring in meditation[J]. Trends in Cognitive Sciences, 2008, 12(4): 163-169.</w:t>
      </w:r>
    </w:p>
    <w:p>
      <w:pPr/>
      <w:r>
        <w:rPr>
          <w:sz w:val="24"/>
        </w:rPr>
        <w:t>[84] Farb N A, et al. Mindfulness meditation training changes brain structure in eight weeks[J]. Psychiatry Research: Neuroimaging, 2011, 191(1): 1-8.</w:t>
      </w:r>
    </w:p>
    <w:p>
      <w:pPr/>
      <w:r>
        <w:rPr>
          <w:sz w:val="24"/>
        </w:rPr>
        <w:t>[85] Pascoe M C, et al. Mindfulness mediates the physiological markers of stress: Systematic review and meta-analysis[J]. Journal of Psychiatric Research, 2017, 95: 124-138.</w:t>
      </w:r>
    </w:p>
    <w:p>
      <w:pPr/>
      <w:r>
        <w:rPr>
          <w:sz w:val="24"/>
        </w:rPr>
        <w:t>[86] 黄庭经 [M]. 北京：华夏出版社，2010.</w:t>
      </w:r>
    </w:p>
    <w:p>
      <w:pPr/>
      <w:r>
        <w:rPr>
          <w:sz w:val="24"/>
        </w:rPr>
        <w:t>[87] 庄子。庄子 [M]. 第 2 章.</w:t>
      </w:r>
    </w:p>
    <w:p>
      <w:pPr/>
      <w:r>
        <w:rPr>
          <w:sz w:val="24"/>
        </w:rPr>
        <w:t>[88] Koelsch S. Brain and music[M]. Hoboken: Wiley-Blackwell, 2012.</w:t>
      </w:r>
    </w:p>
    <w:p>
      <w:pPr/>
      <w:r>
        <w:rPr>
          <w:sz w:val="24"/>
        </w:rPr>
        <w:t>[89] Thoma M V, et al. The effect of music on the human stress response[J]. PLoS One, 2013, 8(8): e70156.</w:t>
      </w:r>
    </w:p>
    <w:p>
      <w:pPr/>
      <w:r>
        <w:rPr>
          <w:sz w:val="24"/>
        </w:rPr>
        <w:t>[90] Särkämö T, et al. Music listening enhances cognitive recovery and mood after middle cerebral artery stroke[J]. Brain, 2008, 131(3): 866-876.</w:t>
      </w:r>
    </w:p>
    <w:p>
      <w:pPr/>
      <w:r>
        <w:rPr>
          <w:sz w:val="24"/>
        </w:rPr>
        <w:t>[91] Tarr B, et al. Music and social bonding: Self-report and behavioral measures[J]. Frontiers in Psychology, 2014, 5: 1096.</w:t>
      </w:r>
    </w:p>
    <w:p>
      <w:pPr/>
      <w:r>
        <w:rPr>
          <w:sz w:val="24"/>
        </w:rPr>
        <w:t>[92] 老子。道德经 [M]. 第 58 章.</w:t>
      </w:r>
    </w:p>
    <w:p>
      <w:pPr/>
      <w:r>
        <w:rPr>
          <w:sz w:val="24"/>
        </w:rPr>
        <w:t>[93] 同上，第 44 章.</w:t>
      </w:r>
    </w:p>
    <w:p>
      <w:pPr/>
      <w:r>
        <w:rPr>
          <w:sz w:val="24"/>
        </w:rPr>
        <w:t>[94] 庄子。庄子 [M]. 第 7 章.</w:t>
      </w:r>
    </w:p>
    <w:p>
      <w:pPr/>
      <w:r>
        <w:rPr>
          <w:sz w:val="24"/>
        </w:rPr>
        <w:t>[95] 张泽洪。道教斋醮科仪研究 [M]. 北京：宗教文化出版社，2017.</w:t>
      </w:r>
    </w:p>
    <w:p>
      <w:pPr/>
      <w:r>
        <w:rPr>
          <w:sz w:val="24"/>
        </w:rPr>
        <w:t>[96] Van Gennep A. The Rites of Passage[M]. Chicago: University of Chicago Press, 1960.</w:t>
      </w:r>
    </w:p>
    <w:p>
      <w:pPr>
        <w:pStyle w:val="2"/>
      </w:pPr>
      <w:r>
        <w:t>附录：研究工具</w:t>
      </w:r>
    </w:p>
    <w:p>
      <w:pPr>
        <w:pStyle w:val="2"/>
      </w:pPr>
      <w:r>
        <w:t>附录 A：道教心理服务需求调查问卷（见前文问卷初稿）</w:t>
      </w:r>
    </w:p>
    <w:p>
      <w:pPr>
        <w:pStyle w:val="2"/>
      </w:pPr>
      <w:r>
        <w:t>附录 B：半结构化访谈提纲</w:t>
      </w:r>
    </w:p>
    <w:p>
      <w:pPr/>
      <w:r>
        <w:rPr>
          <w:sz w:val="24"/>
        </w:rPr>
        <w:t>道长访谈提纲：</w:t>
      </w:r>
    </w:p>
    <w:p>
      <w:pPr/>
      <w:r>
        <w:rPr>
          <w:sz w:val="24"/>
        </w:rPr>
        <w:t>您如何理解道教心理服务？</w:t>
      </w:r>
    </w:p>
    <w:p>
      <w:pPr/>
      <w:r>
        <w:rPr>
          <w:sz w:val="24"/>
        </w:rPr>
        <w:t>您所在场所是否开展过心理服务相关的活动？</w:t>
      </w:r>
    </w:p>
    <w:p>
      <w:pPr/>
      <w:r>
        <w:rPr>
          <w:sz w:val="24"/>
        </w:rPr>
        <w:t>您认为道教有哪些资源可以用于心理服务？</w:t>
      </w:r>
    </w:p>
    <w:p>
      <w:pPr/>
      <w:r>
        <w:rPr>
          <w:sz w:val="24"/>
        </w:rPr>
        <w:t>您认为开展道教心理服务面临哪些困难？</w:t>
      </w:r>
    </w:p>
    <w:p>
      <w:pPr/>
      <w:r>
        <w:rPr>
          <w:sz w:val="24"/>
        </w:rPr>
        <w:t>您对道教心理服务的规范化发展有什么建议？</w:t>
      </w:r>
    </w:p>
    <w:p>
      <w:pPr/>
      <w:r>
        <w:rPr>
          <w:sz w:val="24"/>
        </w:rPr>
        <w:t>信众访谈提纲：</w:t>
      </w:r>
    </w:p>
    <w:p>
      <w:pPr/>
      <w:r>
        <w:rPr>
          <w:sz w:val="24"/>
        </w:rPr>
        <w:t>您是否有过心理困扰？是如何应对的？</w:t>
      </w:r>
    </w:p>
    <w:p>
      <w:pPr/>
      <w:r>
        <w:rPr>
          <w:sz w:val="24"/>
        </w:rPr>
        <w:t>您是否了解道教有心理调节的资源？</w:t>
      </w:r>
    </w:p>
    <w:p>
      <w:pPr/>
      <w:r>
        <w:rPr>
          <w:sz w:val="24"/>
        </w:rPr>
        <w:t>您对道教心理服务有什么期待？</w:t>
      </w:r>
    </w:p>
    <w:p>
      <w:pPr/>
      <w:r>
        <w:rPr>
          <w:sz w:val="24"/>
        </w:rPr>
        <w:t>您能接受的道教心理服务形式是什么？</w:t>
      </w:r>
    </w:p>
    <w:p>
      <w:pPr/>
      <w:r>
        <w:rPr>
          <w:sz w:val="24"/>
        </w:rPr>
        <w:t>您对道教心理服务有什么顾虑？</w:t>
      </w:r>
    </w:p>
    <w:p>
      <w:pPr/>
      <w:r>
        <w:rPr>
          <w:sz w:val="24"/>
        </w:rPr>
        <w:t>心理咨询师访谈提纲：</w:t>
      </w:r>
    </w:p>
    <w:p>
      <w:pPr/>
      <w:r>
        <w:rPr>
          <w:sz w:val="24"/>
        </w:rPr>
        <w:t>您如何看待宗教与心理健康的关系？</w:t>
      </w:r>
    </w:p>
    <w:p>
      <w:pPr/>
      <w:r>
        <w:rPr>
          <w:sz w:val="24"/>
        </w:rPr>
        <w:t>您是否有过与宗教人士协作的经验？</w:t>
      </w:r>
    </w:p>
    <w:p>
      <w:pPr/>
      <w:r>
        <w:rPr>
          <w:sz w:val="24"/>
        </w:rPr>
        <w:t>您认为道教心理服务与专业心理咨询的关系应该是什么？</w:t>
      </w:r>
    </w:p>
    <w:p>
      <w:pPr/>
      <w:r>
        <w:rPr>
          <w:sz w:val="24"/>
        </w:rPr>
        <w:t>您对道教心理服务的规范化发展有什么建议？</w:t>
      </w:r>
    </w:p>
    <w:p>
      <w:pPr>
        <w:pStyle w:val="2"/>
      </w:pPr>
      <w:r>
        <w:t>附录 C：知情同意书模板（略）</w:t>
      </w:r>
    </w:p>
    <w:p>
      <w:pPr/>
      <w:r>
        <w:rPr>
          <w:sz w:val="24"/>
        </w:rPr>
        <w:t>说明：第四章至第六章基于实证数据完成撰写。本研究原始数据备索，如有需要请联系作者。</w:t>
      </w: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C4B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1" w:type="dxa"/>
            <w:shd w:val="clear" w:color="auto" w:fill="D9E2F3"/>
          </w:tcPr>
          <w:p w14:paraId="01ED0E3E">
            <w:pPr>
              <w:spacing w:after="0" w:line="240" w:lineRule="auto"/>
            </w:pPr>
            <w:r>
              <w:rPr>
                <w:rFonts w:ascii="黑体" w:hAnsi="黑体" w:eastAsia="黑体"/>
                <w:b/>
                <w:sz w:val="18"/>
              </w:rPr>
              <w:t>变量</w:t>
            </w:r>
          </w:p>
        </w:tc>
        <w:tc>
          <w:tcPr>
            <w:tcW w:w="2161" w:type="dxa"/>
            <w:shd w:val="clear" w:color="auto" w:fill="D9E2F3"/>
          </w:tcPr>
          <w:p w14:paraId="072FA9D5">
            <w:pPr>
              <w:spacing w:after="0" w:line="240" w:lineRule="auto"/>
            </w:pPr>
            <w:r>
              <w:rPr>
                <w:rFonts w:ascii="黑体" w:hAnsi="黑体" w:eastAsia="黑体"/>
                <w:b/>
                <w:sz w:val="18"/>
              </w:rPr>
              <w:t>类别</w:t>
            </w:r>
          </w:p>
        </w:tc>
        <w:tc>
          <w:tcPr>
            <w:tcW w:w="2161" w:type="dxa"/>
            <w:shd w:val="clear" w:color="auto" w:fill="D9E2F3"/>
          </w:tcPr>
          <w:p w14:paraId="79E2EFF8">
            <w:pPr>
              <w:spacing w:after="0" w:line="240" w:lineRule="auto"/>
            </w:pPr>
            <w:r>
              <w:rPr>
                <w:rFonts w:ascii="黑体" w:hAnsi="黑体" w:eastAsia="黑体"/>
                <w:b/>
                <w:sz w:val="18"/>
              </w:rPr>
              <w:t>人数（n）</w:t>
            </w:r>
          </w:p>
        </w:tc>
        <w:tc>
          <w:tcPr>
            <w:tcW w:w="2161" w:type="dxa"/>
            <w:shd w:val="clear" w:color="auto" w:fill="D9E2F3"/>
          </w:tcPr>
          <w:p w14:paraId="3794BB35">
            <w:pPr>
              <w:spacing w:after="0" w:line="240" w:lineRule="auto"/>
            </w:pPr>
            <w:r>
              <w:rPr>
                <w:rFonts w:ascii="黑体" w:hAnsi="黑体" w:eastAsia="黑体"/>
                <w:b/>
                <w:sz w:val="18"/>
              </w:rPr>
              <w:t>百分比（%）</w:t>
            </w:r>
          </w:p>
        </w:tc>
      </w:tr>
      <w:tr w14:paraId="3ADE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66EF0E0">
            <w:pPr>
              <w:spacing w:after="0" w:line="240" w:lineRule="auto"/>
            </w:pPr>
            <w:r>
              <w:rPr>
                <w:rFonts w:ascii="宋体" w:hAnsi="宋体" w:eastAsia="宋体"/>
                <w:b w:val="0"/>
                <w:sz w:val="18"/>
              </w:rPr>
              <w:t>性别</w:t>
            </w:r>
          </w:p>
        </w:tc>
        <w:tc>
          <w:tcPr>
            <w:tcW w:w="2161" w:type="dxa"/>
          </w:tcPr>
          <w:p w14:paraId="637FA12C">
            <w:pPr>
              <w:spacing w:after="0" w:line="240" w:lineRule="auto"/>
            </w:pPr>
            <w:r>
              <w:rPr>
                <w:rFonts w:ascii="宋体" w:hAnsi="宋体" w:eastAsia="宋体"/>
                <w:b w:val="0"/>
                <w:sz w:val="18"/>
              </w:rPr>
              <w:t>男</w:t>
            </w:r>
          </w:p>
        </w:tc>
        <w:tc>
          <w:tcPr>
            <w:tcW w:w="2161" w:type="dxa"/>
          </w:tcPr>
          <w:p w14:paraId="061BCDBC">
            <w:pPr>
              <w:spacing w:after="0" w:line="240" w:lineRule="auto"/>
            </w:pPr>
            <w:r>
              <w:rPr>
                <w:rFonts w:ascii="宋体" w:hAnsi="宋体" w:eastAsia="宋体"/>
                <w:b w:val="0"/>
                <w:sz w:val="18"/>
              </w:rPr>
              <w:t>120</w:t>
            </w:r>
          </w:p>
        </w:tc>
        <w:tc>
          <w:tcPr>
            <w:tcW w:w="2161" w:type="dxa"/>
          </w:tcPr>
          <w:p w14:paraId="42EE32E3">
            <w:pPr>
              <w:spacing w:after="0" w:line="240" w:lineRule="auto"/>
            </w:pPr>
            <w:r>
              <w:rPr>
                <w:rFonts w:ascii="宋体" w:hAnsi="宋体" w:eastAsia="宋体"/>
                <w:b w:val="0"/>
                <w:sz w:val="18"/>
              </w:rPr>
              <w:t>91.6</w:t>
            </w:r>
          </w:p>
        </w:tc>
      </w:tr>
      <w:tr w14:paraId="2E04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68DC6B1">
            <w:pPr>
              <w:spacing w:after="0" w:line="240" w:lineRule="auto"/>
            </w:pPr>
          </w:p>
        </w:tc>
        <w:tc>
          <w:tcPr>
            <w:tcW w:w="2161" w:type="dxa"/>
          </w:tcPr>
          <w:p w14:paraId="6909E3DB">
            <w:pPr>
              <w:spacing w:after="0" w:line="240" w:lineRule="auto"/>
            </w:pPr>
            <w:r>
              <w:rPr>
                <w:rFonts w:ascii="宋体" w:hAnsi="宋体" w:eastAsia="宋体"/>
                <w:b w:val="0"/>
                <w:sz w:val="18"/>
              </w:rPr>
              <w:t>女</w:t>
            </w:r>
          </w:p>
        </w:tc>
        <w:tc>
          <w:tcPr>
            <w:tcW w:w="2161" w:type="dxa"/>
          </w:tcPr>
          <w:p w14:paraId="3ED31803">
            <w:pPr>
              <w:spacing w:after="0" w:line="240" w:lineRule="auto"/>
            </w:pPr>
            <w:r>
              <w:rPr>
                <w:rFonts w:ascii="宋体" w:hAnsi="宋体" w:eastAsia="宋体"/>
                <w:b w:val="0"/>
                <w:sz w:val="18"/>
              </w:rPr>
              <w:t>11</w:t>
            </w:r>
          </w:p>
        </w:tc>
        <w:tc>
          <w:tcPr>
            <w:tcW w:w="2161" w:type="dxa"/>
          </w:tcPr>
          <w:p w14:paraId="460F8A9F">
            <w:pPr>
              <w:spacing w:after="0" w:line="240" w:lineRule="auto"/>
            </w:pPr>
            <w:r>
              <w:rPr>
                <w:rFonts w:ascii="宋体" w:hAnsi="宋体" w:eastAsia="宋体"/>
                <w:b w:val="0"/>
                <w:sz w:val="18"/>
              </w:rPr>
              <w:t>8.4</w:t>
            </w:r>
          </w:p>
        </w:tc>
      </w:tr>
      <w:tr w14:paraId="5D70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BA6B6A1">
            <w:pPr>
              <w:spacing w:after="0" w:line="240" w:lineRule="auto"/>
            </w:pPr>
            <w:r>
              <w:rPr>
                <w:rFonts w:ascii="宋体" w:hAnsi="宋体" w:eastAsia="宋体"/>
                <w:b w:val="0"/>
                <w:sz w:val="18"/>
              </w:rPr>
              <w:t>年龄</w:t>
            </w:r>
          </w:p>
        </w:tc>
        <w:tc>
          <w:tcPr>
            <w:tcW w:w="2161" w:type="dxa"/>
          </w:tcPr>
          <w:p w14:paraId="61720BBC">
            <w:pPr>
              <w:spacing w:after="0" w:line="240" w:lineRule="auto"/>
            </w:pPr>
            <w:r>
              <w:rPr>
                <w:rFonts w:ascii="宋体" w:hAnsi="宋体" w:eastAsia="宋体"/>
                <w:b w:val="0"/>
                <w:sz w:val="18"/>
              </w:rPr>
              <w:t>18 岁以下</w:t>
            </w:r>
          </w:p>
        </w:tc>
        <w:tc>
          <w:tcPr>
            <w:tcW w:w="2161" w:type="dxa"/>
          </w:tcPr>
          <w:p w14:paraId="20D500B3">
            <w:pPr>
              <w:spacing w:after="0" w:line="240" w:lineRule="auto"/>
            </w:pPr>
            <w:r>
              <w:rPr>
                <w:rFonts w:ascii="宋体" w:hAnsi="宋体" w:eastAsia="宋体"/>
                <w:b w:val="0"/>
                <w:sz w:val="18"/>
              </w:rPr>
              <w:t>3</w:t>
            </w:r>
          </w:p>
        </w:tc>
        <w:tc>
          <w:tcPr>
            <w:tcW w:w="2161" w:type="dxa"/>
          </w:tcPr>
          <w:p w14:paraId="1A957A79">
            <w:pPr>
              <w:spacing w:after="0" w:line="240" w:lineRule="auto"/>
            </w:pPr>
            <w:r>
              <w:rPr>
                <w:rFonts w:ascii="宋体" w:hAnsi="宋体" w:eastAsia="宋体"/>
                <w:b w:val="0"/>
                <w:sz w:val="18"/>
              </w:rPr>
              <w:t>2.3</w:t>
            </w:r>
          </w:p>
        </w:tc>
      </w:tr>
      <w:tr w14:paraId="287B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FA63D2D">
            <w:pPr>
              <w:spacing w:after="0" w:line="240" w:lineRule="auto"/>
            </w:pPr>
          </w:p>
        </w:tc>
        <w:tc>
          <w:tcPr>
            <w:tcW w:w="2161" w:type="dxa"/>
          </w:tcPr>
          <w:p w14:paraId="19E418E9">
            <w:pPr>
              <w:spacing w:after="0" w:line="240" w:lineRule="auto"/>
            </w:pPr>
            <w:r>
              <w:rPr>
                <w:rFonts w:ascii="宋体" w:hAnsi="宋体" w:eastAsia="宋体"/>
                <w:b w:val="0"/>
                <w:sz w:val="18"/>
              </w:rPr>
              <w:t>18-30 岁</w:t>
            </w:r>
          </w:p>
        </w:tc>
        <w:tc>
          <w:tcPr>
            <w:tcW w:w="2161" w:type="dxa"/>
          </w:tcPr>
          <w:p w14:paraId="245C3278">
            <w:pPr>
              <w:spacing w:after="0" w:line="240" w:lineRule="auto"/>
            </w:pPr>
            <w:r>
              <w:rPr>
                <w:rFonts w:ascii="宋体" w:hAnsi="宋体" w:eastAsia="宋体"/>
                <w:b w:val="0"/>
                <w:sz w:val="18"/>
              </w:rPr>
              <w:t>34</w:t>
            </w:r>
          </w:p>
        </w:tc>
        <w:tc>
          <w:tcPr>
            <w:tcW w:w="2161" w:type="dxa"/>
          </w:tcPr>
          <w:p w14:paraId="0053B62F">
            <w:pPr>
              <w:spacing w:after="0" w:line="240" w:lineRule="auto"/>
            </w:pPr>
            <w:r>
              <w:rPr>
                <w:rFonts w:ascii="宋体" w:hAnsi="宋体" w:eastAsia="宋体"/>
                <w:b w:val="0"/>
                <w:sz w:val="18"/>
              </w:rPr>
              <w:t>26.0</w:t>
            </w:r>
          </w:p>
        </w:tc>
      </w:tr>
      <w:tr w14:paraId="4F78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A4E9406">
            <w:pPr>
              <w:spacing w:after="0" w:line="240" w:lineRule="auto"/>
            </w:pPr>
          </w:p>
        </w:tc>
        <w:tc>
          <w:tcPr>
            <w:tcW w:w="2161" w:type="dxa"/>
          </w:tcPr>
          <w:p w14:paraId="22F4F24A">
            <w:pPr>
              <w:spacing w:after="0" w:line="240" w:lineRule="auto"/>
            </w:pPr>
            <w:r>
              <w:rPr>
                <w:rFonts w:ascii="宋体" w:hAnsi="宋体" w:eastAsia="宋体"/>
                <w:b w:val="0"/>
                <w:sz w:val="18"/>
              </w:rPr>
              <w:t>31-45 岁</w:t>
            </w:r>
          </w:p>
        </w:tc>
        <w:tc>
          <w:tcPr>
            <w:tcW w:w="2161" w:type="dxa"/>
          </w:tcPr>
          <w:p w14:paraId="5DD92F13">
            <w:pPr>
              <w:spacing w:after="0" w:line="240" w:lineRule="auto"/>
            </w:pPr>
            <w:r>
              <w:rPr>
                <w:rFonts w:ascii="宋体" w:hAnsi="宋体" w:eastAsia="宋体"/>
                <w:b w:val="0"/>
                <w:sz w:val="18"/>
              </w:rPr>
              <w:t>69</w:t>
            </w:r>
          </w:p>
        </w:tc>
        <w:tc>
          <w:tcPr>
            <w:tcW w:w="2161" w:type="dxa"/>
          </w:tcPr>
          <w:p w14:paraId="140CC338">
            <w:pPr>
              <w:spacing w:after="0" w:line="240" w:lineRule="auto"/>
            </w:pPr>
            <w:r>
              <w:rPr>
                <w:rFonts w:ascii="宋体" w:hAnsi="宋体" w:eastAsia="宋体"/>
                <w:b w:val="0"/>
                <w:sz w:val="18"/>
              </w:rPr>
              <w:t>52.7</w:t>
            </w:r>
          </w:p>
        </w:tc>
      </w:tr>
      <w:tr w14:paraId="2CF9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33D778C">
            <w:pPr>
              <w:spacing w:after="0" w:line="240" w:lineRule="auto"/>
            </w:pPr>
          </w:p>
        </w:tc>
        <w:tc>
          <w:tcPr>
            <w:tcW w:w="2161" w:type="dxa"/>
          </w:tcPr>
          <w:p w14:paraId="4F058C2E">
            <w:pPr>
              <w:spacing w:after="0" w:line="240" w:lineRule="auto"/>
            </w:pPr>
            <w:r>
              <w:rPr>
                <w:rFonts w:ascii="宋体" w:hAnsi="宋体" w:eastAsia="宋体"/>
                <w:b w:val="0"/>
                <w:sz w:val="18"/>
              </w:rPr>
              <w:t>46-60 岁</w:t>
            </w:r>
          </w:p>
        </w:tc>
        <w:tc>
          <w:tcPr>
            <w:tcW w:w="2161" w:type="dxa"/>
          </w:tcPr>
          <w:p w14:paraId="606323BF">
            <w:pPr>
              <w:spacing w:after="0" w:line="240" w:lineRule="auto"/>
            </w:pPr>
            <w:r>
              <w:rPr>
                <w:rFonts w:ascii="宋体" w:hAnsi="宋体" w:eastAsia="宋体"/>
                <w:b w:val="0"/>
                <w:sz w:val="18"/>
              </w:rPr>
              <w:t>25</w:t>
            </w:r>
          </w:p>
        </w:tc>
        <w:tc>
          <w:tcPr>
            <w:tcW w:w="2161" w:type="dxa"/>
          </w:tcPr>
          <w:p w14:paraId="1825628A">
            <w:pPr>
              <w:spacing w:after="0" w:line="240" w:lineRule="auto"/>
            </w:pPr>
            <w:r>
              <w:rPr>
                <w:rFonts w:ascii="宋体" w:hAnsi="宋体" w:eastAsia="宋体"/>
                <w:b w:val="0"/>
                <w:sz w:val="18"/>
              </w:rPr>
              <w:t>19.1</w:t>
            </w:r>
          </w:p>
        </w:tc>
      </w:tr>
      <w:tr w14:paraId="54AA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47C4A71">
            <w:pPr>
              <w:spacing w:after="0" w:line="240" w:lineRule="auto"/>
            </w:pPr>
            <w:r>
              <w:rPr>
                <w:rFonts w:ascii="宋体" w:hAnsi="宋体" w:eastAsia="宋体"/>
                <w:b w:val="0"/>
                <w:sz w:val="18"/>
              </w:rPr>
              <w:t>学历</w:t>
            </w:r>
          </w:p>
        </w:tc>
        <w:tc>
          <w:tcPr>
            <w:tcW w:w="2161" w:type="dxa"/>
          </w:tcPr>
          <w:p w14:paraId="4A37E875">
            <w:pPr>
              <w:spacing w:after="0" w:line="240" w:lineRule="auto"/>
            </w:pPr>
            <w:r>
              <w:rPr>
                <w:rFonts w:ascii="宋体" w:hAnsi="宋体" w:eastAsia="宋体"/>
                <w:b w:val="0"/>
                <w:sz w:val="18"/>
              </w:rPr>
              <w:t>初中及以下</w:t>
            </w:r>
          </w:p>
        </w:tc>
        <w:tc>
          <w:tcPr>
            <w:tcW w:w="2161" w:type="dxa"/>
          </w:tcPr>
          <w:p w14:paraId="6F3BF428">
            <w:pPr>
              <w:spacing w:after="0" w:line="240" w:lineRule="auto"/>
            </w:pPr>
            <w:r>
              <w:rPr>
                <w:rFonts w:ascii="宋体" w:hAnsi="宋体" w:eastAsia="宋体"/>
                <w:b w:val="0"/>
                <w:sz w:val="18"/>
              </w:rPr>
              <w:t>14</w:t>
            </w:r>
          </w:p>
        </w:tc>
        <w:tc>
          <w:tcPr>
            <w:tcW w:w="2161" w:type="dxa"/>
          </w:tcPr>
          <w:p w14:paraId="2C55A6AF">
            <w:pPr>
              <w:spacing w:after="0" w:line="240" w:lineRule="auto"/>
            </w:pPr>
            <w:r>
              <w:rPr>
                <w:rFonts w:ascii="宋体" w:hAnsi="宋体" w:eastAsia="宋体"/>
                <w:b w:val="0"/>
                <w:sz w:val="18"/>
              </w:rPr>
              <w:t>10.7</w:t>
            </w:r>
          </w:p>
        </w:tc>
      </w:tr>
      <w:tr w14:paraId="5E5A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50475CB">
            <w:pPr>
              <w:spacing w:after="0" w:line="240" w:lineRule="auto"/>
            </w:pPr>
          </w:p>
        </w:tc>
        <w:tc>
          <w:tcPr>
            <w:tcW w:w="2161" w:type="dxa"/>
          </w:tcPr>
          <w:p w14:paraId="71DC3456">
            <w:pPr>
              <w:spacing w:after="0" w:line="240" w:lineRule="auto"/>
            </w:pPr>
            <w:r>
              <w:rPr>
                <w:rFonts w:ascii="宋体" w:hAnsi="宋体" w:eastAsia="宋体"/>
                <w:b w:val="0"/>
                <w:sz w:val="18"/>
              </w:rPr>
              <w:t>高中/中专</w:t>
            </w:r>
          </w:p>
        </w:tc>
        <w:tc>
          <w:tcPr>
            <w:tcW w:w="2161" w:type="dxa"/>
          </w:tcPr>
          <w:p w14:paraId="5A4BCB3E">
            <w:pPr>
              <w:spacing w:after="0" w:line="240" w:lineRule="auto"/>
            </w:pPr>
            <w:r>
              <w:rPr>
                <w:rFonts w:ascii="宋体" w:hAnsi="宋体" w:eastAsia="宋体"/>
                <w:b w:val="0"/>
                <w:sz w:val="18"/>
              </w:rPr>
              <w:t>24</w:t>
            </w:r>
          </w:p>
        </w:tc>
        <w:tc>
          <w:tcPr>
            <w:tcW w:w="2161" w:type="dxa"/>
          </w:tcPr>
          <w:p w14:paraId="497CB506">
            <w:pPr>
              <w:spacing w:after="0" w:line="240" w:lineRule="auto"/>
            </w:pPr>
            <w:r>
              <w:rPr>
                <w:rFonts w:ascii="宋体" w:hAnsi="宋体" w:eastAsia="宋体"/>
                <w:b w:val="0"/>
                <w:sz w:val="18"/>
              </w:rPr>
              <w:t>18.3</w:t>
            </w:r>
          </w:p>
        </w:tc>
      </w:tr>
      <w:tr w14:paraId="53E9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379FBC0">
            <w:pPr>
              <w:spacing w:after="0" w:line="240" w:lineRule="auto"/>
            </w:pPr>
          </w:p>
        </w:tc>
        <w:tc>
          <w:tcPr>
            <w:tcW w:w="2161" w:type="dxa"/>
          </w:tcPr>
          <w:p w14:paraId="6507FD83">
            <w:pPr>
              <w:spacing w:after="0" w:line="240" w:lineRule="auto"/>
            </w:pPr>
            <w:r>
              <w:rPr>
                <w:rFonts w:ascii="宋体" w:hAnsi="宋体" w:eastAsia="宋体"/>
                <w:b w:val="0"/>
                <w:sz w:val="18"/>
              </w:rPr>
              <w:t>大专</w:t>
            </w:r>
          </w:p>
        </w:tc>
        <w:tc>
          <w:tcPr>
            <w:tcW w:w="2161" w:type="dxa"/>
          </w:tcPr>
          <w:p w14:paraId="1C4D1523">
            <w:pPr>
              <w:spacing w:after="0" w:line="240" w:lineRule="auto"/>
            </w:pPr>
            <w:r>
              <w:rPr>
                <w:rFonts w:ascii="宋体" w:hAnsi="宋体" w:eastAsia="宋体"/>
                <w:b w:val="0"/>
                <w:sz w:val="18"/>
              </w:rPr>
              <w:t>31</w:t>
            </w:r>
          </w:p>
        </w:tc>
        <w:tc>
          <w:tcPr>
            <w:tcW w:w="2161" w:type="dxa"/>
          </w:tcPr>
          <w:p w14:paraId="65BEB936">
            <w:pPr>
              <w:spacing w:after="0" w:line="240" w:lineRule="auto"/>
            </w:pPr>
            <w:r>
              <w:rPr>
                <w:rFonts w:ascii="宋体" w:hAnsi="宋体" w:eastAsia="宋体"/>
                <w:b w:val="0"/>
                <w:sz w:val="18"/>
              </w:rPr>
              <w:t>23.7</w:t>
            </w:r>
          </w:p>
        </w:tc>
      </w:tr>
      <w:tr w14:paraId="770A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F9789BB">
            <w:pPr>
              <w:spacing w:after="0" w:line="240" w:lineRule="auto"/>
            </w:pPr>
          </w:p>
        </w:tc>
        <w:tc>
          <w:tcPr>
            <w:tcW w:w="2161" w:type="dxa"/>
          </w:tcPr>
          <w:p w14:paraId="06005E7F">
            <w:pPr>
              <w:spacing w:after="0" w:line="240" w:lineRule="auto"/>
            </w:pPr>
            <w:r>
              <w:rPr>
                <w:rFonts w:ascii="宋体" w:hAnsi="宋体" w:eastAsia="宋体"/>
                <w:b w:val="0"/>
                <w:sz w:val="18"/>
              </w:rPr>
              <w:t>本科</w:t>
            </w:r>
          </w:p>
        </w:tc>
        <w:tc>
          <w:tcPr>
            <w:tcW w:w="2161" w:type="dxa"/>
          </w:tcPr>
          <w:p w14:paraId="34AA6708">
            <w:pPr>
              <w:spacing w:after="0" w:line="240" w:lineRule="auto"/>
            </w:pPr>
            <w:r>
              <w:rPr>
                <w:rFonts w:ascii="宋体" w:hAnsi="宋体" w:eastAsia="宋体"/>
                <w:b w:val="0"/>
                <w:sz w:val="18"/>
              </w:rPr>
              <w:t>51</w:t>
            </w:r>
          </w:p>
        </w:tc>
        <w:tc>
          <w:tcPr>
            <w:tcW w:w="2161" w:type="dxa"/>
          </w:tcPr>
          <w:p w14:paraId="40617D68">
            <w:pPr>
              <w:spacing w:after="0" w:line="240" w:lineRule="auto"/>
            </w:pPr>
            <w:r>
              <w:rPr>
                <w:rFonts w:ascii="宋体" w:hAnsi="宋体" w:eastAsia="宋体"/>
                <w:b w:val="0"/>
                <w:sz w:val="18"/>
              </w:rPr>
              <w:t>38.9</w:t>
            </w:r>
          </w:p>
        </w:tc>
      </w:tr>
      <w:tr w14:paraId="4FB5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8720CF7">
            <w:pPr>
              <w:spacing w:after="0" w:line="240" w:lineRule="auto"/>
            </w:pPr>
          </w:p>
        </w:tc>
        <w:tc>
          <w:tcPr>
            <w:tcW w:w="2161" w:type="dxa"/>
          </w:tcPr>
          <w:p w14:paraId="0C0222C2">
            <w:pPr>
              <w:spacing w:after="0" w:line="240" w:lineRule="auto"/>
            </w:pPr>
            <w:r>
              <w:rPr>
                <w:rFonts w:ascii="宋体" w:hAnsi="宋体" w:eastAsia="宋体"/>
                <w:b w:val="0"/>
                <w:sz w:val="18"/>
              </w:rPr>
              <w:t>硕士及以上</w:t>
            </w:r>
          </w:p>
        </w:tc>
        <w:tc>
          <w:tcPr>
            <w:tcW w:w="2161" w:type="dxa"/>
          </w:tcPr>
          <w:p w14:paraId="2586541A">
            <w:pPr>
              <w:spacing w:after="0" w:line="240" w:lineRule="auto"/>
            </w:pPr>
            <w:r>
              <w:rPr>
                <w:rFonts w:ascii="宋体" w:hAnsi="宋体" w:eastAsia="宋体"/>
                <w:b w:val="0"/>
                <w:sz w:val="18"/>
              </w:rPr>
              <w:t>11</w:t>
            </w:r>
          </w:p>
        </w:tc>
        <w:tc>
          <w:tcPr>
            <w:tcW w:w="2161" w:type="dxa"/>
          </w:tcPr>
          <w:p w14:paraId="58D19152">
            <w:pPr>
              <w:spacing w:after="0" w:line="240" w:lineRule="auto"/>
            </w:pPr>
            <w:r>
              <w:rPr>
                <w:rFonts w:ascii="宋体" w:hAnsi="宋体" w:eastAsia="宋体"/>
                <w:b w:val="0"/>
                <w:sz w:val="18"/>
              </w:rPr>
              <w:t>8.4</w:t>
            </w:r>
          </w:p>
        </w:tc>
      </w:tr>
      <w:tr w14:paraId="0B3C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427894E">
            <w:pPr>
              <w:spacing w:after="0" w:line="240" w:lineRule="auto"/>
            </w:pPr>
            <w:r>
              <w:rPr>
                <w:rFonts w:ascii="宋体" w:hAnsi="宋体" w:eastAsia="宋体"/>
                <w:b w:val="0"/>
                <w:sz w:val="18"/>
              </w:rPr>
              <w:t>职业</w:t>
            </w:r>
          </w:p>
        </w:tc>
        <w:tc>
          <w:tcPr>
            <w:tcW w:w="2161" w:type="dxa"/>
          </w:tcPr>
          <w:p w14:paraId="319FC021">
            <w:pPr>
              <w:spacing w:after="0" w:line="240" w:lineRule="auto"/>
            </w:pPr>
            <w:r>
              <w:rPr>
                <w:rFonts w:ascii="宋体" w:hAnsi="宋体" w:eastAsia="宋体"/>
                <w:b w:val="0"/>
                <w:sz w:val="18"/>
              </w:rPr>
              <w:t>学生</w:t>
            </w:r>
          </w:p>
        </w:tc>
        <w:tc>
          <w:tcPr>
            <w:tcW w:w="2161" w:type="dxa"/>
          </w:tcPr>
          <w:p w14:paraId="292A0FC2">
            <w:pPr>
              <w:spacing w:after="0" w:line="240" w:lineRule="auto"/>
            </w:pPr>
            <w:r>
              <w:rPr>
                <w:rFonts w:ascii="宋体" w:hAnsi="宋体" w:eastAsia="宋体"/>
                <w:b w:val="0"/>
                <w:sz w:val="18"/>
              </w:rPr>
              <w:t>11</w:t>
            </w:r>
          </w:p>
        </w:tc>
        <w:tc>
          <w:tcPr>
            <w:tcW w:w="2161" w:type="dxa"/>
          </w:tcPr>
          <w:p w14:paraId="18955351">
            <w:pPr>
              <w:spacing w:after="0" w:line="240" w:lineRule="auto"/>
            </w:pPr>
            <w:r>
              <w:rPr>
                <w:rFonts w:ascii="宋体" w:hAnsi="宋体" w:eastAsia="宋体"/>
                <w:b w:val="0"/>
                <w:sz w:val="18"/>
              </w:rPr>
              <w:t>8.4</w:t>
            </w:r>
          </w:p>
        </w:tc>
      </w:tr>
      <w:tr w14:paraId="7292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D5A1E2C">
            <w:pPr>
              <w:spacing w:after="0" w:line="240" w:lineRule="auto"/>
            </w:pPr>
          </w:p>
        </w:tc>
        <w:tc>
          <w:tcPr>
            <w:tcW w:w="2161" w:type="dxa"/>
          </w:tcPr>
          <w:p w14:paraId="1173A4AA">
            <w:pPr>
              <w:spacing w:after="0" w:line="240" w:lineRule="auto"/>
            </w:pPr>
            <w:r>
              <w:rPr>
                <w:rFonts w:ascii="宋体" w:hAnsi="宋体" w:eastAsia="宋体"/>
                <w:b w:val="0"/>
                <w:sz w:val="18"/>
              </w:rPr>
              <w:t>企业职员</w:t>
            </w:r>
          </w:p>
        </w:tc>
        <w:tc>
          <w:tcPr>
            <w:tcW w:w="2161" w:type="dxa"/>
          </w:tcPr>
          <w:p w14:paraId="30692499">
            <w:pPr>
              <w:spacing w:after="0" w:line="240" w:lineRule="auto"/>
            </w:pPr>
            <w:r>
              <w:rPr>
                <w:rFonts w:ascii="宋体" w:hAnsi="宋体" w:eastAsia="宋体"/>
                <w:b w:val="0"/>
                <w:sz w:val="18"/>
              </w:rPr>
              <w:t>40</w:t>
            </w:r>
          </w:p>
        </w:tc>
        <w:tc>
          <w:tcPr>
            <w:tcW w:w="2161" w:type="dxa"/>
          </w:tcPr>
          <w:p w14:paraId="3ED68C2B">
            <w:pPr>
              <w:spacing w:after="0" w:line="240" w:lineRule="auto"/>
            </w:pPr>
            <w:r>
              <w:rPr>
                <w:rFonts w:ascii="宋体" w:hAnsi="宋体" w:eastAsia="宋体"/>
                <w:b w:val="0"/>
                <w:sz w:val="18"/>
              </w:rPr>
              <w:t>30.5</w:t>
            </w:r>
          </w:p>
        </w:tc>
      </w:tr>
      <w:tr w14:paraId="0F67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E7A4F72">
            <w:pPr>
              <w:spacing w:after="0" w:line="240" w:lineRule="auto"/>
            </w:pPr>
          </w:p>
        </w:tc>
        <w:tc>
          <w:tcPr>
            <w:tcW w:w="2161" w:type="dxa"/>
          </w:tcPr>
          <w:p w14:paraId="5423B2CA">
            <w:pPr>
              <w:spacing w:after="0" w:line="240" w:lineRule="auto"/>
            </w:pPr>
            <w:r>
              <w:rPr>
                <w:rFonts w:ascii="宋体" w:hAnsi="宋体" w:eastAsia="宋体"/>
                <w:b w:val="0"/>
                <w:sz w:val="18"/>
              </w:rPr>
              <w:t>公务员/事业单位</w:t>
            </w:r>
          </w:p>
        </w:tc>
        <w:tc>
          <w:tcPr>
            <w:tcW w:w="2161" w:type="dxa"/>
          </w:tcPr>
          <w:p w14:paraId="1AFF7D01">
            <w:pPr>
              <w:spacing w:after="0" w:line="240" w:lineRule="auto"/>
            </w:pPr>
            <w:r>
              <w:rPr>
                <w:rFonts w:ascii="宋体" w:hAnsi="宋体" w:eastAsia="宋体"/>
                <w:b w:val="0"/>
                <w:sz w:val="18"/>
              </w:rPr>
              <w:t>14</w:t>
            </w:r>
          </w:p>
        </w:tc>
        <w:tc>
          <w:tcPr>
            <w:tcW w:w="2161" w:type="dxa"/>
          </w:tcPr>
          <w:p w14:paraId="1691E207">
            <w:pPr>
              <w:spacing w:after="0" w:line="240" w:lineRule="auto"/>
            </w:pPr>
            <w:r>
              <w:rPr>
                <w:rFonts w:ascii="宋体" w:hAnsi="宋体" w:eastAsia="宋体"/>
                <w:b w:val="0"/>
                <w:sz w:val="18"/>
              </w:rPr>
              <w:t>10.7</w:t>
            </w:r>
          </w:p>
        </w:tc>
      </w:tr>
      <w:tr w14:paraId="0CEB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172C04E">
            <w:pPr>
              <w:spacing w:after="0" w:line="240" w:lineRule="auto"/>
            </w:pPr>
          </w:p>
        </w:tc>
        <w:tc>
          <w:tcPr>
            <w:tcW w:w="2161" w:type="dxa"/>
          </w:tcPr>
          <w:p w14:paraId="606775E0">
            <w:pPr>
              <w:spacing w:after="0" w:line="240" w:lineRule="auto"/>
            </w:pPr>
            <w:r>
              <w:rPr>
                <w:rFonts w:ascii="宋体" w:hAnsi="宋体" w:eastAsia="宋体"/>
                <w:b w:val="0"/>
                <w:sz w:val="18"/>
              </w:rPr>
              <w:t>自由职业</w:t>
            </w:r>
          </w:p>
        </w:tc>
        <w:tc>
          <w:tcPr>
            <w:tcW w:w="2161" w:type="dxa"/>
          </w:tcPr>
          <w:p w14:paraId="4D00CCE0">
            <w:pPr>
              <w:spacing w:after="0" w:line="240" w:lineRule="auto"/>
            </w:pPr>
            <w:r>
              <w:rPr>
                <w:rFonts w:ascii="宋体" w:hAnsi="宋体" w:eastAsia="宋体"/>
                <w:b w:val="0"/>
                <w:sz w:val="18"/>
              </w:rPr>
              <w:t>41</w:t>
            </w:r>
          </w:p>
        </w:tc>
        <w:tc>
          <w:tcPr>
            <w:tcW w:w="2161" w:type="dxa"/>
          </w:tcPr>
          <w:p w14:paraId="1BA318FD">
            <w:pPr>
              <w:spacing w:after="0" w:line="240" w:lineRule="auto"/>
            </w:pPr>
            <w:r>
              <w:rPr>
                <w:rFonts w:ascii="宋体" w:hAnsi="宋体" w:eastAsia="宋体"/>
                <w:b w:val="0"/>
                <w:sz w:val="18"/>
              </w:rPr>
              <w:t>31.3</w:t>
            </w:r>
          </w:p>
        </w:tc>
      </w:tr>
      <w:tr w14:paraId="0CF1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071C59D">
            <w:pPr>
              <w:spacing w:after="0" w:line="240" w:lineRule="auto"/>
            </w:pPr>
          </w:p>
        </w:tc>
        <w:tc>
          <w:tcPr>
            <w:tcW w:w="2161" w:type="dxa"/>
          </w:tcPr>
          <w:p w14:paraId="13F3F59B">
            <w:pPr>
              <w:spacing w:after="0" w:line="240" w:lineRule="auto"/>
            </w:pPr>
            <w:r>
              <w:rPr>
                <w:rFonts w:ascii="宋体" w:hAnsi="宋体" w:eastAsia="宋体"/>
                <w:b w:val="0"/>
                <w:sz w:val="18"/>
              </w:rPr>
              <w:t>退休人员</w:t>
            </w:r>
          </w:p>
        </w:tc>
        <w:tc>
          <w:tcPr>
            <w:tcW w:w="2161" w:type="dxa"/>
          </w:tcPr>
          <w:p w14:paraId="4CF4AEB7">
            <w:pPr>
              <w:spacing w:after="0" w:line="240" w:lineRule="auto"/>
            </w:pPr>
            <w:r>
              <w:rPr>
                <w:rFonts w:ascii="宋体" w:hAnsi="宋体" w:eastAsia="宋体"/>
                <w:b w:val="0"/>
                <w:sz w:val="18"/>
              </w:rPr>
              <w:t>1</w:t>
            </w:r>
          </w:p>
        </w:tc>
        <w:tc>
          <w:tcPr>
            <w:tcW w:w="2161" w:type="dxa"/>
          </w:tcPr>
          <w:p w14:paraId="01C8E753">
            <w:pPr>
              <w:spacing w:after="0" w:line="240" w:lineRule="auto"/>
            </w:pPr>
            <w:r>
              <w:rPr>
                <w:rFonts w:ascii="宋体" w:hAnsi="宋体" w:eastAsia="宋体"/>
                <w:b w:val="0"/>
                <w:sz w:val="18"/>
              </w:rPr>
              <w:t>0.8</w:t>
            </w:r>
          </w:p>
        </w:tc>
      </w:tr>
      <w:tr w14:paraId="692D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DB6484C">
            <w:pPr>
              <w:spacing w:after="0" w:line="240" w:lineRule="auto"/>
            </w:pPr>
          </w:p>
        </w:tc>
        <w:tc>
          <w:tcPr>
            <w:tcW w:w="2161" w:type="dxa"/>
          </w:tcPr>
          <w:p w14:paraId="3D0EA201">
            <w:pPr>
              <w:spacing w:after="0" w:line="240" w:lineRule="auto"/>
            </w:pPr>
            <w:r>
              <w:rPr>
                <w:rFonts w:ascii="宋体" w:hAnsi="宋体" w:eastAsia="宋体"/>
                <w:b w:val="0"/>
                <w:sz w:val="18"/>
              </w:rPr>
              <w:t>其他</w:t>
            </w:r>
          </w:p>
        </w:tc>
        <w:tc>
          <w:tcPr>
            <w:tcW w:w="2161" w:type="dxa"/>
          </w:tcPr>
          <w:p w14:paraId="1BE0593C">
            <w:pPr>
              <w:spacing w:after="0" w:line="240" w:lineRule="auto"/>
            </w:pPr>
            <w:r>
              <w:rPr>
                <w:rFonts w:ascii="宋体" w:hAnsi="宋体" w:eastAsia="宋体"/>
                <w:b w:val="0"/>
                <w:sz w:val="18"/>
              </w:rPr>
              <w:t>24</w:t>
            </w:r>
          </w:p>
        </w:tc>
        <w:tc>
          <w:tcPr>
            <w:tcW w:w="2161" w:type="dxa"/>
          </w:tcPr>
          <w:p w14:paraId="1649A91E">
            <w:pPr>
              <w:spacing w:after="0" w:line="240" w:lineRule="auto"/>
            </w:pPr>
            <w:r>
              <w:rPr>
                <w:rFonts w:ascii="宋体" w:hAnsi="宋体" w:eastAsia="宋体"/>
                <w:b w:val="0"/>
                <w:sz w:val="18"/>
              </w:rPr>
              <w:t>18.3</w:t>
            </w:r>
          </w:p>
        </w:tc>
      </w:tr>
      <w:tr w14:paraId="0C9E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E001735">
            <w:pPr>
              <w:spacing w:after="0" w:line="240" w:lineRule="auto"/>
            </w:pPr>
            <w:r>
              <w:rPr>
                <w:rFonts w:ascii="宋体" w:hAnsi="宋体" w:eastAsia="宋体"/>
                <w:b w:val="0"/>
                <w:sz w:val="18"/>
              </w:rPr>
              <w:t>婚姻状况</w:t>
            </w:r>
          </w:p>
        </w:tc>
        <w:tc>
          <w:tcPr>
            <w:tcW w:w="2161" w:type="dxa"/>
          </w:tcPr>
          <w:p w14:paraId="6824F646">
            <w:pPr>
              <w:spacing w:after="0" w:line="240" w:lineRule="auto"/>
            </w:pPr>
            <w:r>
              <w:rPr>
                <w:rFonts w:ascii="宋体" w:hAnsi="宋体" w:eastAsia="宋体"/>
                <w:b w:val="0"/>
                <w:sz w:val="18"/>
              </w:rPr>
              <w:t>未婚</w:t>
            </w:r>
          </w:p>
        </w:tc>
        <w:tc>
          <w:tcPr>
            <w:tcW w:w="2161" w:type="dxa"/>
          </w:tcPr>
          <w:p w14:paraId="3FBFE0D2">
            <w:pPr>
              <w:spacing w:after="0" w:line="240" w:lineRule="auto"/>
            </w:pPr>
            <w:r>
              <w:rPr>
                <w:rFonts w:ascii="宋体" w:hAnsi="宋体" w:eastAsia="宋体"/>
                <w:b w:val="0"/>
                <w:sz w:val="18"/>
              </w:rPr>
              <w:t>59</w:t>
            </w:r>
          </w:p>
        </w:tc>
        <w:tc>
          <w:tcPr>
            <w:tcW w:w="2161" w:type="dxa"/>
          </w:tcPr>
          <w:p w14:paraId="24FD0101">
            <w:pPr>
              <w:spacing w:after="0" w:line="240" w:lineRule="auto"/>
            </w:pPr>
            <w:r>
              <w:rPr>
                <w:rFonts w:ascii="宋体" w:hAnsi="宋体" w:eastAsia="宋体"/>
                <w:b w:val="0"/>
                <w:sz w:val="18"/>
              </w:rPr>
              <w:t>45.0</w:t>
            </w:r>
          </w:p>
        </w:tc>
      </w:tr>
      <w:tr w14:paraId="52A4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DB06B7E">
            <w:pPr>
              <w:spacing w:after="0" w:line="240" w:lineRule="auto"/>
            </w:pPr>
          </w:p>
        </w:tc>
        <w:tc>
          <w:tcPr>
            <w:tcW w:w="2161" w:type="dxa"/>
          </w:tcPr>
          <w:p w14:paraId="6DC42755">
            <w:pPr>
              <w:spacing w:after="0" w:line="240" w:lineRule="auto"/>
            </w:pPr>
            <w:r>
              <w:rPr>
                <w:rFonts w:ascii="宋体" w:hAnsi="宋体" w:eastAsia="宋体"/>
                <w:b w:val="0"/>
                <w:sz w:val="18"/>
              </w:rPr>
              <w:t>已婚</w:t>
            </w:r>
          </w:p>
        </w:tc>
        <w:tc>
          <w:tcPr>
            <w:tcW w:w="2161" w:type="dxa"/>
          </w:tcPr>
          <w:p w14:paraId="1FE7BD15">
            <w:pPr>
              <w:spacing w:after="0" w:line="240" w:lineRule="auto"/>
            </w:pPr>
            <w:r>
              <w:rPr>
                <w:rFonts w:ascii="宋体" w:hAnsi="宋体" w:eastAsia="宋体"/>
                <w:b w:val="0"/>
                <w:sz w:val="18"/>
              </w:rPr>
              <w:t>63</w:t>
            </w:r>
          </w:p>
        </w:tc>
        <w:tc>
          <w:tcPr>
            <w:tcW w:w="2161" w:type="dxa"/>
          </w:tcPr>
          <w:p w14:paraId="0DED1969">
            <w:pPr>
              <w:spacing w:after="0" w:line="240" w:lineRule="auto"/>
            </w:pPr>
            <w:r>
              <w:rPr>
                <w:rFonts w:ascii="宋体" w:hAnsi="宋体" w:eastAsia="宋体"/>
                <w:b w:val="0"/>
                <w:sz w:val="18"/>
              </w:rPr>
              <w:t>48.1</w:t>
            </w:r>
          </w:p>
        </w:tc>
      </w:tr>
      <w:tr w14:paraId="7577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6F5341F">
            <w:pPr>
              <w:spacing w:after="0" w:line="240" w:lineRule="auto"/>
            </w:pPr>
          </w:p>
        </w:tc>
        <w:tc>
          <w:tcPr>
            <w:tcW w:w="2161" w:type="dxa"/>
          </w:tcPr>
          <w:p w14:paraId="36157077">
            <w:pPr>
              <w:spacing w:after="0" w:line="240" w:lineRule="auto"/>
            </w:pPr>
            <w:r>
              <w:rPr>
                <w:rFonts w:ascii="宋体" w:hAnsi="宋体" w:eastAsia="宋体"/>
                <w:b w:val="0"/>
                <w:sz w:val="18"/>
              </w:rPr>
              <w:t>离异</w:t>
            </w:r>
          </w:p>
        </w:tc>
        <w:tc>
          <w:tcPr>
            <w:tcW w:w="2161" w:type="dxa"/>
          </w:tcPr>
          <w:p w14:paraId="1B5D57D1">
            <w:pPr>
              <w:spacing w:after="0" w:line="240" w:lineRule="auto"/>
            </w:pPr>
            <w:r>
              <w:rPr>
                <w:rFonts w:ascii="宋体" w:hAnsi="宋体" w:eastAsia="宋体"/>
                <w:b w:val="0"/>
                <w:sz w:val="18"/>
              </w:rPr>
              <w:t>8</w:t>
            </w:r>
          </w:p>
        </w:tc>
        <w:tc>
          <w:tcPr>
            <w:tcW w:w="2161" w:type="dxa"/>
          </w:tcPr>
          <w:p w14:paraId="0E6CA719">
            <w:pPr>
              <w:spacing w:after="0" w:line="240" w:lineRule="auto"/>
            </w:pPr>
            <w:r>
              <w:rPr>
                <w:rFonts w:ascii="宋体" w:hAnsi="宋体" w:eastAsia="宋体"/>
                <w:b w:val="0"/>
                <w:sz w:val="18"/>
              </w:rPr>
              <w:t>6.1</w:t>
            </w:r>
          </w:p>
        </w:tc>
      </w:tr>
      <w:tr w14:paraId="602A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C3E143A">
            <w:pPr>
              <w:spacing w:after="0" w:line="240" w:lineRule="auto"/>
            </w:pPr>
          </w:p>
        </w:tc>
        <w:tc>
          <w:tcPr>
            <w:tcW w:w="2161" w:type="dxa"/>
          </w:tcPr>
          <w:p w14:paraId="0E552553">
            <w:pPr>
              <w:spacing w:after="0" w:line="240" w:lineRule="auto"/>
            </w:pPr>
            <w:r>
              <w:rPr>
                <w:rFonts w:ascii="宋体" w:hAnsi="宋体" w:eastAsia="宋体"/>
                <w:b w:val="0"/>
                <w:sz w:val="18"/>
              </w:rPr>
              <w:t>丧偶</w:t>
            </w:r>
          </w:p>
        </w:tc>
        <w:tc>
          <w:tcPr>
            <w:tcW w:w="2161" w:type="dxa"/>
          </w:tcPr>
          <w:p w14:paraId="733CEC11">
            <w:pPr>
              <w:spacing w:after="0" w:line="240" w:lineRule="auto"/>
            </w:pPr>
            <w:r>
              <w:rPr>
                <w:rFonts w:ascii="宋体" w:hAnsi="宋体" w:eastAsia="宋体"/>
                <w:b w:val="0"/>
                <w:sz w:val="18"/>
              </w:rPr>
              <w:t>1</w:t>
            </w:r>
          </w:p>
        </w:tc>
        <w:tc>
          <w:tcPr>
            <w:tcW w:w="2161" w:type="dxa"/>
          </w:tcPr>
          <w:p w14:paraId="7671969A">
            <w:pPr>
              <w:spacing w:after="0" w:line="240" w:lineRule="auto"/>
            </w:pPr>
            <w:r>
              <w:rPr>
                <w:rFonts w:ascii="宋体" w:hAnsi="宋体" w:eastAsia="宋体"/>
                <w:b w:val="0"/>
                <w:sz w:val="18"/>
              </w:rPr>
              <w:t>0.8</w:t>
            </w:r>
          </w:p>
        </w:tc>
      </w:tr>
      <w:tr w14:paraId="798A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17B7994">
            <w:pPr>
              <w:spacing w:after="0" w:line="240" w:lineRule="auto"/>
            </w:pPr>
            <w:r>
              <w:rPr>
                <w:rFonts w:ascii="宋体" w:hAnsi="宋体" w:eastAsia="宋体"/>
                <w:b w:val="0"/>
                <w:sz w:val="18"/>
              </w:rPr>
              <w:t>月收入</w:t>
            </w:r>
          </w:p>
        </w:tc>
        <w:tc>
          <w:tcPr>
            <w:tcW w:w="2161" w:type="dxa"/>
          </w:tcPr>
          <w:p w14:paraId="24EBAA3C">
            <w:pPr>
              <w:spacing w:after="0" w:line="240" w:lineRule="auto"/>
            </w:pPr>
            <w:r>
              <w:rPr>
                <w:rFonts w:ascii="宋体" w:hAnsi="宋体" w:eastAsia="宋体"/>
                <w:b w:val="0"/>
                <w:sz w:val="18"/>
              </w:rPr>
              <w:t>3000 元以下</w:t>
            </w:r>
          </w:p>
        </w:tc>
        <w:tc>
          <w:tcPr>
            <w:tcW w:w="2161" w:type="dxa"/>
          </w:tcPr>
          <w:p w14:paraId="1534648D">
            <w:pPr>
              <w:spacing w:after="0" w:line="240" w:lineRule="auto"/>
            </w:pPr>
            <w:r>
              <w:rPr>
                <w:rFonts w:ascii="宋体" w:hAnsi="宋体" w:eastAsia="宋体"/>
                <w:b w:val="0"/>
                <w:sz w:val="18"/>
              </w:rPr>
              <w:t>14</w:t>
            </w:r>
          </w:p>
        </w:tc>
        <w:tc>
          <w:tcPr>
            <w:tcW w:w="2161" w:type="dxa"/>
          </w:tcPr>
          <w:p w14:paraId="480987D5">
            <w:pPr>
              <w:spacing w:after="0" w:line="240" w:lineRule="auto"/>
            </w:pPr>
            <w:r>
              <w:rPr>
                <w:rFonts w:ascii="宋体" w:hAnsi="宋体" w:eastAsia="宋体"/>
                <w:b w:val="0"/>
                <w:sz w:val="18"/>
              </w:rPr>
              <w:t>10.7</w:t>
            </w:r>
          </w:p>
        </w:tc>
      </w:tr>
      <w:tr w14:paraId="08C9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C2230BD">
            <w:pPr>
              <w:spacing w:after="0" w:line="240" w:lineRule="auto"/>
            </w:pPr>
          </w:p>
        </w:tc>
        <w:tc>
          <w:tcPr>
            <w:tcW w:w="2161" w:type="dxa"/>
          </w:tcPr>
          <w:p w14:paraId="1D5EC520">
            <w:pPr>
              <w:spacing w:after="0" w:line="240" w:lineRule="auto"/>
            </w:pPr>
            <w:r>
              <w:rPr>
                <w:rFonts w:ascii="宋体" w:hAnsi="宋体" w:eastAsia="宋体"/>
                <w:b w:val="0"/>
                <w:sz w:val="18"/>
              </w:rPr>
              <w:t>3000-8000 元</w:t>
            </w:r>
          </w:p>
        </w:tc>
        <w:tc>
          <w:tcPr>
            <w:tcW w:w="2161" w:type="dxa"/>
          </w:tcPr>
          <w:p w14:paraId="3C4DE283">
            <w:pPr>
              <w:spacing w:after="0" w:line="240" w:lineRule="auto"/>
            </w:pPr>
            <w:r>
              <w:rPr>
                <w:rFonts w:ascii="宋体" w:hAnsi="宋体" w:eastAsia="宋体"/>
                <w:b w:val="0"/>
                <w:sz w:val="18"/>
              </w:rPr>
              <w:t>62</w:t>
            </w:r>
          </w:p>
        </w:tc>
        <w:tc>
          <w:tcPr>
            <w:tcW w:w="2161" w:type="dxa"/>
          </w:tcPr>
          <w:p w14:paraId="73D0078E">
            <w:pPr>
              <w:spacing w:after="0" w:line="240" w:lineRule="auto"/>
            </w:pPr>
            <w:r>
              <w:rPr>
                <w:rFonts w:ascii="宋体" w:hAnsi="宋体" w:eastAsia="宋体"/>
                <w:b w:val="0"/>
                <w:sz w:val="18"/>
              </w:rPr>
              <w:t>47.3</w:t>
            </w:r>
          </w:p>
        </w:tc>
      </w:tr>
      <w:tr w14:paraId="2D73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65834EE">
            <w:pPr>
              <w:spacing w:after="0" w:line="240" w:lineRule="auto"/>
            </w:pPr>
          </w:p>
        </w:tc>
        <w:tc>
          <w:tcPr>
            <w:tcW w:w="2161" w:type="dxa"/>
          </w:tcPr>
          <w:p w14:paraId="0F165404">
            <w:pPr>
              <w:spacing w:after="0" w:line="240" w:lineRule="auto"/>
            </w:pPr>
            <w:r>
              <w:rPr>
                <w:rFonts w:ascii="宋体" w:hAnsi="宋体" w:eastAsia="宋体"/>
                <w:b w:val="0"/>
                <w:sz w:val="18"/>
              </w:rPr>
              <w:t>8000-15000 元</w:t>
            </w:r>
          </w:p>
        </w:tc>
        <w:tc>
          <w:tcPr>
            <w:tcW w:w="2161" w:type="dxa"/>
          </w:tcPr>
          <w:p w14:paraId="7CB50D1A">
            <w:pPr>
              <w:spacing w:after="0" w:line="240" w:lineRule="auto"/>
            </w:pPr>
            <w:r>
              <w:rPr>
                <w:rFonts w:ascii="宋体" w:hAnsi="宋体" w:eastAsia="宋体"/>
                <w:b w:val="0"/>
                <w:sz w:val="18"/>
              </w:rPr>
              <w:t>24</w:t>
            </w:r>
          </w:p>
        </w:tc>
        <w:tc>
          <w:tcPr>
            <w:tcW w:w="2161" w:type="dxa"/>
          </w:tcPr>
          <w:p w14:paraId="25EB75AF">
            <w:pPr>
              <w:spacing w:after="0" w:line="240" w:lineRule="auto"/>
            </w:pPr>
            <w:r>
              <w:rPr>
                <w:rFonts w:ascii="宋体" w:hAnsi="宋体" w:eastAsia="宋体"/>
                <w:b w:val="0"/>
                <w:sz w:val="18"/>
              </w:rPr>
              <w:t>18.3</w:t>
            </w:r>
          </w:p>
        </w:tc>
      </w:tr>
      <w:tr w14:paraId="5F00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38A24C3">
            <w:pPr>
              <w:spacing w:after="0" w:line="240" w:lineRule="auto"/>
            </w:pPr>
          </w:p>
        </w:tc>
        <w:tc>
          <w:tcPr>
            <w:tcW w:w="2161" w:type="dxa"/>
          </w:tcPr>
          <w:p w14:paraId="121FD0B3">
            <w:pPr>
              <w:spacing w:after="0" w:line="240" w:lineRule="auto"/>
            </w:pPr>
            <w:r>
              <w:rPr>
                <w:rFonts w:ascii="宋体" w:hAnsi="宋体" w:eastAsia="宋体"/>
                <w:b w:val="0"/>
                <w:sz w:val="18"/>
              </w:rPr>
              <w:t>15000 元以上</w:t>
            </w:r>
          </w:p>
        </w:tc>
        <w:tc>
          <w:tcPr>
            <w:tcW w:w="2161" w:type="dxa"/>
          </w:tcPr>
          <w:p w14:paraId="19A67B29">
            <w:pPr>
              <w:spacing w:after="0" w:line="240" w:lineRule="auto"/>
            </w:pPr>
            <w:r>
              <w:rPr>
                <w:rFonts w:ascii="宋体" w:hAnsi="宋体" w:eastAsia="宋体"/>
                <w:b w:val="0"/>
                <w:sz w:val="18"/>
              </w:rPr>
              <w:t>14</w:t>
            </w:r>
          </w:p>
        </w:tc>
        <w:tc>
          <w:tcPr>
            <w:tcW w:w="2161" w:type="dxa"/>
          </w:tcPr>
          <w:p w14:paraId="49D957BF">
            <w:pPr>
              <w:spacing w:after="0" w:line="240" w:lineRule="auto"/>
            </w:pPr>
            <w:r>
              <w:rPr>
                <w:rFonts w:ascii="宋体" w:hAnsi="宋体" w:eastAsia="宋体"/>
                <w:b w:val="0"/>
                <w:sz w:val="18"/>
              </w:rPr>
              <w:t>10.7</w:t>
            </w:r>
          </w:p>
        </w:tc>
      </w:tr>
      <w:tr w14:paraId="7C7A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1D67108">
            <w:pPr>
              <w:spacing w:after="0" w:line="240" w:lineRule="auto"/>
            </w:pPr>
          </w:p>
        </w:tc>
        <w:tc>
          <w:tcPr>
            <w:tcW w:w="2161" w:type="dxa"/>
          </w:tcPr>
          <w:p w14:paraId="05F3DD81">
            <w:pPr>
              <w:spacing w:after="0" w:line="240" w:lineRule="auto"/>
            </w:pPr>
            <w:r>
              <w:rPr>
                <w:rFonts w:ascii="宋体" w:hAnsi="宋体" w:eastAsia="宋体"/>
                <w:b w:val="0"/>
                <w:sz w:val="18"/>
              </w:rPr>
              <w:t>其他</w:t>
            </w:r>
          </w:p>
        </w:tc>
        <w:tc>
          <w:tcPr>
            <w:tcW w:w="2161" w:type="dxa"/>
          </w:tcPr>
          <w:p w14:paraId="19F5D849">
            <w:pPr>
              <w:spacing w:after="0" w:line="240" w:lineRule="auto"/>
            </w:pPr>
            <w:r>
              <w:rPr>
                <w:rFonts w:ascii="宋体" w:hAnsi="宋体" w:eastAsia="宋体"/>
                <w:b w:val="0"/>
                <w:sz w:val="18"/>
              </w:rPr>
              <w:t>17</w:t>
            </w:r>
          </w:p>
        </w:tc>
        <w:tc>
          <w:tcPr>
            <w:tcW w:w="2161" w:type="dxa"/>
          </w:tcPr>
          <w:p w14:paraId="269EE5C5">
            <w:pPr>
              <w:spacing w:after="0" w:line="240" w:lineRule="auto"/>
            </w:pPr>
            <w:r>
              <w:rPr>
                <w:rFonts w:ascii="宋体" w:hAnsi="宋体" w:eastAsia="宋体"/>
                <w:b w:val="0"/>
                <w:sz w:val="18"/>
              </w:rPr>
              <w:t>13.0</w:t>
            </w:r>
          </w:p>
        </w:tc>
      </w:tr>
      <w:tr w14:paraId="259F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46A5304">
            <w:pPr>
              <w:spacing w:after="0" w:line="240" w:lineRule="auto"/>
            </w:pPr>
            <w:r>
              <w:rPr>
                <w:rFonts w:ascii="宋体" w:hAnsi="宋体" w:eastAsia="宋体"/>
                <w:b w:val="0"/>
                <w:sz w:val="18"/>
              </w:rPr>
              <w:t>信仰状况</w:t>
            </w:r>
          </w:p>
        </w:tc>
        <w:tc>
          <w:tcPr>
            <w:tcW w:w="2161" w:type="dxa"/>
          </w:tcPr>
          <w:p w14:paraId="51CA059D">
            <w:pPr>
              <w:spacing w:after="0" w:line="240" w:lineRule="auto"/>
            </w:pPr>
            <w:r>
              <w:rPr>
                <w:rFonts w:ascii="宋体" w:hAnsi="宋体" w:eastAsia="宋体"/>
                <w:b w:val="0"/>
                <w:sz w:val="18"/>
              </w:rPr>
              <w:t>无宗教信仰</w:t>
            </w:r>
          </w:p>
        </w:tc>
        <w:tc>
          <w:tcPr>
            <w:tcW w:w="2161" w:type="dxa"/>
          </w:tcPr>
          <w:p w14:paraId="7B24C3B8">
            <w:pPr>
              <w:spacing w:after="0" w:line="240" w:lineRule="auto"/>
            </w:pPr>
            <w:r>
              <w:rPr>
                <w:rFonts w:ascii="宋体" w:hAnsi="宋体" w:eastAsia="宋体"/>
                <w:b w:val="0"/>
                <w:sz w:val="18"/>
              </w:rPr>
              <w:t>26</w:t>
            </w:r>
          </w:p>
        </w:tc>
        <w:tc>
          <w:tcPr>
            <w:tcW w:w="2161" w:type="dxa"/>
          </w:tcPr>
          <w:p w14:paraId="400E1719">
            <w:pPr>
              <w:spacing w:after="0" w:line="240" w:lineRule="auto"/>
            </w:pPr>
            <w:r>
              <w:rPr>
                <w:rFonts w:ascii="宋体" w:hAnsi="宋体" w:eastAsia="宋体"/>
                <w:b w:val="0"/>
                <w:sz w:val="18"/>
              </w:rPr>
              <w:t>19.8</w:t>
            </w:r>
          </w:p>
        </w:tc>
      </w:tr>
      <w:tr w14:paraId="2E52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2FD5311">
            <w:pPr>
              <w:spacing w:after="0" w:line="240" w:lineRule="auto"/>
            </w:pPr>
          </w:p>
        </w:tc>
        <w:tc>
          <w:tcPr>
            <w:tcW w:w="2161" w:type="dxa"/>
          </w:tcPr>
          <w:p w14:paraId="179DBC43">
            <w:pPr>
              <w:spacing w:after="0" w:line="240" w:lineRule="auto"/>
            </w:pPr>
            <w:r>
              <w:rPr>
                <w:rFonts w:ascii="宋体" w:hAnsi="宋体" w:eastAsia="宋体"/>
                <w:b w:val="0"/>
                <w:sz w:val="18"/>
              </w:rPr>
              <w:t>道教</w:t>
            </w:r>
          </w:p>
        </w:tc>
        <w:tc>
          <w:tcPr>
            <w:tcW w:w="2161" w:type="dxa"/>
          </w:tcPr>
          <w:p w14:paraId="688F1097">
            <w:pPr>
              <w:spacing w:after="0" w:line="240" w:lineRule="auto"/>
            </w:pPr>
            <w:r>
              <w:rPr>
                <w:rFonts w:ascii="宋体" w:hAnsi="宋体" w:eastAsia="宋体"/>
                <w:b w:val="0"/>
                <w:sz w:val="18"/>
              </w:rPr>
              <w:t>95</w:t>
            </w:r>
          </w:p>
        </w:tc>
        <w:tc>
          <w:tcPr>
            <w:tcW w:w="2161" w:type="dxa"/>
          </w:tcPr>
          <w:p w14:paraId="585BEA2C">
            <w:pPr>
              <w:spacing w:after="0" w:line="240" w:lineRule="auto"/>
            </w:pPr>
            <w:r>
              <w:rPr>
                <w:rFonts w:ascii="宋体" w:hAnsi="宋体" w:eastAsia="宋体"/>
                <w:b w:val="0"/>
                <w:sz w:val="18"/>
              </w:rPr>
              <w:t>72.5</w:t>
            </w:r>
          </w:p>
        </w:tc>
      </w:tr>
      <w:tr w14:paraId="4483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3B2277C">
            <w:pPr>
              <w:spacing w:after="0" w:line="240" w:lineRule="auto"/>
            </w:pPr>
          </w:p>
        </w:tc>
        <w:tc>
          <w:tcPr>
            <w:tcW w:w="2161" w:type="dxa"/>
          </w:tcPr>
          <w:p w14:paraId="1694DB9A">
            <w:pPr>
              <w:spacing w:after="0" w:line="240" w:lineRule="auto"/>
            </w:pPr>
            <w:r>
              <w:rPr>
                <w:rFonts w:ascii="宋体" w:hAnsi="宋体" w:eastAsia="宋体"/>
                <w:b w:val="0"/>
                <w:sz w:val="18"/>
              </w:rPr>
              <w:t>佛教</w:t>
            </w:r>
          </w:p>
        </w:tc>
        <w:tc>
          <w:tcPr>
            <w:tcW w:w="2161" w:type="dxa"/>
          </w:tcPr>
          <w:p w14:paraId="11436EAE">
            <w:pPr>
              <w:spacing w:after="0" w:line="240" w:lineRule="auto"/>
            </w:pPr>
            <w:r>
              <w:rPr>
                <w:rFonts w:ascii="宋体" w:hAnsi="宋体" w:eastAsia="宋体"/>
                <w:b w:val="0"/>
                <w:sz w:val="18"/>
              </w:rPr>
              <w:t>3</w:t>
            </w:r>
          </w:p>
        </w:tc>
        <w:tc>
          <w:tcPr>
            <w:tcW w:w="2161" w:type="dxa"/>
          </w:tcPr>
          <w:p w14:paraId="65168363">
            <w:pPr>
              <w:spacing w:after="0" w:line="240" w:lineRule="auto"/>
            </w:pPr>
            <w:r>
              <w:rPr>
                <w:rFonts w:ascii="宋体" w:hAnsi="宋体" w:eastAsia="宋体"/>
                <w:b w:val="0"/>
                <w:sz w:val="18"/>
              </w:rPr>
              <w:t>2.3</w:t>
            </w:r>
          </w:p>
        </w:tc>
      </w:tr>
      <w:tr w14:paraId="0480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7231773">
            <w:pPr>
              <w:spacing w:after="0" w:line="240" w:lineRule="auto"/>
            </w:pPr>
          </w:p>
        </w:tc>
        <w:tc>
          <w:tcPr>
            <w:tcW w:w="2161" w:type="dxa"/>
          </w:tcPr>
          <w:p w14:paraId="5C1ECCA2">
            <w:pPr>
              <w:spacing w:after="0" w:line="240" w:lineRule="auto"/>
            </w:pPr>
            <w:r>
              <w:rPr>
                <w:rFonts w:ascii="宋体" w:hAnsi="宋体" w:eastAsia="宋体"/>
                <w:b w:val="0"/>
                <w:sz w:val="18"/>
              </w:rPr>
              <w:t>其他</w:t>
            </w:r>
          </w:p>
        </w:tc>
        <w:tc>
          <w:tcPr>
            <w:tcW w:w="2161" w:type="dxa"/>
          </w:tcPr>
          <w:p w14:paraId="3E5B0F6C">
            <w:pPr>
              <w:spacing w:after="0" w:line="240" w:lineRule="auto"/>
            </w:pPr>
            <w:r>
              <w:rPr>
                <w:rFonts w:ascii="宋体" w:hAnsi="宋体" w:eastAsia="宋体"/>
                <w:b w:val="0"/>
                <w:sz w:val="18"/>
              </w:rPr>
              <w:t>7</w:t>
            </w:r>
          </w:p>
        </w:tc>
        <w:tc>
          <w:tcPr>
            <w:tcW w:w="2161" w:type="dxa"/>
          </w:tcPr>
          <w:p w14:paraId="01C368BA">
            <w:pPr>
              <w:spacing w:after="0" w:line="240" w:lineRule="auto"/>
            </w:pPr>
            <w:r>
              <w:rPr>
                <w:rFonts w:ascii="宋体" w:hAnsi="宋体" w:eastAsia="宋体"/>
                <w:b w:val="0"/>
                <w:sz w:val="18"/>
              </w:rPr>
              <w:t>5.3</w:t>
            </w:r>
          </w:p>
        </w:tc>
      </w:tr>
      <w:tr w14:paraId="6503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9C56C0F">
            <w:pPr>
              <w:spacing w:after="0" w:line="240" w:lineRule="auto"/>
            </w:pPr>
            <w:r>
              <w:rPr>
                <w:rFonts w:ascii="宋体" w:hAnsi="宋体" w:eastAsia="宋体"/>
                <w:b w:val="0"/>
                <w:sz w:val="18"/>
              </w:rPr>
              <w:t>接触道教文化</w:t>
            </w:r>
          </w:p>
        </w:tc>
        <w:tc>
          <w:tcPr>
            <w:tcW w:w="2161" w:type="dxa"/>
          </w:tcPr>
          <w:p w14:paraId="50483705">
            <w:pPr>
              <w:spacing w:after="0" w:line="240" w:lineRule="auto"/>
            </w:pPr>
            <w:r>
              <w:rPr>
                <w:rFonts w:ascii="宋体" w:hAnsi="宋体" w:eastAsia="宋体"/>
                <w:b w:val="0"/>
                <w:sz w:val="18"/>
              </w:rPr>
              <w:t>从未</w:t>
            </w:r>
          </w:p>
        </w:tc>
        <w:tc>
          <w:tcPr>
            <w:tcW w:w="2161" w:type="dxa"/>
          </w:tcPr>
          <w:p w14:paraId="0DBD617F">
            <w:pPr>
              <w:spacing w:after="0" w:line="240" w:lineRule="auto"/>
            </w:pPr>
            <w:r>
              <w:rPr>
                <w:rFonts w:ascii="宋体" w:hAnsi="宋体" w:eastAsia="宋体"/>
                <w:b w:val="0"/>
                <w:sz w:val="18"/>
              </w:rPr>
              <w:t>4</w:t>
            </w:r>
          </w:p>
        </w:tc>
        <w:tc>
          <w:tcPr>
            <w:tcW w:w="2161" w:type="dxa"/>
          </w:tcPr>
          <w:p w14:paraId="7B52F741">
            <w:pPr>
              <w:spacing w:after="0" w:line="240" w:lineRule="auto"/>
            </w:pPr>
            <w:r>
              <w:rPr>
                <w:rFonts w:ascii="宋体" w:hAnsi="宋体" w:eastAsia="宋体"/>
                <w:b w:val="0"/>
                <w:sz w:val="18"/>
              </w:rPr>
              <w:t>4.1</w:t>
            </w:r>
          </w:p>
        </w:tc>
      </w:tr>
      <w:tr w14:paraId="2FD3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E090C25">
            <w:pPr>
              <w:spacing w:after="0" w:line="240" w:lineRule="auto"/>
            </w:pPr>
          </w:p>
        </w:tc>
        <w:tc>
          <w:tcPr>
            <w:tcW w:w="2161" w:type="dxa"/>
          </w:tcPr>
          <w:p w14:paraId="49BC0ED9">
            <w:pPr>
              <w:spacing w:after="0" w:line="240" w:lineRule="auto"/>
            </w:pPr>
            <w:r>
              <w:rPr>
                <w:rFonts w:ascii="宋体" w:hAnsi="宋体" w:eastAsia="宋体"/>
                <w:b w:val="0"/>
                <w:sz w:val="18"/>
              </w:rPr>
              <w:t>偶尔（如参观道观）</w:t>
            </w:r>
          </w:p>
        </w:tc>
        <w:tc>
          <w:tcPr>
            <w:tcW w:w="2161" w:type="dxa"/>
          </w:tcPr>
          <w:p w14:paraId="65BCFBD8">
            <w:pPr>
              <w:spacing w:after="0" w:line="240" w:lineRule="auto"/>
            </w:pPr>
            <w:r>
              <w:rPr>
                <w:rFonts w:ascii="宋体" w:hAnsi="宋体" w:eastAsia="宋体"/>
                <w:b w:val="0"/>
                <w:sz w:val="18"/>
              </w:rPr>
              <w:t>47</w:t>
            </w:r>
          </w:p>
        </w:tc>
        <w:tc>
          <w:tcPr>
            <w:tcW w:w="2161" w:type="dxa"/>
          </w:tcPr>
          <w:p w14:paraId="4A5F6FF6">
            <w:pPr>
              <w:spacing w:after="0" w:line="240" w:lineRule="auto"/>
            </w:pPr>
            <w:r>
              <w:rPr>
                <w:rFonts w:ascii="宋体" w:hAnsi="宋体" w:eastAsia="宋体"/>
                <w:b w:val="0"/>
                <w:sz w:val="18"/>
              </w:rPr>
              <w:t>35.9</w:t>
            </w:r>
          </w:p>
        </w:tc>
      </w:tr>
      <w:tr w14:paraId="5395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ED8CC5F">
            <w:pPr>
              <w:spacing w:after="0" w:line="240" w:lineRule="auto"/>
            </w:pPr>
          </w:p>
        </w:tc>
        <w:tc>
          <w:tcPr>
            <w:tcW w:w="2161" w:type="dxa"/>
          </w:tcPr>
          <w:p w14:paraId="6DA2BFF9">
            <w:pPr>
              <w:spacing w:after="0" w:line="240" w:lineRule="auto"/>
            </w:pPr>
            <w:r>
              <w:rPr>
                <w:rFonts w:ascii="宋体" w:hAnsi="宋体" w:eastAsia="宋体"/>
                <w:b w:val="0"/>
                <w:sz w:val="18"/>
              </w:rPr>
              <w:t>经常</w:t>
            </w:r>
          </w:p>
        </w:tc>
        <w:tc>
          <w:tcPr>
            <w:tcW w:w="2161" w:type="dxa"/>
          </w:tcPr>
          <w:p w14:paraId="382942E8">
            <w:pPr>
              <w:spacing w:after="0" w:line="240" w:lineRule="auto"/>
            </w:pPr>
            <w:r>
              <w:rPr>
                <w:rFonts w:ascii="宋体" w:hAnsi="宋体" w:eastAsia="宋体"/>
                <w:b w:val="0"/>
                <w:sz w:val="18"/>
              </w:rPr>
              <w:t>43</w:t>
            </w:r>
          </w:p>
        </w:tc>
        <w:tc>
          <w:tcPr>
            <w:tcW w:w="2161" w:type="dxa"/>
          </w:tcPr>
          <w:p w14:paraId="57D407F0">
            <w:pPr>
              <w:spacing w:after="0" w:line="240" w:lineRule="auto"/>
            </w:pPr>
            <w:r>
              <w:rPr>
                <w:rFonts w:ascii="宋体" w:hAnsi="宋体" w:eastAsia="宋体"/>
                <w:b w:val="0"/>
                <w:sz w:val="18"/>
              </w:rPr>
              <w:t>32.8</w:t>
            </w:r>
          </w:p>
        </w:tc>
      </w:tr>
      <w:tr w14:paraId="748F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F7AD399">
            <w:pPr>
              <w:spacing w:after="0" w:line="240" w:lineRule="auto"/>
            </w:pPr>
          </w:p>
        </w:tc>
        <w:tc>
          <w:tcPr>
            <w:tcW w:w="2161" w:type="dxa"/>
          </w:tcPr>
          <w:p w14:paraId="5D0FC8E9">
            <w:pPr>
              <w:spacing w:after="0" w:line="240" w:lineRule="auto"/>
            </w:pPr>
            <w:r>
              <w:rPr>
                <w:rFonts w:ascii="宋体" w:hAnsi="宋体" w:eastAsia="宋体"/>
                <w:b w:val="0"/>
                <w:sz w:val="18"/>
              </w:rPr>
              <w:t>有系统学习</w:t>
            </w:r>
          </w:p>
        </w:tc>
        <w:tc>
          <w:tcPr>
            <w:tcW w:w="2161" w:type="dxa"/>
          </w:tcPr>
          <w:p w14:paraId="57C161C7">
            <w:pPr>
              <w:spacing w:after="0" w:line="240" w:lineRule="auto"/>
            </w:pPr>
            <w:r>
              <w:rPr>
                <w:rFonts w:ascii="宋体" w:hAnsi="宋体" w:eastAsia="宋体"/>
                <w:b w:val="0"/>
                <w:sz w:val="18"/>
              </w:rPr>
              <w:t>37</w:t>
            </w:r>
          </w:p>
        </w:tc>
        <w:tc>
          <w:tcPr>
            <w:tcW w:w="2161" w:type="dxa"/>
          </w:tcPr>
          <w:p w14:paraId="3CA9B8D2">
            <w:pPr>
              <w:spacing w:after="0" w:line="240" w:lineRule="auto"/>
            </w:pPr>
            <w:r>
              <w:rPr>
                <w:rFonts w:ascii="宋体" w:hAnsi="宋体" w:eastAsia="宋体"/>
                <w:b w:val="0"/>
                <w:sz w:val="18"/>
              </w:rPr>
              <w:t>28.2</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E4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tcPr>
          <w:p w14:paraId="0D4B5AF2">
            <w:pPr>
              <w:spacing w:after="0" w:line="240" w:lineRule="auto"/>
            </w:pPr>
            <w:r>
              <w:rPr>
                <w:rFonts w:ascii="黑体" w:hAnsi="黑体" w:eastAsia="黑体"/>
                <w:b/>
                <w:sz w:val="18"/>
              </w:rPr>
              <w:t>焦虑程度</w:t>
            </w:r>
          </w:p>
        </w:tc>
        <w:tc>
          <w:tcPr>
            <w:tcW w:w="2161" w:type="dxa"/>
            <w:shd w:val="clear" w:color="auto" w:fill="D9E2F3"/>
          </w:tcPr>
          <w:p w14:paraId="316359E3">
            <w:pPr>
              <w:spacing w:after="0" w:line="240" w:lineRule="auto"/>
            </w:pPr>
            <w:r>
              <w:rPr>
                <w:rFonts w:ascii="黑体" w:hAnsi="黑体" w:eastAsia="黑体"/>
                <w:b/>
                <w:sz w:val="18"/>
              </w:rPr>
              <w:t>分值范围</w:t>
            </w:r>
          </w:p>
        </w:tc>
        <w:tc>
          <w:tcPr>
            <w:tcW w:w="2161" w:type="dxa"/>
            <w:shd w:val="clear" w:color="auto" w:fill="D9E2F3"/>
          </w:tcPr>
          <w:p w14:paraId="593C59B0">
            <w:pPr>
              <w:spacing w:after="0" w:line="240" w:lineRule="auto"/>
            </w:pPr>
            <w:r>
              <w:rPr>
                <w:rFonts w:ascii="黑体" w:hAnsi="黑体" w:eastAsia="黑体"/>
                <w:b/>
                <w:sz w:val="18"/>
              </w:rPr>
              <w:t>人数（n）</w:t>
            </w:r>
          </w:p>
        </w:tc>
        <w:tc>
          <w:tcPr>
            <w:tcW w:w="2161" w:type="dxa"/>
            <w:shd w:val="clear" w:color="auto" w:fill="D9E2F3"/>
          </w:tcPr>
          <w:p w14:paraId="275B5F95">
            <w:pPr>
              <w:spacing w:after="0" w:line="240" w:lineRule="auto"/>
            </w:pPr>
            <w:r>
              <w:rPr>
                <w:rFonts w:ascii="黑体" w:hAnsi="黑体" w:eastAsia="黑体"/>
                <w:b/>
                <w:sz w:val="18"/>
              </w:rPr>
              <w:t>百分比（%）</w:t>
            </w:r>
          </w:p>
        </w:tc>
      </w:tr>
      <w:tr w14:paraId="18CB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1" w:type="dxa"/>
          </w:tcPr>
          <w:p w14:paraId="74F2E806">
            <w:pPr>
              <w:spacing w:after="0" w:line="240" w:lineRule="auto"/>
            </w:pPr>
            <w:r>
              <w:rPr>
                <w:rFonts w:ascii="宋体" w:hAnsi="宋体" w:eastAsia="宋体"/>
                <w:b w:val="0"/>
                <w:sz w:val="18"/>
              </w:rPr>
              <w:t>正常</w:t>
            </w:r>
          </w:p>
        </w:tc>
        <w:tc>
          <w:tcPr>
            <w:tcW w:w="2161" w:type="dxa"/>
          </w:tcPr>
          <w:p w14:paraId="46815699">
            <w:pPr>
              <w:spacing w:after="0" w:line="240" w:lineRule="auto"/>
            </w:pPr>
            <w:r>
              <w:rPr>
                <w:rFonts w:ascii="宋体" w:hAnsi="宋体" w:eastAsia="宋体"/>
                <w:b w:val="0"/>
                <w:sz w:val="18"/>
              </w:rPr>
              <w:t>0-4</w:t>
            </w:r>
          </w:p>
        </w:tc>
        <w:tc>
          <w:tcPr>
            <w:tcW w:w="2161" w:type="dxa"/>
          </w:tcPr>
          <w:p w14:paraId="547A874F">
            <w:pPr>
              <w:spacing w:after="0" w:line="240" w:lineRule="auto"/>
            </w:pPr>
            <w:r>
              <w:rPr>
                <w:rFonts w:ascii="宋体" w:hAnsi="宋体" w:eastAsia="宋体"/>
                <w:b w:val="0"/>
                <w:sz w:val="18"/>
              </w:rPr>
              <w:t>75</w:t>
            </w:r>
          </w:p>
        </w:tc>
        <w:tc>
          <w:tcPr>
            <w:tcW w:w="2161" w:type="dxa"/>
          </w:tcPr>
          <w:p w14:paraId="1590F434">
            <w:pPr>
              <w:spacing w:after="0" w:line="240" w:lineRule="auto"/>
            </w:pPr>
            <w:r>
              <w:rPr>
                <w:rFonts w:ascii="宋体" w:hAnsi="宋体" w:eastAsia="宋体"/>
                <w:b w:val="0"/>
                <w:sz w:val="18"/>
              </w:rPr>
              <w:t>57.3</w:t>
            </w:r>
          </w:p>
        </w:tc>
      </w:tr>
      <w:tr w14:paraId="6CDD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83FFEB7">
            <w:pPr>
              <w:spacing w:after="0" w:line="240" w:lineRule="auto"/>
            </w:pPr>
            <w:r>
              <w:rPr>
                <w:rFonts w:ascii="宋体" w:hAnsi="宋体" w:eastAsia="宋体"/>
                <w:b w:val="0"/>
                <w:sz w:val="18"/>
              </w:rPr>
              <w:t>轻度焦虑</w:t>
            </w:r>
          </w:p>
        </w:tc>
        <w:tc>
          <w:tcPr>
            <w:tcW w:w="2161" w:type="dxa"/>
          </w:tcPr>
          <w:p w14:paraId="015664A6">
            <w:pPr>
              <w:spacing w:after="0" w:line="240" w:lineRule="auto"/>
            </w:pPr>
            <w:r>
              <w:rPr>
                <w:rFonts w:ascii="宋体" w:hAnsi="宋体" w:eastAsia="宋体"/>
                <w:b w:val="0"/>
                <w:sz w:val="18"/>
              </w:rPr>
              <w:t>5-9</w:t>
            </w:r>
          </w:p>
        </w:tc>
        <w:tc>
          <w:tcPr>
            <w:tcW w:w="2161" w:type="dxa"/>
          </w:tcPr>
          <w:p w14:paraId="2232E434">
            <w:pPr>
              <w:spacing w:after="0" w:line="240" w:lineRule="auto"/>
            </w:pPr>
            <w:r>
              <w:rPr>
                <w:rFonts w:ascii="宋体" w:hAnsi="宋体" w:eastAsia="宋体"/>
                <w:b w:val="0"/>
                <w:sz w:val="18"/>
              </w:rPr>
              <w:t>38</w:t>
            </w:r>
          </w:p>
        </w:tc>
        <w:tc>
          <w:tcPr>
            <w:tcW w:w="2161" w:type="dxa"/>
          </w:tcPr>
          <w:p w14:paraId="0EB349A7">
            <w:pPr>
              <w:spacing w:after="0" w:line="240" w:lineRule="auto"/>
            </w:pPr>
            <w:r>
              <w:rPr>
                <w:rFonts w:ascii="宋体" w:hAnsi="宋体" w:eastAsia="宋体"/>
                <w:b w:val="0"/>
                <w:sz w:val="18"/>
              </w:rPr>
              <w:t>29.0</w:t>
            </w:r>
          </w:p>
        </w:tc>
      </w:tr>
      <w:tr w14:paraId="4EEE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3A8AEC7">
            <w:pPr>
              <w:spacing w:after="0" w:line="240" w:lineRule="auto"/>
            </w:pPr>
            <w:r>
              <w:rPr>
                <w:rFonts w:ascii="宋体" w:hAnsi="宋体" w:eastAsia="宋体"/>
                <w:b w:val="0"/>
                <w:sz w:val="18"/>
              </w:rPr>
              <w:t>中度焦虑</w:t>
            </w:r>
          </w:p>
        </w:tc>
        <w:tc>
          <w:tcPr>
            <w:tcW w:w="2161" w:type="dxa"/>
          </w:tcPr>
          <w:p w14:paraId="0B1E6A94">
            <w:pPr>
              <w:spacing w:after="0" w:line="240" w:lineRule="auto"/>
            </w:pPr>
            <w:r>
              <w:rPr>
                <w:rFonts w:ascii="宋体" w:hAnsi="宋体" w:eastAsia="宋体"/>
                <w:b w:val="0"/>
                <w:sz w:val="18"/>
              </w:rPr>
              <w:t>10-14</w:t>
            </w:r>
          </w:p>
        </w:tc>
        <w:tc>
          <w:tcPr>
            <w:tcW w:w="2161" w:type="dxa"/>
          </w:tcPr>
          <w:p w14:paraId="233EB33B">
            <w:pPr>
              <w:spacing w:after="0" w:line="240" w:lineRule="auto"/>
            </w:pPr>
            <w:r>
              <w:rPr>
                <w:rFonts w:ascii="宋体" w:hAnsi="宋体" w:eastAsia="宋体"/>
                <w:b w:val="0"/>
                <w:sz w:val="18"/>
              </w:rPr>
              <w:t>11</w:t>
            </w:r>
          </w:p>
        </w:tc>
        <w:tc>
          <w:tcPr>
            <w:tcW w:w="2161" w:type="dxa"/>
          </w:tcPr>
          <w:p w14:paraId="56240C9C">
            <w:pPr>
              <w:spacing w:after="0" w:line="240" w:lineRule="auto"/>
            </w:pPr>
            <w:r>
              <w:rPr>
                <w:rFonts w:ascii="宋体" w:hAnsi="宋体" w:eastAsia="宋体"/>
                <w:b w:val="0"/>
                <w:sz w:val="18"/>
              </w:rPr>
              <w:t>8.4</w:t>
            </w:r>
          </w:p>
        </w:tc>
      </w:tr>
      <w:tr w14:paraId="5C43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4DC3326">
            <w:pPr>
              <w:spacing w:after="0" w:line="240" w:lineRule="auto"/>
            </w:pPr>
            <w:r>
              <w:rPr>
                <w:rFonts w:ascii="宋体" w:hAnsi="宋体" w:eastAsia="宋体"/>
                <w:b w:val="0"/>
                <w:sz w:val="18"/>
              </w:rPr>
              <w:t>重度焦虑</w:t>
            </w:r>
          </w:p>
        </w:tc>
        <w:tc>
          <w:tcPr>
            <w:tcW w:w="2161" w:type="dxa"/>
          </w:tcPr>
          <w:p w14:paraId="608D3535">
            <w:pPr>
              <w:spacing w:after="0" w:line="240" w:lineRule="auto"/>
            </w:pPr>
            <w:r>
              <w:rPr>
                <w:rFonts w:ascii="宋体" w:hAnsi="宋体" w:eastAsia="宋体"/>
                <w:b w:val="0"/>
                <w:sz w:val="18"/>
              </w:rPr>
              <w:t>15-21</w:t>
            </w:r>
          </w:p>
        </w:tc>
        <w:tc>
          <w:tcPr>
            <w:tcW w:w="2161" w:type="dxa"/>
          </w:tcPr>
          <w:p w14:paraId="000D80A7">
            <w:pPr>
              <w:spacing w:after="0" w:line="240" w:lineRule="auto"/>
            </w:pPr>
            <w:r>
              <w:rPr>
                <w:rFonts w:ascii="宋体" w:hAnsi="宋体" w:eastAsia="宋体"/>
                <w:b w:val="0"/>
                <w:sz w:val="18"/>
              </w:rPr>
              <w:t>7</w:t>
            </w:r>
          </w:p>
        </w:tc>
        <w:tc>
          <w:tcPr>
            <w:tcW w:w="2161" w:type="dxa"/>
          </w:tcPr>
          <w:p w14:paraId="3598B97C">
            <w:pPr>
              <w:spacing w:after="0" w:line="240" w:lineRule="auto"/>
            </w:pPr>
            <w:r>
              <w:rPr>
                <w:rFonts w:ascii="宋体" w:hAnsi="宋体" w:eastAsia="宋体"/>
                <w:b w:val="0"/>
                <w:sz w:val="18"/>
              </w:rPr>
              <w:t>5.3</w:t>
            </w:r>
          </w:p>
        </w:tc>
      </w:tr>
      <w:tr w14:paraId="2FB9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BECECCD">
            <w:pPr>
              <w:spacing w:after="0" w:line="240" w:lineRule="auto"/>
            </w:pPr>
            <w:r>
              <w:rPr>
                <w:rFonts w:ascii="宋体" w:hAnsi="宋体" w:eastAsia="宋体"/>
                <w:b w:val="0"/>
                <w:sz w:val="18"/>
              </w:rPr>
              <w:t>**合计**</w:t>
            </w:r>
          </w:p>
        </w:tc>
        <w:tc>
          <w:tcPr>
            <w:tcW w:w="2161" w:type="dxa"/>
          </w:tcPr>
          <w:p w14:paraId="77DE82D2">
            <w:pPr>
              <w:spacing w:after="0" w:line="240" w:lineRule="auto"/>
            </w:pPr>
          </w:p>
        </w:tc>
        <w:tc>
          <w:tcPr>
            <w:tcW w:w="2161" w:type="dxa"/>
          </w:tcPr>
          <w:p w14:paraId="29E82DDB">
            <w:pPr>
              <w:spacing w:after="0" w:line="240" w:lineRule="auto"/>
            </w:pPr>
            <w:r>
              <w:rPr>
                <w:rFonts w:ascii="宋体" w:hAnsi="宋体" w:eastAsia="宋体"/>
                <w:b w:val="0"/>
                <w:sz w:val="18"/>
              </w:rPr>
              <w:t>**131**</w:t>
            </w:r>
          </w:p>
        </w:tc>
        <w:tc>
          <w:tcPr>
            <w:tcW w:w="2161" w:type="dxa"/>
          </w:tcPr>
          <w:p w14:paraId="14C5860B">
            <w:pPr>
              <w:spacing w:after="0" w:line="240" w:lineRule="auto"/>
            </w:pPr>
            <w:r>
              <w:rPr>
                <w:rFonts w:ascii="宋体" w:hAnsi="宋体" w:eastAsia="宋体"/>
                <w:b w:val="0"/>
                <w:sz w:val="18"/>
              </w:rPr>
              <w:t>**100.0**</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tblGrid>
      <w:tr w14:paraId="3742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1" w:type="dxa"/>
            <w:shd w:val="clear" w:color="auto" w:fill="D9E2F3"/>
          </w:tcPr>
          <w:p w14:paraId="523C1116">
            <w:pPr>
              <w:spacing w:after="0" w:line="240" w:lineRule="auto"/>
            </w:pPr>
            <w:r>
              <w:rPr>
                <w:rFonts w:ascii="黑体" w:hAnsi="黑体" w:eastAsia="黑体"/>
                <w:b/>
                <w:sz w:val="18"/>
              </w:rPr>
              <w:t>维度</w:t>
            </w:r>
          </w:p>
        </w:tc>
        <w:tc>
          <w:tcPr>
            <w:tcW w:w="1441" w:type="dxa"/>
            <w:shd w:val="clear" w:color="auto" w:fill="D9E2F3"/>
          </w:tcPr>
          <w:p w14:paraId="51224F20">
            <w:pPr>
              <w:spacing w:after="0" w:line="240" w:lineRule="auto"/>
            </w:pPr>
            <w:r>
              <w:rPr>
                <w:rFonts w:ascii="黑体" w:hAnsi="黑体" w:eastAsia="黑体"/>
                <w:b/>
                <w:sz w:val="18"/>
              </w:rPr>
              <w:t>题数</w:t>
            </w:r>
          </w:p>
        </w:tc>
        <w:tc>
          <w:tcPr>
            <w:tcW w:w="1441" w:type="dxa"/>
            <w:shd w:val="clear" w:color="auto" w:fill="D9E2F3"/>
          </w:tcPr>
          <w:p w14:paraId="03C63A21">
            <w:pPr>
              <w:spacing w:after="0" w:line="240" w:lineRule="auto"/>
            </w:pPr>
            <w:r>
              <w:rPr>
                <w:rFonts w:ascii="黑体" w:hAnsi="黑体" w:eastAsia="黑体"/>
                <w:b/>
                <w:sz w:val="18"/>
              </w:rPr>
              <w:t>M</w:t>
            </w:r>
          </w:p>
        </w:tc>
        <w:tc>
          <w:tcPr>
            <w:tcW w:w="1441" w:type="dxa"/>
            <w:shd w:val="clear" w:color="auto" w:fill="D9E2F3"/>
          </w:tcPr>
          <w:p w14:paraId="3D0FF3D7">
            <w:pPr>
              <w:spacing w:after="0" w:line="240" w:lineRule="auto"/>
            </w:pPr>
            <w:r>
              <w:rPr>
                <w:rFonts w:ascii="黑体" w:hAnsi="黑体" w:eastAsia="黑体"/>
                <w:b/>
                <w:sz w:val="18"/>
              </w:rPr>
              <w:t>SD</w:t>
            </w:r>
          </w:p>
        </w:tc>
        <w:tc>
          <w:tcPr>
            <w:tcW w:w="1441" w:type="dxa"/>
            <w:shd w:val="clear" w:color="auto" w:fill="D9E2F3"/>
          </w:tcPr>
          <w:p w14:paraId="3AF2689A">
            <w:pPr>
              <w:spacing w:after="0" w:line="240" w:lineRule="auto"/>
            </w:pPr>
            <w:r>
              <w:rPr>
                <w:rFonts w:ascii="黑体" w:hAnsi="黑体" w:eastAsia="黑体"/>
                <w:b/>
                <w:sz w:val="18"/>
              </w:rPr>
              <w:t>Min</w:t>
            </w:r>
          </w:p>
        </w:tc>
        <w:tc>
          <w:tcPr>
            <w:tcW w:w="1441" w:type="dxa"/>
            <w:shd w:val="clear" w:color="auto" w:fill="D9E2F3"/>
          </w:tcPr>
          <w:p w14:paraId="3125B113">
            <w:pPr>
              <w:spacing w:after="0" w:line="240" w:lineRule="auto"/>
            </w:pPr>
            <w:r>
              <w:rPr>
                <w:rFonts w:ascii="黑体" w:hAnsi="黑体" w:eastAsia="黑体"/>
                <w:b/>
                <w:sz w:val="18"/>
              </w:rPr>
              <w:t>Max</w:t>
            </w:r>
          </w:p>
        </w:tc>
      </w:tr>
      <w:tr w14:paraId="5164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7015757C">
            <w:pPr>
              <w:spacing w:after="0" w:line="240" w:lineRule="auto"/>
            </w:pPr>
            <w:r>
              <w:rPr>
                <w:rFonts w:ascii="宋体" w:hAnsi="宋体" w:eastAsia="宋体"/>
                <w:b w:val="0"/>
                <w:sz w:val="18"/>
              </w:rPr>
              <w:t>存在意义（MLQ-P）</w:t>
            </w:r>
          </w:p>
        </w:tc>
        <w:tc>
          <w:tcPr>
            <w:tcW w:w="1441" w:type="dxa"/>
          </w:tcPr>
          <w:p w14:paraId="47876C59">
            <w:pPr>
              <w:spacing w:after="0" w:line="240" w:lineRule="auto"/>
            </w:pPr>
            <w:r>
              <w:rPr>
                <w:rFonts w:ascii="宋体" w:hAnsi="宋体" w:eastAsia="宋体"/>
                <w:b w:val="0"/>
                <w:sz w:val="18"/>
              </w:rPr>
              <w:t>5</w:t>
            </w:r>
          </w:p>
        </w:tc>
        <w:tc>
          <w:tcPr>
            <w:tcW w:w="1441" w:type="dxa"/>
          </w:tcPr>
          <w:p w14:paraId="51620249">
            <w:pPr>
              <w:spacing w:after="0" w:line="240" w:lineRule="auto"/>
            </w:pPr>
            <w:r>
              <w:rPr>
                <w:rFonts w:ascii="宋体" w:hAnsi="宋体" w:eastAsia="宋体"/>
                <w:b w:val="0"/>
                <w:sz w:val="18"/>
              </w:rPr>
              <w:t>18.70</w:t>
            </w:r>
          </w:p>
        </w:tc>
        <w:tc>
          <w:tcPr>
            <w:tcW w:w="1441" w:type="dxa"/>
          </w:tcPr>
          <w:p w14:paraId="1C6EAE6A">
            <w:pPr>
              <w:spacing w:after="0" w:line="240" w:lineRule="auto"/>
            </w:pPr>
            <w:r>
              <w:rPr>
                <w:rFonts w:ascii="宋体" w:hAnsi="宋体" w:eastAsia="宋体"/>
                <w:b w:val="0"/>
                <w:sz w:val="18"/>
              </w:rPr>
              <w:t>4.04</w:t>
            </w:r>
          </w:p>
        </w:tc>
        <w:tc>
          <w:tcPr>
            <w:tcW w:w="1441" w:type="dxa"/>
          </w:tcPr>
          <w:p w14:paraId="696A737E">
            <w:pPr>
              <w:spacing w:after="0" w:line="240" w:lineRule="auto"/>
            </w:pPr>
            <w:r>
              <w:rPr>
                <w:rFonts w:ascii="宋体" w:hAnsi="宋体" w:eastAsia="宋体"/>
                <w:b w:val="0"/>
                <w:sz w:val="18"/>
              </w:rPr>
              <w:t>8</w:t>
            </w:r>
          </w:p>
        </w:tc>
        <w:tc>
          <w:tcPr>
            <w:tcW w:w="1441" w:type="dxa"/>
          </w:tcPr>
          <w:p w14:paraId="72253448">
            <w:pPr>
              <w:spacing w:after="0" w:line="240" w:lineRule="auto"/>
            </w:pPr>
            <w:r>
              <w:rPr>
                <w:rFonts w:ascii="宋体" w:hAnsi="宋体" w:eastAsia="宋体"/>
                <w:b w:val="0"/>
                <w:sz w:val="18"/>
              </w:rPr>
              <w:t>25</w:t>
            </w:r>
          </w:p>
        </w:tc>
      </w:tr>
      <w:tr w14:paraId="3948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0CF5889D">
            <w:pPr>
              <w:spacing w:after="0" w:line="240" w:lineRule="auto"/>
            </w:pPr>
            <w:r>
              <w:rPr>
                <w:rFonts w:ascii="宋体" w:hAnsi="宋体" w:eastAsia="宋体"/>
                <w:b w:val="0"/>
                <w:sz w:val="18"/>
              </w:rPr>
              <w:t>追寻意义（MLQ-S）</w:t>
            </w:r>
          </w:p>
        </w:tc>
        <w:tc>
          <w:tcPr>
            <w:tcW w:w="1441" w:type="dxa"/>
          </w:tcPr>
          <w:p w14:paraId="00360476">
            <w:pPr>
              <w:spacing w:after="0" w:line="240" w:lineRule="auto"/>
            </w:pPr>
            <w:r>
              <w:rPr>
                <w:rFonts w:ascii="宋体" w:hAnsi="宋体" w:eastAsia="宋体"/>
                <w:b w:val="0"/>
                <w:sz w:val="18"/>
              </w:rPr>
              <w:t>3</w:t>
            </w:r>
          </w:p>
        </w:tc>
        <w:tc>
          <w:tcPr>
            <w:tcW w:w="1441" w:type="dxa"/>
          </w:tcPr>
          <w:p w14:paraId="77C28979">
            <w:pPr>
              <w:spacing w:after="0" w:line="240" w:lineRule="auto"/>
            </w:pPr>
            <w:r>
              <w:rPr>
                <w:rFonts w:ascii="宋体" w:hAnsi="宋体" w:eastAsia="宋体"/>
                <w:b w:val="0"/>
                <w:sz w:val="18"/>
              </w:rPr>
              <w:t>10.51</w:t>
            </w:r>
          </w:p>
        </w:tc>
        <w:tc>
          <w:tcPr>
            <w:tcW w:w="1441" w:type="dxa"/>
          </w:tcPr>
          <w:p w14:paraId="38D5B994">
            <w:pPr>
              <w:spacing w:after="0" w:line="240" w:lineRule="auto"/>
            </w:pPr>
            <w:r>
              <w:rPr>
                <w:rFonts w:ascii="宋体" w:hAnsi="宋体" w:eastAsia="宋体"/>
                <w:b w:val="0"/>
                <w:sz w:val="18"/>
              </w:rPr>
              <w:t>2.99</w:t>
            </w:r>
          </w:p>
        </w:tc>
        <w:tc>
          <w:tcPr>
            <w:tcW w:w="1441" w:type="dxa"/>
          </w:tcPr>
          <w:p w14:paraId="3BE4639E">
            <w:pPr>
              <w:spacing w:after="0" w:line="240" w:lineRule="auto"/>
            </w:pPr>
            <w:r>
              <w:rPr>
                <w:rFonts w:ascii="宋体" w:hAnsi="宋体" w:eastAsia="宋体"/>
                <w:b w:val="0"/>
                <w:sz w:val="18"/>
              </w:rPr>
              <w:t>3</w:t>
            </w:r>
          </w:p>
        </w:tc>
        <w:tc>
          <w:tcPr>
            <w:tcW w:w="1441" w:type="dxa"/>
          </w:tcPr>
          <w:p w14:paraId="150FD89C">
            <w:pPr>
              <w:spacing w:after="0" w:line="240" w:lineRule="auto"/>
            </w:pPr>
            <w:r>
              <w:rPr>
                <w:rFonts w:ascii="宋体" w:hAnsi="宋体" w:eastAsia="宋体"/>
                <w:b w:val="0"/>
                <w:sz w:val="18"/>
              </w:rPr>
              <w:t>15</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1042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shd w:val="clear" w:color="auto" w:fill="D9E2F3"/>
          </w:tcPr>
          <w:p w14:paraId="32E8D9DC">
            <w:pPr>
              <w:spacing w:after="0" w:line="240" w:lineRule="auto"/>
            </w:pPr>
            <w:r>
              <w:rPr>
                <w:rFonts w:ascii="黑体" w:hAnsi="黑体" w:eastAsia="黑体"/>
                <w:b/>
                <w:sz w:val="18"/>
              </w:rPr>
              <w:t>指标</w:t>
            </w:r>
          </w:p>
        </w:tc>
        <w:tc>
          <w:tcPr>
            <w:tcW w:w="4323" w:type="dxa"/>
            <w:shd w:val="clear" w:color="auto" w:fill="D9E2F3"/>
          </w:tcPr>
          <w:p w14:paraId="4CBEF808">
            <w:pPr>
              <w:spacing w:after="0" w:line="240" w:lineRule="auto"/>
            </w:pPr>
            <w:r>
              <w:rPr>
                <w:rFonts w:ascii="黑体" w:hAnsi="黑体" w:eastAsia="黑体"/>
                <w:b/>
                <w:sz w:val="18"/>
              </w:rPr>
              <w:t>数值</w:t>
            </w:r>
          </w:p>
        </w:tc>
      </w:tr>
      <w:tr w14:paraId="41F09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6A8A2FAD">
            <w:pPr>
              <w:spacing w:after="0" w:line="240" w:lineRule="auto"/>
            </w:pPr>
            <w:r>
              <w:rPr>
                <w:rFonts w:ascii="宋体" w:hAnsi="宋体" w:eastAsia="宋体"/>
                <w:b w:val="0"/>
                <w:sz w:val="18"/>
              </w:rPr>
              <w:t>M ± SD</w:t>
            </w:r>
          </w:p>
        </w:tc>
        <w:tc>
          <w:tcPr>
            <w:tcW w:w="4323" w:type="dxa"/>
          </w:tcPr>
          <w:p w14:paraId="538825D4">
            <w:pPr>
              <w:spacing w:after="0" w:line="240" w:lineRule="auto"/>
            </w:pPr>
            <w:r>
              <w:rPr>
                <w:rFonts w:ascii="宋体" w:hAnsi="宋体" w:eastAsia="宋体"/>
                <w:b w:val="0"/>
                <w:sz w:val="18"/>
              </w:rPr>
              <w:t>1.37 ± 2.69</w:t>
            </w:r>
          </w:p>
        </w:tc>
      </w:tr>
      <w:tr w14:paraId="1002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B001958">
            <w:pPr>
              <w:spacing w:after="0" w:line="240" w:lineRule="auto"/>
            </w:pPr>
            <w:r>
              <w:rPr>
                <w:rFonts w:ascii="宋体" w:hAnsi="宋体" w:eastAsia="宋体"/>
                <w:b w:val="0"/>
                <w:sz w:val="18"/>
              </w:rPr>
              <w:t>Min - Max</w:t>
            </w:r>
          </w:p>
        </w:tc>
        <w:tc>
          <w:tcPr>
            <w:tcW w:w="4323" w:type="dxa"/>
          </w:tcPr>
          <w:p w14:paraId="147B78DC">
            <w:pPr>
              <w:spacing w:after="0" w:line="240" w:lineRule="auto"/>
            </w:pPr>
            <w:r>
              <w:rPr>
                <w:rFonts w:ascii="宋体" w:hAnsi="宋体" w:eastAsia="宋体"/>
                <w:b w:val="0"/>
                <w:sz w:val="18"/>
              </w:rPr>
              <w:t>0 - 12</w:t>
            </w:r>
          </w:p>
        </w:tc>
      </w:tr>
      <w:tr w14:paraId="4DDC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E38040F">
            <w:pPr>
              <w:spacing w:after="0" w:line="240" w:lineRule="auto"/>
            </w:pPr>
            <w:r>
              <w:rPr>
                <w:rFonts w:ascii="宋体" w:hAnsi="宋体" w:eastAsia="宋体"/>
                <w:b w:val="0"/>
                <w:sz w:val="18"/>
              </w:rPr>
              <w:t>心理健康良好（&lt;3 分）</w:t>
            </w:r>
          </w:p>
        </w:tc>
        <w:tc>
          <w:tcPr>
            <w:tcW w:w="4323" w:type="dxa"/>
          </w:tcPr>
          <w:p w14:paraId="78667DA1">
            <w:pPr>
              <w:spacing w:after="0" w:line="240" w:lineRule="auto"/>
            </w:pPr>
            <w:r>
              <w:rPr>
                <w:rFonts w:ascii="宋体" w:hAnsi="宋体" w:eastAsia="宋体"/>
                <w:b w:val="0"/>
                <w:sz w:val="18"/>
              </w:rPr>
              <w:t>108 人（82.4%）</w:t>
            </w:r>
          </w:p>
        </w:tc>
      </w:tr>
      <w:tr w14:paraId="7F16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4C033321">
            <w:pPr>
              <w:spacing w:after="0" w:line="240" w:lineRule="auto"/>
            </w:pPr>
            <w:r>
              <w:rPr>
                <w:rFonts w:ascii="宋体" w:hAnsi="宋体" w:eastAsia="宋体"/>
                <w:b w:val="0"/>
                <w:sz w:val="18"/>
              </w:rPr>
              <w:t>可能存在心理困扰（≥3 分）</w:t>
            </w:r>
          </w:p>
        </w:tc>
        <w:tc>
          <w:tcPr>
            <w:tcW w:w="4323" w:type="dxa"/>
          </w:tcPr>
          <w:p w14:paraId="41934A19">
            <w:pPr>
              <w:spacing w:after="0" w:line="240" w:lineRule="auto"/>
            </w:pPr>
            <w:r>
              <w:rPr>
                <w:rFonts w:ascii="宋体" w:hAnsi="宋体" w:eastAsia="宋体"/>
                <w:b w:val="0"/>
                <w:sz w:val="18"/>
              </w:rPr>
              <w:t>23 人（17.6%）</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0455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shd w:val="clear" w:color="auto" w:fill="D9E2F3"/>
          </w:tcPr>
          <w:p w14:paraId="65E45379">
            <w:pPr>
              <w:spacing w:after="0" w:line="240" w:lineRule="auto"/>
            </w:pPr>
            <w:r>
              <w:rPr>
                <w:rFonts w:ascii="黑体" w:hAnsi="黑体" w:eastAsia="黑体"/>
                <w:b/>
                <w:sz w:val="18"/>
              </w:rPr>
              <w:t>信仰</w:t>
            </w:r>
          </w:p>
        </w:tc>
        <w:tc>
          <w:tcPr>
            <w:tcW w:w="1729" w:type="dxa"/>
            <w:shd w:val="clear" w:color="auto" w:fill="D9E2F3"/>
          </w:tcPr>
          <w:p w14:paraId="4BFD83B5">
            <w:pPr>
              <w:spacing w:after="0" w:line="240" w:lineRule="auto"/>
            </w:pPr>
            <w:r>
              <w:rPr>
                <w:rFonts w:ascii="黑体" w:hAnsi="黑体" w:eastAsia="黑体"/>
                <w:b/>
                <w:sz w:val="18"/>
              </w:rPr>
              <w:t>n</w:t>
            </w:r>
          </w:p>
        </w:tc>
        <w:tc>
          <w:tcPr>
            <w:tcW w:w="1729" w:type="dxa"/>
            <w:shd w:val="clear" w:color="auto" w:fill="D9E2F3"/>
          </w:tcPr>
          <w:p w14:paraId="38DE83E3">
            <w:pPr>
              <w:spacing w:after="0" w:line="240" w:lineRule="auto"/>
            </w:pPr>
            <w:r>
              <w:rPr>
                <w:rFonts w:ascii="黑体" w:hAnsi="黑体" w:eastAsia="黑体"/>
                <w:b/>
                <w:sz w:val="18"/>
              </w:rPr>
              <w:t>GAD-7</w:t>
            </w:r>
          </w:p>
        </w:tc>
        <w:tc>
          <w:tcPr>
            <w:tcW w:w="1729" w:type="dxa"/>
            <w:shd w:val="clear" w:color="auto" w:fill="D9E2F3"/>
          </w:tcPr>
          <w:p w14:paraId="2E82CB24">
            <w:pPr>
              <w:spacing w:after="0" w:line="240" w:lineRule="auto"/>
            </w:pPr>
            <w:r>
              <w:rPr>
                <w:rFonts w:ascii="黑体" w:hAnsi="黑体" w:eastAsia="黑体"/>
                <w:b/>
                <w:sz w:val="18"/>
              </w:rPr>
              <w:t>MLQ-P</w:t>
            </w:r>
          </w:p>
        </w:tc>
        <w:tc>
          <w:tcPr>
            <w:tcW w:w="1729" w:type="dxa"/>
            <w:shd w:val="clear" w:color="auto" w:fill="D9E2F3"/>
          </w:tcPr>
          <w:p w14:paraId="3BFB7E52">
            <w:pPr>
              <w:spacing w:after="0" w:line="240" w:lineRule="auto"/>
            </w:pPr>
            <w:r>
              <w:rPr>
                <w:rFonts w:ascii="黑体" w:hAnsi="黑体" w:eastAsia="黑体"/>
                <w:b/>
                <w:sz w:val="18"/>
              </w:rPr>
              <w:t>GHQ-12 困扰检出率</w:t>
            </w:r>
          </w:p>
        </w:tc>
      </w:tr>
      <w:tr w14:paraId="27941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E0161A5">
            <w:pPr>
              <w:spacing w:after="0" w:line="240" w:lineRule="auto"/>
            </w:pPr>
            <w:r>
              <w:rPr>
                <w:rFonts w:ascii="宋体" w:hAnsi="宋体" w:eastAsia="宋体"/>
                <w:b w:val="0"/>
                <w:sz w:val="18"/>
              </w:rPr>
              <w:t>道教</w:t>
            </w:r>
          </w:p>
        </w:tc>
        <w:tc>
          <w:tcPr>
            <w:tcW w:w="1729" w:type="dxa"/>
          </w:tcPr>
          <w:p w14:paraId="51827F3A">
            <w:pPr>
              <w:spacing w:after="0" w:line="240" w:lineRule="auto"/>
            </w:pPr>
            <w:r>
              <w:rPr>
                <w:rFonts w:ascii="宋体" w:hAnsi="宋体" w:eastAsia="宋体"/>
                <w:b w:val="0"/>
                <w:sz w:val="18"/>
              </w:rPr>
              <w:t>95</w:t>
            </w:r>
          </w:p>
        </w:tc>
        <w:tc>
          <w:tcPr>
            <w:tcW w:w="1729" w:type="dxa"/>
          </w:tcPr>
          <w:p w14:paraId="24EED162">
            <w:pPr>
              <w:spacing w:after="0" w:line="240" w:lineRule="auto"/>
            </w:pPr>
            <w:r>
              <w:rPr>
                <w:rFonts w:ascii="宋体" w:hAnsi="宋体" w:eastAsia="宋体"/>
                <w:b w:val="0"/>
                <w:sz w:val="18"/>
              </w:rPr>
              <w:t>4.43±4.51</w:t>
            </w:r>
          </w:p>
        </w:tc>
        <w:tc>
          <w:tcPr>
            <w:tcW w:w="1729" w:type="dxa"/>
          </w:tcPr>
          <w:p w14:paraId="2A2DEC9C">
            <w:pPr>
              <w:spacing w:after="0" w:line="240" w:lineRule="auto"/>
            </w:pPr>
            <w:r>
              <w:rPr>
                <w:rFonts w:ascii="宋体" w:hAnsi="宋体" w:eastAsia="宋体"/>
                <w:b w:val="0"/>
                <w:sz w:val="18"/>
              </w:rPr>
              <w:t>19.02±3.98</w:t>
            </w:r>
          </w:p>
        </w:tc>
        <w:tc>
          <w:tcPr>
            <w:tcW w:w="1729" w:type="dxa"/>
          </w:tcPr>
          <w:p w14:paraId="402F094E">
            <w:pPr>
              <w:spacing w:after="0" w:line="240" w:lineRule="auto"/>
            </w:pPr>
            <w:r>
              <w:rPr>
                <w:rFonts w:ascii="宋体" w:hAnsi="宋体" w:eastAsia="宋体"/>
                <w:b w:val="0"/>
                <w:sz w:val="18"/>
              </w:rPr>
              <w:t>14.7%</w:t>
            </w:r>
          </w:p>
        </w:tc>
      </w:tr>
      <w:tr w14:paraId="2D45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EEB6EB4">
            <w:pPr>
              <w:spacing w:after="0" w:line="240" w:lineRule="auto"/>
            </w:pPr>
            <w:r>
              <w:rPr>
                <w:rFonts w:ascii="宋体" w:hAnsi="宋体" w:eastAsia="宋体"/>
                <w:b w:val="0"/>
                <w:sz w:val="18"/>
              </w:rPr>
              <w:t>无宗教信仰</w:t>
            </w:r>
          </w:p>
        </w:tc>
        <w:tc>
          <w:tcPr>
            <w:tcW w:w="1729" w:type="dxa"/>
          </w:tcPr>
          <w:p w14:paraId="1A1476C3">
            <w:pPr>
              <w:spacing w:after="0" w:line="240" w:lineRule="auto"/>
            </w:pPr>
            <w:r>
              <w:rPr>
                <w:rFonts w:ascii="宋体" w:hAnsi="宋体" w:eastAsia="宋体"/>
                <w:b w:val="0"/>
                <w:sz w:val="18"/>
              </w:rPr>
              <w:t>26</w:t>
            </w:r>
          </w:p>
        </w:tc>
        <w:tc>
          <w:tcPr>
            <w:tcW w:w="1729" w:type="dxa"/>
          </w:tcPr>
          <w:p w14:paraId="3D6F7961">
            <w:pPr>
              <w:spacing w:after="0" w:line="240" w:lineRule="auto"/>
            </w:pPr>
            <w:r>
              <w:rPr>
                <w:rFonts w:ascii="宋体" w:hAnsi="宋体" w:eastAsia="宋体"/>
                <w:b w:val="0"/>
                <w:sz w:val="18"/>
              </w:rPr>
              <w:t>5.65±5.58</w:t>
            </w:r>
          </w:p>
        </w:tc>
        <w:tc>
          <w:tcPr>
            <w:tcW w:w="1729" w:type="dxa"/>
          </w:tcPr>
          <w:p w14:paraId="3E4E108E">
            <w:pPr>
              <w:spacing w:after="0" w:line="240" w:lineRule="auto"/>
            </w:pPr>
            <w:r>
              <w:rPr>
                <w:rFonts w:ascii="宋体" w:hAnsi="宋体" w:eastAsia="宋体"/>
                <w:b w:val="0"/>
                <w:sz w:val="18"/>
              </w:rPr>
              <w:t>17.50±3.71</w:t>
            </w:r>
          </w:p>
        </w:tc>
        <w:tc>
          <w:tcPr>
            <w:tcW w:w="1729" w:type="dxa"/>
          </w:tcPr>
          <w:p w14:paraId="3287F3C6">
            <w:pPr>
              <w:spacing w:after="0" w:line="240" w:lineRule="auto"/>
            </w:pPr>
            <w:r>
              <w:rPr>
                <w:rFonts w:ascii="宋体" w:hAnsi="宋体" w:eastAsia="宋体"/>
                <w:b w:val="0"/>
                <w:sz w:val="18"/>
              </w:rPr>
              <w:t>23.1%</w:t>
            </w:r>
          </w:p>
        </w:tc>
      </w:tr>
      <w:tr w14:paraId="74A3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680281B">
            <w:pPr>
              <w:spacing w:after="0" w:line="240" w:lineRule="auto"/>
            </w:pPr>
            <w:r>
              <w:rPr>
                <w:rFonts w:ascii="宋体" w:hAnsi="宋体" w:eastAsia="宋体"/>
                <w:b w:val="0"/>
                <w:sz w:val="18"/>
              </w:rPr>
              <w:t>佛教</w:t>
            </w:r>
          </w:p>
        </w:tc>
        <w:tc>
          <w:tcPr>
            <w:tcW w:w="1729" w:type="dxa"/>
          </w:tcPr>
          <w:p w14:paraId="0367FB3C">
            <w:pPr>
              <w:spacing w:after="0" w:line="240" w:lineRule="auto"/>
            </w:pPr>
            <w:r>
              <w:rPr>
                <w:rFonts w:ascii="宋体" w:hAnsi="宋体" w:eastAsia="宋体"/>
                <w:b w:val="0"/>
                <w:sz w:val="18"/>
              </w:rPr>
              <w:t>3</w:t>
            </w:r>
          </w:p>
        </w:tc>
        <w:tc>
          <w:tcPr>
            <w:tcW w:w="1729" w:type="dxa"/>
          </w:tcPr>
          <w:p w14:paraId="29E8FD21">
            <w:pPr>
              <w:spacing w:after="0" w:line="240" w:lineRule="auto"/>
            </w:pPr>
            <w:r>
              <w:rPr>
                <w:rFonts w:ascii="宋体" w:hAnsi="宋体" w:eastAsia="宋体"/>
                <w:b w:val="0"/>
                <w:sz w:val="18"/>
              </w:rPr>
              <w:t>3.33±2.31</w:t>
            </w:r>
          </w:p>
        </w:tc>
        <w:tc>
          <w:tcPr>
            <w:tcW w:w="1729" w:type="dxa"/>
          </w:tcPr>
          <w:p w14:paraId="5D82E950">
            <w:pPr>
              <w:spacing w:after="0" w:line="240" w:lineRule="auto"/>
            </w:pPr>
            <w:r>
              <w:rPr>
                <w:rFonts w:ascii="宋体" w:hAnsi="宋体" w:eastAsia="宋体"/>
                <w:b w:val="0"/>
                <w:sz w:val="18"/>
              </w:rPr>
              <w:t>20.67±4.16</w:t>
            </w:r>
          </w:p>
        </w:tc>
        <w:tc>
          <w:tcPr>
            <w:tcW w:w="1729" w:type="dxa"/>
          </w:tcPr>
          <w:p w14:paraId="1E238AC5">
            <w:pPr>
              <w:spacing w:after="0" w:line="240" w:lineRule="auto"/>
            </w:pPr>
            <w:r>
              <w:rPr>
                <w:rFonts w:ascii="宋体" w:hAnsi="宋体" w:eastAsia="宋体"/>
                <w:b w:val="0"/>
                <w:sz w:val="18"/>
              </w:rPr>
              <w:t>33.3%</w:t>
            </w:r>
          </w:p>
        </w:tc>
      </w:tr>
      <w:tr w14:paraId="76C4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477A657B">
            <w:pPr>
              <w:spacing w:after="0" w:line="240" w:lineRule="auto"/>
            </w:pPr>
            <w:r>
              <w:rPr>
                <w:rFonts w:ascii="宋体" w:hAnsi="宋体" w:eastAsia="宋体"/>
                <w:b w:val="0"/>
                <w:sz w:val="18"/>
              </w:rPr>
              <w:t>其他</w:t>
            </w:r>
          </w:p>
        </w:tc>
        <w:tc>
          <w:tcPr>
            <w:tcW w:w="1729" w:type="dxa"/>
          </w:tcPr>
          <w:p w14:paraId="43CCBDD5">
            <w:pPr>
              <w:spacing w:after="0" w:line="240" w:lineRule="auto"/>
            </w:pPr>
            <w:r>
              <w:rPr>
                <w:rFonts w:ascii="宋体" w:hAnsi="宋体" w:eastAsia="宋体"/>
                <w:b w:val="0"/>
                <w:sz w:val="18"/>
              </w:rPr>
              <w:t>7</w:t>
            </w:r>
          </w:p>
        </w:tc>
        <w:tc>
          <w:tcPr>
            <w:tcW w:w="1729" w:type="dxa"/>
          </w:tcPr>
          <w:p w14:paraId="0653C83F">
            <w:pPr>
              <w:spacing w:after="0" w:line="240" w:lineRule="auto"/>
            </w:pPr>
            <w:r>
              <w:rPr>
                <w:rFonts w:ascii="宋体" w:hAnsi="宋体" w:eastAsia="宋体"/>
                <w:b w:val="0"/>
                <w:sz w:val="18"/>
              </w:rPr>
              <w:t>4.57±4.76</w:t>
            </w:r>
          </w:p>
        </w:tc>
        <w:tc>
          <w:tcPr>
            <w:tcW w:w="1729" w:type="dxa"/>
          </w:tcPr>
          <w:p w14:paraId="52AF5DC0">
            <w:pPr>
              <w:spacing w:after="0" w:line="240" w:lineRule="auto"/>
            </w:pPr>
            <w:r>
              <w:rPr>
                <w:rFonts w:ascii="宋体" w:hAnsi="宋体" w:eastAsia="宋体"/>
                <w:b w:val="0"/>
                <w:sz w:val="18"/>
              </w:rPr>
              <w:t>18.00±5.13</w:t>
            </w:r>
          </w:p>
        </w:tc>
        <w:tc>
          <w:tcPr>
            <w:tcW w:w="1729" w:type="dxa"/>
          </w:tcPr>
          <w:p w14:paraId="300B69A4">
            <w:pPr>
              <w:spacing w:after="0" w:line="240" w:lineRule="auto"/>
            </w:pPr>
            <w:r>
              <w:rPr>
                <w:rFonts w:ascii="宋体" w:hAnsi="宋体" w:eastAsia="宋体"/>
                <w:b w:val="0"/>
                <w:sz w:val="18"/>
              </w:rPr>
              <w:t>28.6%</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49AF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tcPr>
          <w:p w14:paraId="52274C34">
            <w:pPr>
              <w:spacing w:after="0" w:line="240" w:lineRule="auto"/>
            </w:pPr>
            <w:r>
              <w:rPr>
                <w:rFonts w:ascii="黑体" w:hAnsi="黑体" w:eastAsia="黑体"/>
                <w:b/>
                <w:sz w:val="18"/>
              </w:rPr>
              <w:t>年龄</w:t>
            </w:r>
          </w:p>
        </w:tc>
        <w:tc>
          <w:tcPr>
            <w:tcW w:w="2161" w:type="dxa"/>
            <w:shd w:val="clear" w:color="auto" w:fill="D9E2F3"/>
          </w:tcPr>
          <w:p w14:paraId="49686973">
            <w:pPr>
              <w:spacing w:after="0" w:line="240" w:lineRule="auto"/>
            </w:pPr>
            <w:r>
              <w:rPr>
                <w:rFonts w:ascii="黑体" w:hAnsi="黑体" w:eastAsia="黑体"/>
                <w:b/>
                <w:sz w:val="18"/>
              </w:rPr>
              <w:t>n</w:t>
            </w:r>
          </w:p>
        </w:tc>
        <w:tc>
          <w:tcPr>
            <w:tcW w:w="2161" w:type="dxa"/>
            <w:shd w:val="clear" w:color="auto" w:fill="D9E2F3"/>
          </w:tcPr>
          <w:p w14:paraId="0023BA4E">
            <w:pPr>
              <w:spacing w:after="0" w:line="240" w:lineRule="auto"/>
            </w:pPr>
            <w:r>
              <w:rPr>
                <w:rFonts w:ascii="黑体" w:hAnsi="黑体" w:eastAsia="黑体"/>
                <w:b/>
                <w:sz w:val="18"/>
              </w:rPr>
              <w:t>M</w:t>
            </w:r>
          </w:p>
        </w:tc>
        <w:tc>
          <w:tcPr>
            <w:tcW w:w="2161" w:type="dxa"/>
            <w:shd w:val="clear" w:color="auto" w:fill="D9E2F3"/>
          </w:tcPr>
          <w:p w14:paraId="7B66BEAE">
            <w:pPr>
              <w:spacing w:after="0" w:line="240" w:lineRule="auto"/>
            </w:pPr>
            <w:r>
              <w:rPr>
                <w:rFonts w:ascii="黑体" w:hAnsi="黑体" w:eastAsia="黑体"/>
                <w:b/>
                <w:sz w:val="18"/>
              </w:rPr>
              <w:t>SD</w:t>
            </w:r>
          </w:p>
        </w:tc>
      </w:tr>
      <w:tr w14:paraId="5ED7B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457155F">
            <w:pPr>
              <w:spacing w:after="0" w:line="240" w:lineRule="auto"/>
            </w:pPr>
            <w:r>
              <w:rPr>
                <w:rFonts w:ascii="宋体" w:hAnsi="宋体" w:eastAsia="宋体"/>
                <w:b w:val="0"/>
                <w:sz w:val="18"/>
              </w:rPr>
              <w:t>18 岁以下</w:t>
            </w:r>
          </w:p>
        </w:tc>
        <w:tc>
          <w:tcPr>
            <w:tcW w:w="2161" w:type="dxa"/>
          </w:tcPr>
          <w:p w14:paraId="57DEFD4C">
            <w:pPr>
              <w:spacing w:after="0" w:line="240" w:lineRule="auto"/>
            </w:pPr>
            <w:r>
              <w:rPr>
                <w:rFonts w:ascii="宋体" w:hAnsi="宋体" w:eastAsia="宋体"/>
                <w:b w:val="0"/>
                <w:sz w:val="18"/>
              </w:rPr>
              <w:t>3</w:t>
            </w:r>
          </w:p>
        </w:tc>
        <w:tc>
          <w:tcPr>
            <w:tcW w:w="2161" w:type="dxa"/>
          </w:tcPr>
          <w:p w14:paraId="30098909">
            <w:pPr>
              <w:spacing w:after="0" w:line="240" w:lineRule="auto"/>
            </w:pPr>
            <w:r>
              <w:rPr>
                <w:rFonts w:ascii="宋体" w:hAnsi="宋体" w:eastAsia="宋体"/>
                <w:b w:val="0"/>
                <w:sz w:val="18"/>
              </w:rPr>
              <w:t>8.00</w:t>
            </w:r>
          </w:p>
        </w:tc>
        <w:tc>
          <w:tcPr>
            <w:tcW w:w="2161" w:type="dxa"/>
          </w:tcPr>
          <w:p w14:paraId="26D28820">
            <w:pPr>
              <w:spacing w:after="0" w:line="240" w:lineRule="auto"/>
            </w:pPr>
            <w:r>
              <w:rPr>
                <w:rFonts w:ascii="宋体" w:hAnsi="宋体" w:eastAsia="宋体"/>
                <w:b w:val="0"/>
                <w:sz w:val="18"/>
              </w:rPr>
              <w:t>5.57</w:t>
            </w:r>
          </w:p>
        </w:tc>
      </w:tr>
      <w:tr w14:paraId="0589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502FE6E">
            <w:pPr>
              <w:spacing w:after="0" w:line="240" w:lineRule="auto"/>
            </w:pPr>
            <w:r>
              <w:rPr>
                <w:rFonts w:ascii="宋体" w:hAnsi="宋体" w:eastAsia="宋体"/>
                <w:b w:val="0"/>
                <w:sz w:val="18"/>
              </w:rPr>
              <w:t>18-30 岁</w:t>
            </w:r>
          </w:p>
        </w:tc>
        <w:tc>
          <w:tcPr>
            <w:tcW w:w="2161" w:type="dxa"/>
          </w:tcPr>
          <w:p w14:paraId="3280CC61">
            <w:pPr>
              <w:spacing w:after="0" w:line="240" w:lineRule="auto"/>
            </w:pPr>
            <w:r>
              <w:rPr>
                <w:rFonts w:ascii="宋体" w:hAnsi="宋体" w:eastAsia="宋体"/>
                <w:b w:val="0"/>
                <w:sz w:val="18"/>
              </w:rPr>
              <w:t>34</w:t>
            </w:r>
          </w:p>
        </w:tc>
        <w:tc>
          <w:tcPr>
            <w:tcW w:w="2161" w:type="dxa"/>
          </w:tcPr>
          <w:p w14:paraId="3BCCC2E5">
            <w:pPr>
              <w:spacing w:after="0" w:line="240" w:lineRule="auto"/>
            </w:pPr>
            <w:r>
              <w:rPr>
                <w:rFonts w:ascii="宋体" w:hAnsi="宋体" w:eastAsia="宋体"/>
                <w:b w:val="0"/>
                <w:sz w:val="18"/>
              </w:rPr>
              <w:t>4.32</w:t>
            </w:r>
          </w:p>
        </w:tc>
        <w:tc>
          <w:tcPr>
            <w:tcW w:w="2161" w:type="dxa"/>
          </w:tcPr>
          <w:p w14:paraId="4FAC6D06">
            <w:pPr>
              <w:spacing w:after="0" w:line="240" w:lineRule="auto"/>
            </w:pPr>
            <w:r>
              <w:rPr>
                <w:rFonts w:ascii="宋体" w:hAnsi="宋体" w:eastAsia="宋体"/>
                <w:b w:val="0"/>
                <w:sz w:val="18"/>
              </w:rPr>
              <w:t>4.67</w:t>
            </w:r>
          </w:p>
        </w:tc>
      </w:tr>
      <w:tr w14:paraId="6A09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55E1FAB">
            <w:pPr>
              <w:spacing w:after="0" w:line="240" w:lineRule="auto"/>
            </w:pPr>
            <w:r>
              <w:rPr>
                <w:rFonts w:ascii="宋体" w:hAnsi="宋体" w:eastAsia="宋体"/>
                <w:b w:val="0"/>
                <w:sz w:val="18"/>
              </w:rPr>
              <w:t>31-45 岁</w:t>
            </w:r>
          </w:p>
        </w:tc>
        <w:tc>
          <w:tcPr>
            <w:tcW w:w="2161" w:type="dxa"/>
          </w:tcPr>
          <w:p w14:paraId="1C4AD00D">
            <w:pPr>
              <w:spacing w:after="0" w:line="240" w:lineRule="auto"/>
            </w:pPr>
            <w:r>
              <w:rPr>
                <w:rFonts w:ascii="宋体" w:hAnsi="宋体" w:eastAsia="宋体"/>
                <w:b w:val="0"/>
                <w:sz w:val="18"/>
              </w:rPr>
              <w:t>69</w:t>
            </w:r>
          </w:p>
        </w:tc>
        <w:tc>
          <w:tcPr>
            <w:tcW w:w="2161" w:type="dxa"/>
          </w:tcPr>
          <w:p w14:paraId="51FE2D09">
            <w:pPr>
              <w:spacing w:after="0" w:line="240" w:lineRule="auto"/>
            </w:pPr>
            <w:r>
              <w:rPr>
                <w:rFonts w:ascii="宋体" w:hAnsi="宋体" w:eastAsia="宋体"/>
                <w:b w:val="0"/>
                <w:sz w:val="18"/>
              </w:rPr>
              <w:t>5.06</w:t>
            </w:r>
          </w:p>
        </w:tc>
        <w:tc>
          <w:tcPr>
            <w:tcW w:w="2161" w:type="dxa"/>
          </w:tcPr>
          <w:p w14:paraId="04980920">
            <w:pPr>
              <w:spacing w:after="0" w:line="240" w:lineRule="auto"/>
            </w:pPr>
            <w:r>
              <w:rPr>
                <w:rFonts w:ascii="宋体" w:hAnsi="宋体" w:eastAsia="宋体"/>
                <w:b w:val="0"/>
                <w:sz w:val="18"/>
              </w:rPr>
              <w:t>5.04</w:t>
            </w:r>
          </w:p>
        </w:tc>
      </w:tr>
      <w:tr w14:paraId="7F67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057F2E9">
            <w:pPr>
              <w:spacing w:after="0" w:line="240" w:lineRule="auto"/>
            </w:pPr>
            <w:r>
              <w:rPr>
                <w:rFonts w:ascii="宋体" w:hAnsi="宋体" w:eastAsia="宋体"/>
                <w:b w:val="0"/>
                <w:sz w:val="18"/>
              </w:rPr>
              <w:t>46-60 岁</w:t>
            </w:r>
          </w:p>
        </w:tc>
        <w:tc>
          <w:tcPr>
            <w:tcW w:w="2161" w:type="dxa"/>
          </w:tcPr>
          <w:p w14:paraId="6BF2F4A8">
            <w:pPr>
              <w:spacing w:after="0" w:line="240" w:lineRule="auto"/>
            </w:pPr>
            <w:r>
              <w:rPr>
                <w:rFonts w:ascii="宋体" w:hAnsi="宋体" w:eastAsia="宋体"/>
                <w:b w:val="0"/>
                <w:sz w:val="18"/>
              </w:rPr>
              <w:t>25</w:t>
            </w:r>
          </w:p>
        </w:tc>
        <w:tc>
          <w:tcPr>
            <w:tcW w:w="2161" w:type="dxa"/>
          </w:tcPr>
          <w:p w14:paraId="3CA3FF51">
            <w:pPr>
              <w:spacing w:after="0" w:line="240" w:lineRule="auto"/>
            </w:pPr>
            <w:r>
              <w:rPr>
                <w:rFonts w:ascii="宋体" w:hAnsi="宋体" w:eastAsia="宋体"/>
                <w:b w:val="0"/>
                <w:sz w:val="18"/>
              </w:rPr>
              <w:t>3.60</w:t>
            </w:r>
          </w:p>
        </w:tc>
        <w:tc>
          <w:tcPr>
            <w:tcW w:w="2161" w:type="dxa"/>
          </w:tcPr>
          <w:p w14:paraId="65BE640A">
            <w:pPr>
              <w:spacing w:after="0" w:line="240" w:lineRule="auto"/>
            </w:pPr>
            <w:r>
              <w:rPr>
                <w:rFonts w:ascii="宋体" w:hAnsi="宋体" w:eastAsia="宋体"/>
                <w:b w:val="0"/>
                <w:sz w:val="18"/>
              </w:rPr>
              <w:t>4.34</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4D11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tcPr>
          <w:p w14:paraId="1CAA45CB">
            <w:pPr>
              <w:spacing w:after="0" w:line="240" w:lineRule="auto"/>
            </w:pPr>
            <w:r>
              <w:rPr>
                <w:rFonts w:ascii="黑体" w:hAnsi="黑体" w:eastAsia="黑体"/>
                <w:b/>
                <w:sz w:val="18"/>
              </w:rPr>
              <w:t>接触程度</w:t>
            </w:r>
          </w:p>
        </w:tc>
        <w:tc>
          <w:tcPr>
            <w:tcW w:w="2161" w:type="dxa"/>
            <w:shd w:val="clear" w:color="auto" w:fill="D9E2F3"/>
          </w:tcPr>
          <w:p w14:paraId="1828321A">
            <w:pPr>
              <w:spacing w:after="0" w:line="240" w:lineRule="auto"/>
            </w:pPr>
            <w:r>
              <w:rPr>
                <w:rFonts w:ascii="黑体" w:hAnsi="黑体" w:eastAsia="黑体"/>
                <w:b/>
                <w:sz w:val="18"/>
              </w:rPr>
              <w:t>n</w:t>
            </w:r>
          </w:p>
        </w:tc>
        <w:tc>
          <w:tcPr>
            <w:tcW w:w="2161" w:type="dxa"/>
            <w:shd w:val="clear" w:color="auto" w:fill="D9E2F3"/>
          </w:tcPr>
          <w:p w14:paraId="191E6892">
            <w:pPr>
              <w:spacing w:after="0" w:line="240" w:lineRule="auto"/>
            </w:pPr>
            <w:r>
              <w:rPr>
                <w:rFonts w:ascii="黑体" w:hAnsi="黑体" w:eastAsia="黑体"/>
                <w:b/>
                <w:sz w:val="18"/>
              </w:rPr>
              <w:t>GAD-7（M±SD）</w:t>
            </w:r>
          </w:p>
        </w:tc>
        <w:tc>
          <w:tcPr>
            <w:tcW w:w="2161" w:type="dxa"/>
            <w:shd w:val="clear" w:color="auto" w:fill="D9E2F3"/>
          </w:tcPr>
          <w:p w14:paraId="51402657">
            <w:pPr>
              <w:spacing w:after="0" w:line="240" w:lineRule="auto"/>
            </w:pPr>
            <w:r>
              <w:rPr>
                <w:rFonts w:ascii="黑体" w:hAnsi="黑体" w:eastAsia="黑体"/>
                <w:b/>
                <w:sz w:val="18"/>
              </w:rPr>
              <w:t>MLQ-P（M±SD）</w:t>
            </w:r>
          </w:p>
        </w:tc>
      </w:tr>
      <w:tr w14:paraId="63B8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9C2F558">
            <w:pPr>
              <w:spacing w:after="0" w:line="240" w:lineRule="auto"/>
            </w:pPr>
            <w:r>
              <w:rPr>
                <w:rFonts w:ascii="宋体" w:hAnsi="宋体" w:eastAsia="宋体"/>
                <w:b w:val="0"/>
                <w:sz w:val="18"/>
              </w:rPr>
              <w:t>从未</w:t>
            </w:r>
          </w:p>
        </w:tc>
        <w:tc>
          <w:tcPr>
            <w:tcW w:w="2161" w:type="dxa"/>
          </w:tcPr>
          <w:p w14:paraId="4A51935E">
            <w:pPr>
              <w:spacing w:after="0" w:line="240" w:lineRule="auto"/>
            </w:pPr>
            <w:r>
              <w:rPr>
                <w:rFonts w:ascii="宋体" w:hAnsi="宋体" w:eastAsia="宋体"/>
                <w:b w:val="0"/>
                <w:sz w:val="18"/>
              </w:rPr>
              <w:t>4</w:t>
            </w:r>
          </w:p>
        </w:tc>
        <w:tc>
          <w:tcPr>
            <w:tcW w:w="2161" w:type="dxa"/>
          </w:tcPr>
          <w:p w14:paraId="5A48184E">
            <w:pPr>
              <w:spacing w:after="0" w:line="240" w:lineRule="auto"/>
            </w:pPr>
            <w:r>
              <w:rPr>
                <w:rFonts w:ascii="宋体" w:hAnsi="宋体" w:eastAsia="宋体"/>
                <w:b w:val="0"/>
                <w:sz w:val="18"/>
              </w:rPr>
              <w:t>3.00±1.63</w:t>
            </w:r>
          </w:p>
        </w:tc>
        <w:tc>
          <w:tcPr>
            <w:tcW w:w="2161" w:type="dxa"/>
          </w:tcPr>
          <w:p w14:paraId="036270C3">
            <w:pPr>
              <w:spacing w:after="0" w:line="240" w:lineRule="auto"/>
            </w:pPr>
            <w:r>
              <w:rPr>
                <w:rFonts w:ascii="宋体" w:hAnsi="宋体" w:eastAsia="宋体"/>
                <w:b w:val="0"/>
                <w:sz w:val="18"/>
              </w:rPr>
              <w:t>14.50±4.20</w:t>
            </w:r>
          </w:p>
        </w:tc>
      </w:tr>
      <w:tr w14:paraId="5FC6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2F1DD54">
            <w:pPr>
              <w:spacing w:after="0" w:line="240" w:lineRule="auto"/>
            </w:pPr>
            <w:r>
              <w:rPr>
                <w:rFonts w:ascii="宋体" w:hAnsi="宋体" w:eastAsia="宋体"/>
                <w:b w:val="0"/>
                <w:sz w:val="18"/>
              </w:rPr>
              <w:t>偶尔</w:t>
            </w:r>
          </w:p>
        </w:tc>
        <w:tc>
          <w:tcPr>
            <w:tcW w:w="2161" w:type="dxa"/>
          </w:tcPr>
          <w:p w14:paraId="3C323CAD">
            <w:pPr>
              <w:spacing w:after="0" w:line="240" w:lineRule="auto"/>
            </w:pPr>
            <w:r>
              <w:rPr>
                <w:rFonts w:ascii="宋体" w:hAnsi="宋体" w:eastAsia="宋体"/>
                <w:b w:val="0"/>
                <w:sz w:val="18"/>
              </w:rPr>
              <w:t>47</w:t>
            </w:r>
          </w:p>
        </w:tc>
        <w:tc>
          <w:tcPr>
            <w:tcW w:w="2161" w:type="dxa"/>
          </w:tcPr>
          <w:p w14:paraId="5F064E66">
            <w:pPr>
              <w:spacing w:after="0" w:line="240" w:lineRule="auto"/>
            </w:pPr>
            <w:r>
              <w:rPr>
                <w:rFonts w:ascii="宋体" w:hAnsi="宋体" w:eastAsia="宋体"/>
                <w:b w:val="0"/>
                <w:sz w:val="18"/>
              </w:rPr>
              <w:t>5.77±5.37</w:t>
            </w:r>
          </w:p>
        </w:tc>
        <w:tc>
          <w:tcPr>
            <w:tcW w:w="2161" w:type="dxa"/>
          </w:tcPr>
          <w:p w14:paraId="1642720A">
            <w:pPr>
              <w:spacing w:after="0" w:line="240" w:lineRule="auto"/>
            </w:pPr>
            <w:r>
              <w:rPr>
                <w:rFonts w:ascii="宋体" w:hAnsi="宋体" w:eastAsia="宋体"/>
                <w:b w:val="0"/>
                <w:sz w:val="18"/>
              </w:rPr>
              <w:t>18.51±3.62</w:t>
            </w:r>
          </w:p>
        </w:tc>
      </w:tr>
      <w:tr w14:paraId="2E40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C0A3A46">
            <w:pPr>
              <w:spacing w:after="0" w:line="240" w:lineRule="auto"/>
            </w:pPr>
            <w:r>
              <w:rPr>
                <w:rFonts w:ascii="宋体" w:hAnsi="宋体" w:eastAsia="宋体"/>
                <w:b w:val="0"/>
                <w:sz w:val="18"/>
              </w:rPr>
              <w:t>经常</w:t>
            </w:r>
          </w:p>
        </w:tc>
        <w:tc>
          <w:tcPr>
            <w:tcW w:w="2161" w:type="dxa"/>
          </w:tcPr>
          <w:p w14:paraId="3C52863A">
            <w:pPr>
              <w:spacing w:after="0" w:line="240" w:lineRule="auto"/>
            </w:pPr>
            <w:r>
              <w:rPr>
                <w:rFonts w:ascii="宋体" w:hAnsi="宋体" w:eastAsia="宋体"/>
                <w:b w:val="0"/>
                <w:sz w:val="18"/>
              </w:rPr>
              <w:t>43</w:t>
            </w:r>
          </w:p>
        </w:tc>
        <w:tc>
          <w:tcPr>
            <w:tcW w:w="2161" w:type="dxa"/>
          </w:tcPr>
          <w:p w14:paraId="2E51D4BD">
            <w:pPr>
              <w:spacing w:after="0" w:line="240" w:lineRule="auto"/>
            </w:pPr>
            <w:r>
              <w:rPr>
                <w:rFonts w:ascii="宋体" w:hAnsi="宋体" w:eastAsia="宋体"/>
                <w:b w:val="0"/>
                <w:sz w:val="18"/>
              </w:rPr>
              <w:t>4.33±4.42</w:t>
            </w:r>
          </w:p>
        </w:tc>
        <w:tc>
          <w:tcPr>
            <w:tcW w:w="2161" w:type="dxa"/>
          </w:tcPr>
          <w:p w14:paraId="5440A9DB">
            <w:pPr>
              <w:spacing w:after="0" w:line="240" w:lineRule="auto"/>
            </w:pPr>
            <w:r>
              <w:rPr>
                <w:rFonts w:ascii="宋体" w:hAnsi="宋体" w:eastAsia="宋体"/>
                <w:b w:val="0"/>
                <w:sz w:val="18"/>
              </w:rPr>
              <w:t>19.05±3.97</w:t>
            </w:r>
          </w:p>
        </w:tc>
      </w:tr>
      <w:tr w14:paraId="66B1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D1E9043">
            <w:pPr>
              <w:spacing w:after="0" w:line="240" w:lineRule="auto"/>
            </w:pPr>
            <w:r>
              <w:rPr>
                <w:rFonts w:ascii="宋体" w:hAnsi="宋体" w:eastAsia="宋体"/>
                <w:b w:val="0"/>
                <w:sz w:val="18"/>
              </w:rPr>
              <w:t>系统学习</w:t>
            </w:r>
          </w:p>
        </w:tc>
        <w:tc>
          <w:tcPr>
            <w:tcW w:w="2161" w:type="dxa"/>
          </w:tcPr>
          <w:p w14:paraId="423C2D30">
            <w:pPr>
              <w:spacing w:after="0" w:line="240" w:lineRule="auto"/>
            </w:pPr>
            <w:r>
              <w:rPr>
                <w:rFonts w:ascii="宋体" w:hAnsi="宋体" w:eastAsia="宋体"/>
                <w:b w:val="0"/>
                <w:sz w:val="18"/>
              </w:rPr>
              <w:t>37</w:t>
            </w:r>
          </w:p>
        </w:tc>
        <w:tc>
          <w:tcPr>
            <w:tcW w:w="2161" w:type="dxa"/>
          </w:tcPr>
          <w:p w14:paraId="7507E6C9">
            <w:pPr>
              <w:spacing w:after="0" w:line="240" w:lineRule="auto"/>
            </w:pPr>
            <w:r>
              <w:rPr>
                <w:rFonts w:ascii="宋体" w:hAnsi="宋体" w:eastAsia="宋体"/>
                <w:b w:val="0"/>
                <w:sz w:val="18"/>
              </w:rPr>
              <w:t>3.81±4.50</w:t>
            </w:r>
          </w:p>
        </w:tc>
        <w:tc>
          <w:tcPr>
            <w:tcW w:w="2161" w:type="dxa"/>
          </w:tcPr>
          <w:p w14:paraId="1D37526F">
            <w:pPr>
              <w:spacing w:after="0" w:line="240" w:lineRule="auto"/>
            </w:pPr>
            <w:r>
              <w:rPr>
                <w:rFonts w:ascii="宋体" w:hAnsi="宋体" w:eastAsia="宋体"/>
                <w:b w:val="0"/>
                <w:sz w:val="18"/>
              </w:rPr>
              <w:t>19.00±4.30</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53D2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0FB90E84">
            <w:pPr>
              <w:spacing w:after="0" w:line="240" w:lineRule="auto"/>
            </w:pPr>
            <w:r>
              <w:rPr>
                <w:rFonts w:ascii="黑体" w:hAnsi="黑体" w:eastAsia="黑体"/>
                <w:b/>
                <w:sz w:val="18"/>
              </w:rPr>
              <w:t>了解程度</w:t>
            </w:r>
          </w:p>
        </w:tc>
        <w:tc>
          <w:tcPr>
            <w:tcW w:w="2882" w:type="dxa"/>
            <w:shd w:val="clear" w:color="auto" w:fill="D9E2F3"/>
          </w:tcPr>
          <w:p w14:paraId="3A85DD29">
            <w:pPr>
              <w:spacing w:after="0" w:line="240" w:lineRule="auto"/>
            </w:pPr>
            <w:r>
              <w:rPr>
                <w:rFonts w:ascii="黑体" w:hAnsi="黑体" w:eastAsia="黑体"/>
                <w:b/>
                <w:sz w:val="18"/>
              </w:rPr>
              <w:t>n</w:t>
            </w:r>
          </w:p>
        </w:tc>
        <w:tc>
          <w:tcPr>
            <w:tcW w:w="2882" w:type="dxa"/>
            <w:shd w:val="clear" w:color="auto" w:fill="D9E2F3"/>
          </w:tcPr>
          <w:p w14:paraId="0797B36F">
            <w:pPr>
              <w:spacing w:after="0" w:line="240" w:lineRule="auto"/>
            </w:pPr>
            <w:r>
              <w:rPr>
                <w:rFonts w:ascii="黑体" w:hAnsi="黑体" w:eastAsia="黑体"/>
                <w:b/>
                <w:sz w:val="18"/>
              </w:rPr>
              <w:t>%</w:t>
            </w:r>
          </w:p>
        </w:tc>
      </w:tr>
      <w:tr w14:paraId="1C9C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063750D">
            <w:pPr>
              <w:spacing w:after="0" w:line="240" w:lineRule="auto"/>
            </w:pPr>
            <w:r>
              <w:rPr>
                <w:rFonts w:ascii="宋体" w:hAnsi="宋体" w:eastAsia="宋体"/>
                <w:b w:val="0"/>
                <w:sz w:val="18"/>
              </w:rPr>
              <w:t>完全不了解</w:t>
            </w:r>
          </w:p>
        </w:tc>
        <w:tc>
          <w:tcPr>
            <w:tcW w:w="2882" w:type="dxa"/>
          </w:tcPr>
          <w:p w14:paraId="5F3DEA57">
            <w:pPr>
              <w:spacing w:after="0" w:line="240" w:lineRule="auto"/>
            </w:pPr>
            <w:r>
              <w:rPr>
                <w:rFonts w:ascii="宋体" w:hAnsi="宋体" w:eastAsia="宋体"/>
                <w:b w:val="0"/>
                <w:sz w:val="18"/>
              </w:rPr>
              <w:t>7</w:t>
            </w:r>
          </w:p>
        </w:tc>
        <w:tc>
          <w:tcPr>
            <w:tcW w:w="2882" w:type="dxa"/>
          </w:tcPr>
          <w:p w14:paraId="5C290BCB">
            <w:pPr>
              <w:spacing w:after="0" w:line="240" w:lineRule="auto"/>
            </w:pPr>
            <w:r>
              <w:rPr>
                <w:rFonts w:ascii="宋体" w:hAnsi="宋体" w:eastAsia="宋体"/>
                <w:b w:val="0"/>
                <w:sz w:val="18"/>
              </w:rPr>
              <w:t>5.3</w:t>
            </w:r>
          </w:p>
        </w:tc>
      </w:tr>
      <w:tr w14:paraId="58CF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FCE2C9E">
            <w:pPr>
              <w:spacing w:after="0" w:line="240" w:lineRule="auto"/>
            </w:pPr>
            <w:r>
              <w:rPr>
                <w:rFonts w:ascii="宋体" w:hAnsi="宋体" w:eastAsia="宋体"/>
                <w:b w:val="0"/>
                <w:sz w:val="18"/>
              </w:rPr>
              <w:t>不太了解</w:t>
            </w:r>
          </w:p>
        </w:tc>
        <w:tc>
          <w:tcPr>
            <w:tcW w:w="2882" w:type="dxa"/>
          </w:tcPr>
          <w:p w14:paraId="31B6AC77">
            <w:pPr>
              <w:spacing w:after="0" w:line="240" w:lineRule="auto"/>
            </w:pPr>
            <w:r>
              <w:rPr>
                <w:rFonts w:ascii="宋体" w:hAnsi="宋体" w:eastAsia="宋体"/>
                <w:b w:val="0"/>
                <w:sz w:val="18"/>
              </w:rPr>
              <w:t>12</w:t>
            </w:r>
          </w:p>
        </w:tc>
        <w:tc>
          <w:tcPr>
            <w:tcW w:w="2882" w:type="dxa"/>
          </w:tcPr>
          <w:p w14:paraId="420639A7">
            <w:pPr>
              <w:spacing w:after="0" w:line="240" w:lineRule="auto"/>
            </w:pPr>
            <w:r>
              <w:rPr>
                <w:rFonts w:ascii="宋体" w:hAnsi="宋体" w:eastAsia="宋体"/>
                <w:b w:val="0"/>
                <w:sz w:val="18"/>
              </w:rPr>
              <w:t>9.2</w:t>
            </w:r>
          </w:p>
        </w:tc>
      </w:tr>
      <w:tr w14:paraId="542B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5263229">
            <w:pPr>
              <w:spacing w:after="0" w:line="240" w:lineRule="auto"/>
            </w:pPr>
            <w:r>
              <w:rPr>
                <w:rFonts w:ascii="宋体" w:hAnsi="宋体" w:eastAsia="宋体"/>
                <w:b w:val="0"/>
                <w:sz w:val="18"/>
              </w:rPr>
              <w:t>一般</w:t>
            </w:r>
          </w:p>
        </w:tc>
        <w:tc>
          <w:tcPr>
            <w:tcW w:w="2882" w:type="dxa"/>
          </w:tcPr>
          <w:p w14:paraId="1C814B06">
            <w:pPr>
              <w:spacing w:after="0" w:line="240" w:lineRule="auto"/>
            </w:pPr>
            <w:r>
              <w:rPr>
                <w:rFonts w:ascii="宋体" w:hAnsi="宋体" w:eastAsia="宋体"/>
                <w:b w:val="0"/>
                <w:sz w:val="18"/>
              </w:rPr>
              <w:t>34</w:t>
            </w:r>
          </w:p>
        </w:tc>
        <w:tc>
          <w:tcPr>
            <w:tcW w:w="2882" w:type="dxa"/>
          </w:tcPr>
          <w:p w14:paraId="6B073F7B">
            <w:pPr>
              <w:spacing w:after="0" w:line="240" w:lineRule="auto"/>
            </w:pPr>
            <w:r>
              <w:rPr>
                <w:rFonts w:ascii="宋体" w:hAnsi="宋体" w:eastAsia="宋体"/>
                <w:b w:val="0"/>
                <w:sz w:val="18"/>
              </w:rPr>
              <w:t>26.0</w:t>
            </w:r>
          </w:p>
        </w:tc>
      </w:tr>
      <w:tr w14:paraId="6A4E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2D3BFD8">
            <w:pPr>
              <w:spacing w:after="0" w:line="240" w:lineRule="auto"/>
            </w:pPr>
            <w:r>
              <w:rPr>
                <w:rFonts w:ascii="宋体" w:hAnsi="宋体" w:eastAsia="宋体"/>
                <w:b w:val="0"/>
                <w:sz w:val="18"/>
              </w:rPr>
              <w:t>比较了解</w:t>
            </w:r>
          </w:p>
        </w:tc>
        <w:tc>
          <w:tcPr>
            <w:tcW w:w="2882" w:type="dxa"/>
          </w:tcPr>
          <w:p w14:paraId="5497BCD8">
            <w:pPr>
              <w:spacing w:after="0" w:line="240" w:lineRule="auto"/>
            </w:pPr>
            <w:r>
              <w:rPr>
                <w:rFonts w:ascii="宋体" w:hAnsi="宋体" w:eastAsia="宋体"/>
                <w:b w:val="0"/>
                <w:sz w:val="18"/>
              </w:rPr>
              <w:t>59</w:t>
            </w:r>
          </w:p>
        </w:tc>
        <w:tc>
          <w:tcPr>
            <w:tcW w:w="2882" w:type="dxa"/>
          </w:tcPr>
          <w:p w14:paraId="366368E0">
            <w:pPr>
              <w:spacing w:after="0" w:line="240" w:lineRule="auto"/>
            </w:pPr>
            <w:r>
              <w:rPr>
                <w:rFonts w:ascii="宋体" w:hAnsi="宋体" w:eastAsia="宋体"/>
                <w:b w:val="0"/>
                <w:sz w:val="18"/>
              </w:rPr>
              <w:t>45.0</w:t>
            </w:r>
          </w:p>
        </w:tc>
      </w:tr>
      <w:tr w14:paraId="09C4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C31B731">
            <w:pPr>
              <w:spacing w:after="0" w:line="240" w:lineRule="auto"/>
            </w:pPr>
            <w:r>
              <w:rPr>
                <w:rFonts w:ascii="宋体" w:hAnsi="宋体" w:eastAsia="宋体"/>
                <w:b w:val="0"/>
                <w:sz w:val="18"/>
              </w:rPr>
              <w:t>非常了解</w:t>
            </w:r>
          </w:p>
        </w:tc>
        <w:tc>
          <w:tcPr>
            <w:tcW w:w="2882" w:type="dxa"/>
          </w:tcPr>
          <w:p w14:paraId="3B38C924">
            <w:pPr>
              <w:spacing w:after="0" w:line="240" w:lineRule="auto"/>
            </w:pPr>
            <w:r>
              <w:rPr>
                <w:rFonts w:ascii="宋体" w:hAnsi="宋体" w:eastAsia="宋体"/>
                <w:b w:val="0"/>
                <w:sz w:val="18"/>
              </w:rPr>
              <w:t>19</w:t>
            </w:r>
          </w:p>
        </w:tc>
        <w:tc>
          <w:tcPr>
            <w:tcW w:w="2882" w:type="dxa"/>
          </w:tcPr>
          <w:p w14:paraId="4457BB5C">
            <w:pPr>
              <w:spacing w:after="0" w:line="240" w:lineRule="auto"/>
            </w:pPr>
            <w:r>
              <w:rPr>
                <w:rFonts w:ascii="宋体" w:hAnsi="宋体" w:eastAsia="宋体"/>
                <w:b w:val="0"/>
                <w:sz w:val="18"/>
              </w:rPr>
              <w:t>14.5</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6372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17B13363">
            <w:pPr>
              <w:spacing w:after="0" w:line="240" w:lineRule="auto"/>
            </w:pPr>
            <w:r>
              <w:rPr>
                <w:rFonts w:ascii="黑体" w:hAnsi="黑体" w:eastAsia="黑体"/>
                <w:b/>
                <w:sz w:val="18"/>
              </w:rPr>
              <w:t>关系模式</w:t>
            </w:r>
          </w:p>
        </w:tc>
        <w:tc>
          <w:tcPr>
            <w:tcW w:w="2882" w:type="dxa"/>
            <w:shd w:val="clear" w:color="auto" w:fill="D9E2F3"/>
          </w:tcPr>
          <w:p w14:paraId="3DF8708C">
            <w:pPr>
              <w:spacing w:after="0" w:line="240" w:lineRule="auto"/>
            </w:pPr>
            <w:r>
              <w:rPr>
                <w:rFonts w:ascii="黑体" w:hAnsi="黑体" w:eastAsia="黑体"/>
                <w:b/>
                <w:sz w:val="18"/>
              </w:rPr>
              <w:t>n</w:t>
            </w:r>
          </w:p>
        </w:tc>
        <w:tc>
          <w:tcPr>
            <w:tcW w:w="2882" w:type="dxa"/>
            <w:shd w:val="clear" w:color="auto" w:fill="D9E2F3"/>
          </w:tcPr>
          <w:p w14:paraId="6866418E">
            <w:pPr>
              <w:spacing w:after="0" w:line="240" w:lineRule="auto"/>
            </w:pPr>
            <w:r>
              <w:rPr>
                <w:rFonts w:ascii="黑体" w:hAnsi="黑体" w:eastAsia="黑体"/>
                <w:b/>
                <w:sz w:val="18"/>
              </w:rPr>
              <w:t>%</w:t>
            </w:r>
          </w:p>
        </w:tc>
      </w:tr>
      <w:tr w14:paraId="1F07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83A98C8">
            <w:pPr>
              <w:spacing w:after="0" w:line="240" w:lineRule="auto"/>
            </w:pPr>
            <w:r>
              <w:rPr>
                <w:rFonts w:ascii="宋体" w:hAnsi="宋体" w:eastAsia="宋体"/>
                <w:b w:val="0"/>
                <w:sz w:val="18"/>
              </w:rPr>
              <w:t>完全替代</w:t>
            </w:r>
          </w:p>
        </w:tc>
        <w:tc>
          <w:tcPr>
            <w:tcW w:w="2882" w:type="dxa"/>
          </w:tcPr>
          <w:p w14:paraId="21423D0D">
            <w:pPr>
              <w:spacing w:after="0" w:line="240" w:lineRule="auto"/>
            </w:pPr>
            <w:r>
              <w:rPr>
                <w:rFonts w:ascii="宋体" w:hAnsi="宋体" w:eastAsia="宋体"/>
                <w:b w:val="0"/>
                <w:sz w:val="18"/>
              </w:rPr>
              <w:t>11</w:t>
            </w:r>
          </w:p>
        </w:tc>
        <w:tc>
          <w:tcPr>
            <w:tcW w:w="2882" w:type="dxa"/>
          </w:tcPr>
          <w:p w14:paraId="79BD2688">
            <w:pPr>
              <w:spacing w:after="0" w:line="240" w:lineRule="auto"/>
            </w:pPr>
            <w:r>
              <w:rPr>
                <w:rFonts w:ascii="宋体" w:hAnsi="宋体" w:eastAsia="宋体"/>
                <w:b w:val="0"/>
                <w:sz w:val="18"/>
              </w:rPr>
              <w:t>8.4</w:t>
            </w:r>
          </w:p>
        </w:tc>
      </w:tr>
      <w:tr w14:paraId="35F5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025422F">
            <w:pPr>
              <w:spacing w:after="0" w:line="240" w:lineRule="auto"/>
            </w:pPr>
            <w:r>
              <w:rPr>
                <w:rFonts w:ascii="宋体" w:hAnsi="宋体" w:eastAsia="宋体"/>
                <w:b w:val="0"/>
                <w:sz w:val="18"/>
              </w:rPr>
              <w:t>以道教为主、心理咨询为辅</w:t>
            </w:r>
          </w:p>
        </w:tc>
        <w:tc>
          <w:tcPr>
            <w:tcW w:w="2882" w:type="dxa"/>
          </w:tcPr>
          <w:p w14:paraId="02944704">
            <w:pPr>
              <w:spacing w:after="0" w:line="240" w:lineRule="auto"/>
            </w:pPr>
            <w:r>
              <w:rPr>
                <w:rFonts w:ascii="宋体" w:hAnsi="宋体" w:eastAsia="宋体"/>
                <w:b w:val="0"/>
                <w:sz w:val="18"/>
              </w:rPr>
              <w:t>31</w:t>
            </w:r>
          </w:p>
        </w:tc>
        <w:tc>
          <w:tcPr>
            <w:tcW w:w="2882" w:type="dxa"/>
          </w:tcPr>
          <w:p w14:paraId="3994ACD5">
            <w:pPr>
              <w:spacing w:after="0" w:line="240" w:lineRule="auto"/>
            </w:pPr>
            <w:r>
              <w:rPr>
                <w:rFonts w:ascii="宋体" w:hAnsi="宋体" w:eastAsia="宋体"/>
                <w:b w:val="0"/>
                <w:sz w:val="18"/>
              </w:rPr>
              <w:t>23.7</w:t>
            </w:r>
          </w:p>
        </w:tc>
      </w:tr>
      <w:tr w14:paraId="0947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1A6B318">
            <w:pPr>
              <w:spacing w:after="0" w:line="240" w:lineRule="auto"/>
            </w:pPr>
            <w:r>
              <w:rPr>
                <w:rFonts w:ascii="宋体" w:hAnsi="宋体" w:eastAsia="宋体"/>
                <w:b w:val="0"/>
                <w:sz w:val="18"/>
              </w:rPr>
              <w:t>两者并行、相互补充</w:t>
            </w:r>
          </w:p>
        </w:tc>
        <w:tc>
          <w:tcPr>
            <w:tcW w:w="2882" w:type="dxa"/>
          </w:tcPr>
          <w:p w14:paraId="7C550B83">
            <w:pPr>
              <w:spacing w:after="0" w:line="240" w:lineRule="auto"/>
            </w:pPr>
            <w:r>
              <w:rPr>
                <w:rFonts w:ascii="宋体" w:hAnsi="宋体" w:eastAsia="宋体"/>
                <w:b w:val="0"/>
                <w:sz w:val="18"/>
              </w:rPr>
              <w:t>74</w:t>
            </w:r>
          </w:p>
        </w:tc>
        <w:tc>
          <w:tcPr>
            <w:tcW w:w="2882" w:type="dxa"/>
          </w:tcPr>
          <w:p w14:paraId="472AEB45">
            <w:pPr>
              <w:spacing w:after="0" w:line="240" w:lineRule="auto"/>
            </w:pPr>
            <w:r>
              <w:rPr>
                <w:rFonts w:ascii="宋体" w:hAnsi="宋体" w:eastAsia="宋体"/>
                <w:b w:val="0"/>
                <w:sz w:val="18"/>
              </w:rPr>
              <w:t>56.5</w:t>
            </w:r>
          </w:p>
        </w:tc>
      </w:tr>
      <w:tr w14:paraId="6911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07FBAB7">
            <w:pPr>
              <w:spacing w:after="0" w:line="240" w:lineRule="auto"/>
            </w:pPr>
            <w:r>
              <w:rPr>
                <w:rFonts w:ascii="宋体" w:hAnsi="宋体" w:eastAsia="宋体"/>
                <w:b w:val="0"/>
                <w:sz w:val="18"/>
              </w:rPr>
              <w:t>以心理咨询为主、道教为辅</w:t>
            </w:r>
          </w:p>
        </w:tc>
        <w:tc>
          <w:tcPr>
            <w:tcW w:w="2882" w:type="dxa"/>
          </w:tcPr>
          <w:p w14:paraId="5F681C81">
            <w:pPr>
              <w:spacing w:after="0" w:line="240" w:lineRule="auto"/>
            </w:pPr>
            <w:r>
              <w:rPr>
                <w:rFonts w:ascii="宋体" w:hAnsi="宋体" w:eastAsia="宋体"/>
                <w:b w:val="0"/>
                <w:sz w:val="18"/>
              </w:rPr>
              <w:t>2</w:t>
            </w:r>
          </w:p>
        </w:tc>
        <w:tc>
          <w:tcPr>
            <w:tcW w:w="2882" w:type="dxa"/>
          </w:tcPr>
          <w:p w14:paraId="31D27B05">
            <w:pPr>
              <w:spacing w:after="0" w:line="240" w:lineRule="auto"/>
            </w:pPr>
            <w:r>
              <w:rPr>
                <w:rFonts w:ascii="宋体" w:hAnsi="宋体" w:eastAsia="宋体"/>
                <w:b w:val="0"/>
                <w:sz w:val="18"/>
              </w:rPr>
              <w:t>1.5</w:t>
            </w:r>
          </w:p>
        </w:tc>
      </w:tr>
      <w:tr w14:paraId="5C27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78ACB80">
            <w:pPr>
              <w:spacing w:after="0" w:line="240" w:lineRule="auto"/>
            </w:pPr>
            <w:r>
              <w:rPr>
                <w:rFonts w:ascii="宋体" w:hAnsi="宋体" w:eastAsia="宋体"/>
                <w:b w:val="0"/>
                <w:sz w:val="18"/>
              </w:rPr>
              <w:t>没有关系/不确定</w:t>
            </w:r>
          </w:p>
        </w:tc>
        <w:tc>
          <w:tcPr>
            <w:tcW w:w="2882" w:type="dxa"/>
          </w:tcPr>
          <w:p w14:paraId="5DB24847">
            <w:pPr>
              <w:spacing w:after="0" w:line="240" w:lineRule="auto"/>
            </w:pPr>
            <w:r>
              <w:rPr>
                <w:rFonts w:ascii="宋体" w:hAnsi="宋体" w:eastAsia="宋体"/>
                <w:b w:val="0"/>
                <w:sz w:val="18"/>
              </w:rPr>
              <w:t>13</w:t>
            </w:r>
          </w:p>
        </w:tc>
        <w:tc>
          <w:tcPr>
            <w:tcW w:w="2882" w:type="dxa"/>
          </w:tcPr>
          <w:p w14:paraId="58E8BAD3">
            <w:pPr>
              <w:spacing w:after="0" w:line="240" w:lineRule="auto"/>
            </w:pPr>
            <w:r>
              <w:rPr>
                <w:rFonts w:ascii="宋体" w:hAnsi="宋体" w:eastAsia="宋体"/>
                <w:b w:val="0"/>
                <w:sz w:val="18"/>
              </w:rPr>
              <w:t>9.9</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6B6D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53DE3897">
            <w:pPr>
              <w:spacing w:after="0" w:line="240" w:lineRule="auto"/>
            </w:pPr>
            <w:r>
              <w:rPr>
                <w:rFonts w:ascii="黑体" w:hAnsi="黑体" w:eastAsia="黑体"/>
                <w:b/>
                <w:sz w:val="18"/>
              </w:rPr>
              <w:t>服务方式</w:t>
            </w:r>
          </w:p>
        </w:tc>
        <w:tc>
          <w:tcPr>
            <w:tcW w:w="2882" w:type="dxa"/>
            <w:shd w:val="clear" w:color="auto" w:fill="D9E2F3"/>
          </w:tcPr>
          <w:p w14:paraId="120A3D2B">
            <w:pPr>
              <w:spacing w:after="0" w:line="240" w:lineRule="auto"/>
            </w:pPr>
            <w:r>
              <w:rPr>
                <w:rFonts w:ascii="黑体" w:hAnsi="黑体" w:eastAsia="黑体"/>
                <w:b/>
                <w:sz w:val="18"/>
              </w:rPr>
              <w:t>n</w:t>
            </w:r>
          </w:p>
        </w:tc>
        <w:tc>
          <w:tcPr>
            <w:tcW w:w="2882" w:type="dxa"/>
            <w:shd w:val="clear" w:color="auto" w:fill="D9E2F3"/>
          </w:tcPr>
          <w:p w14:paraId="0346E0A6">
            <w:pPr>
              <w:spacing w:after="0" w:line="240" w:lineRule="auto"/>
            </w:pPr>
            <w:r>
              <w:rPr>
                <w:rFonts w:ascii="黑体" w:hAnsi="黑体" w:eastAsia="黑体"/>
                <w:b/>
                <w:sz w:val="18"/>
              </w:rPr>
              <w:t>%</w:t>
            </w:r>
          </w:p>
        </w:tc>
      </w:tr>
      <w:tr w14:paraId="39FC9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9CF2F47">
            <w:pPr>
              <w:spacing w:after="0" w:line="240" w:lineRule="auto"/>
            </w:pPr>
            <w:r>
              <w:rPr>
                <w:rFonts w:ascii="宋体" w:hAnsi="宋体" w:eastAsia="宋体"/>
                <w:b w:val="0"/>
                <w:sz w:val="18"/>
              </w:rPr>
              <w:t>静坐/冥想指导</w:t>
            </w:r>
          </w:p>
        </w:tc>
        <w:tc>
          <w:tcPr>
            <w:tcW w:w="2882" w:type="dxa"/>
          </w:tcPr>
          <w:p w14:paraId="0D478FCD">
            <w:pPr>
              <w:spacing w:after="0" w:line="240" w:lineRule="auto"/>
            </w:pPr>
            <w:r>
              <w:rPr>
                <w:rFonts w:ascii="宋体" w:hAnsi="宋体" w:eastAsia="宋体"/>
                <w:b w:val="0"/>
                <w:sz w:val="18"/>
              </w:rPr>
              <w:t>109</w:t>
            </w:r>
          </w:p>
        </w:tc>
        <w:tc>
          <w:tcPr>
            <w:tcW w:w="2882" w:type="dxa"/>
          </w:tcPr>
          <w:p w14:paraId="3758230B">
            <w:pPr>
              <w:spacing w:after="0" w:line="240" w:lineRule="auto"/>
            </w:pPr>
            <w:r>
              <w:rPr>
                <w:rFonts w:ascii="宋体" w:hAnsi="宋体" w:eastAsia="宋体"/>
                <w:b w:val="0"/>
                <w:sz w:val="18"/>
              </w:rPr>
              <w:t>83.2</w:t>
            </w:r>
          </w:p>
        </w:tc>
      </w:tr>
      <w:tr w14:paraId="2B3F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F786DBA">
            <w:pPr>
              <w:spacing w:after="0" w:line="240" w:lineRule="auto"/>
            </w:pPr>
            <w:r>
              <w:rPr>
                <w:rFonts w:ascii="宋体" w:hAnsi="宋体" w:eastAsia="宋体"/>
                <w:b w:val="0"/>
                <w:sz w:val="18"/>
              </w:rPr>
              <w:t>道教养生功法（如八段锦、太极拳）</w:t>
            </w:r>
          </w:p>
        </w:tc>
        <w:tc>
          <w:tcPr>
            <w:tcW w:w="2882" w:type="dxa"/>
          </w:tcPr>
          <w:p w14:paraId="4BD10BCE">
            <w:pPr>
              <w:spacing w:after="0" w:line="240" w:lineRule="auto"/>
            </w:pPr>
            <w:r>
              <w:rPr>
                <w:rFonts w:ascii="宋体" w:hAnsi="宋体" w:eastAsia="宋体"/>
                <w:b w:val="0"/>
                <w:sz w:val="18"/>
              </w:rPr>
              <w:t>86</w:t>
            </w:r>
          </w:p>
        </w:tc>
        <w:tc>
          <w:tcPr>
            <w:tcW w:w="2882" w:type="dxa"/>
          </w:tcPr>
          <w:p w14:paraId="77F1C940">
            <w:pPr>
              <w:spacing w:after="0" w:line="240" w:lineRule="auto"/>
            </w:pPr>
            <w:r>
              <w:rPr>
                <w:rFonts w:ascii="宋体" w:hAnsi="宋体" w:eastAsia="宋体"/>
                <w:b w:val="0"/>
                <w:sz w:val="18"/>
              </w:rPr>
              <w:t>65.6</w:t>
            </w:r>
          </w:p>
        </w:tc>
      </w:tr>
      <w:tr w14:paraId="2A99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B33FF74">
            <w:pPr>
              <w:spacing w:after="0" w:line="240" w:lineRule="auto"/>
            </w:pPr>
            <w:r>
              <w:rPr>
                <w:rFonts w:ascii="宋体" w:hAnsi="宋体" w:eastAsia="宋体"/>
                <w:b w:val="0"/>
                <w:sz w:val="18"/>
              </w:rPr>
              <w:t>经典解读（如《道德经》《庄子》）</w:t>
            </w:r>
          </w:p>
        </w:tc>
        <w:tc>
          <w:tcPr>
            <w:tcW w:w="2882" w:type="dxa"/>
          </w:tcPr>
          <w:p w14:paraId="537E31DA">
            <w:pPr>
              <w:spacing w:after="0" w:line="240" w:lineRule="auto"/>
            </w:pPr>
            <w:r>
              <w:rPr>
                <w:rFonts w:ascii="宋体" w:hAnsi="宋体" w:eastAsia="宋体"/>
                <w:b w:val="0"/>
                <w:sz w:val="18"/>
              </w:rPr>
              <w:t>75</w:t>
            </w:r>
          </w:p>
        </w:tc>
        <w:tc>
          <w:tcPr>
            <w:tcW w:w="2882" w:type="dxa"/>
          </w:tcPr>
          <w:p w14:paraId="07126EDF">
            <w:pPr>
              <w:spacing w:after="0" w:line="240" w:lineRule="auto"/>
            </w:pPr>
            <w:r>
              <w:rPr>
                <w:rFonts w:ascii="宋体" w:hAnsi="宋体" w:eastAsia="宋体"/>
                <w:b w:val="0"/>
                <w:sz w:val="18"/>
              </w:rPr>
              <w:t>57.3</w:t>
            </w:r>
          </w:p>
        </w:tc>
      </w:tr>
      <w:tr w14:paraId="51C8B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750A076">
            <w:pPr>
              <w:spacing w:after="0" w:line="240" w:lineRule="auto"/>
            </w:pPr>
            <w:r>
              <w:rPr>
                <w:rFonts w:ascii="宋体" w:hAnsi="宋体" w:eastAsia="宋体"/>
                <w:b w:val="0"/>
                <w:sz w:val="18"/>
              </w:rPr>
              <w:t>道教音乐欣赏</w:t>
            </w:r>
          </w:p>
        </w:tc>
        <w:tc>
          <w:tcPr>
            <w:tcW w:w="2882" w:type="dxa"/>
          </w:tcPr>
          <w:p w14:paraId="3E7DA36D">
            <w:pPr>
              <w:spacing w:after="0" w:line="240" w:lineRule="auto"/>
            </w:pPr>
            <w:r>
              <w:rPr>
                <w:rFonts w:ascii="宋体" w:hAnsi="宋体" w:eastAsia="宋体"/>
                <w:b w:val="0"/>
                <w:sz w:val="18"/>
              </w:rPr>
              <w:t>42</w:t>
            </w:r>
          </w:p>
        </w:tc>
        <w:tc>
          <w:tcPr>
            <w:tcW w:w="2882" w:type="dxa"/>
          </w:tcPr>
          <w:p w14:paraId="4BEA24BD">
            <w:pPr>
              <w:spacing w:after="0" w:line="240" w:lineRule="auto"/>
            </w:pPr>
            <w:r>
              <w:rPr>
                <w:rFonts w:ascii="宋体" w:hAnsi="宋体" w:eastAsia="宋体"/>
                <w:b w:val="0"/>
                <w:sz w:val="18"/>
              </w:rPr>
              <w:t>32.1</w:t>
            </w:r>
          </w:p>
        </w:tc>
      </w:tr>
      <w:tr w14:paraId="2EC5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53BDB60">
            <w:pPr>
              <w:spacing w:after="0" w:line="240" w:lineRule="auto"/>
            </w:pPr>
            <w:r>
              <w:rPr>
                <w:rFonts w:ascii="宋体" w:hAnsi="宋体" w:eastAsia="宋体"/>
                <w:b w:val="0"/>
                <w:sz w:val="18"/>
              </w:rPr>
              <w:t>梦境解析</w:t>
            </w:r>
          </w:p>
        </w:tc>
        <w:tc>
          <w:tcPr>
            <w:tcW w:w="2882" w:type="dxa"/>
          </w:tcPr>
          <w:p w14:paraId="3B607311">
            <w:pPr>
              <w:spacing w:after="0" w:line="240" w:lineRule="auto"/>
            </w:pPr>
            <w:r>
              <w:rPr>
                <w:rFonts w:ascii="宋体" w:hAnsi="宋体" w:eastAsia="宋体"/>
                <w:b w:val="0"/>
                <w:sz w:val="18"/>
              </w:rPr>
              <w:t>34</w:t>
            </w:r>
          </w:p>
        </w:tc>
        <w:tc>
          <w:tcPr>
            <w:tcW w:w="2882" w:type="dxa"/>
          </w:tcPr>
          <w:p w14:paraId="7851E53E">
            <w:pPr>
              <w:spacing w:after="0" w:line="240" w:lineRule="auto"/>
            </w:pPr>
            <w:r>
              <w:rPr>
                <w:rFonts w:ascii="宋体" w:hAnsi="宋体" w:eastAsia="宋体"/>
                <w:b w:val="0"/>
                <w:sz w:val="18"/>
              </w:rPr>
              <w:t>26.0</w:t>
            </w:r>
          </w:p>
        </w:tc>
      </w:tr>
      <w:tr w14:paraId="484FD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A735E4E">
            <w:pPr>
              <w:spacing w:after="0" w:line="240" w:lineRule="auto"/>
            </w:pPr>
            <w:r>
              <w:rPr>
                <w:rFonts w:ascii="宋体" w:hAnsi="宋体" w:eastAsia="宋体"/>
                <w:b w:val="0"/>
                <w:sz w:val="18"/>
              </w:rPr>
              <w:t>斋醮科仪体验</w:t>
            </w:r>
          </w:p>
        </w:tc>
        <w:tc>
          <w:tcPr>
            <w:tcW w:w="2882" w:type="dxa"/>
          </w:tcPr>
          <w:p w14:paraId="7CF21AC3">
            <w:pPr>
              <w:spacing w:after="0" w:line="240" w:lineRule="auto"/>
            </w:pPr>
            <w:r>
              <w:rPr>
                <w:rFonts w:ascii="宋体" w:hAnsi="宋体" w:eastAsia="宋体"/>
                <w:b w:val="0"/>
                <w:sz w:val="18"/>
              </w:rPr>
              <w:t>30</w:t>
            </w:r>
          </w:p>
        </w:tc>
        <w:tc>
          <w:tcPr>
            <w:tcW w:w="2882" w:type="dxa"/>
          </w:tcPr>
          <w:p w14:paraId="444160A4">
            <w:pPr>
              <w:spacing w:after="0" w:line="240" w:lineRule="auto"/>
            </w:pPr>
            <w:r>
              <w:rPr>
                <w:rFonts w:ascii="宋体" w:hAnsi="宋体" w:eastAsia="宋体"/>
                <w:b w:val="0"/>
                <w:sz w:val="18"/>
              </w:rPr>
              <w:t>22.9</w:t>
            </w:r>
          </w:p>
        </w:tc>
      </w:tr>
      <w:tr w14:paraId="5390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2FECC70">
            <w:pPr>
              <w:spacing w:after="0" w:line="240" w:lineRule="auto"/>
            </w:pPr>
            <w:r>
              <w:rPr>
                <w:rFonts w:ascii="宋体" w:hAnsi="宋体" w:eastAsia="宋体"/>
                <w:b w:val="0"/>
                <w:sz w:val="18"/>
              </w:rPr>
              <w:t>道长一对一心理咨询</w:t>
            </w:r>
          </w:p>
        </w:tc>
        <w:tc>
          <w:tcPr>
            <w:tcW w:w="2882" w:type="dxa"/>
          </w:tcPr>
          <w:p w14:paraId="32C4D1E9">
            <w:pPr>
              <w:spacing w:after="0" w:line="240" w:lineRule="auto"/>
            </w:pPr>
            <w:r>
              <w:rPr>
                <w:rFonts w:ascii="宋体" w:hAnsi="宋体" w:eastAsia="宋体"/>
                <w:b w:val="0"/>
                <w:sz w:val="18"/>
              </w:rPr>
              <w:t>24</w:t>
            </w:r>
          </w:p>
        </w:tc>
        <w:tc>
          <w:tcPr>
            <w:tcW w:w="2882" w:type="dxa"/>
          </w:tcPr>
          <w:p w14:paraId="6E457E3F">
            <w:pPr>
              <w:spacing w:after="0" w:line="240" w:lineRule="auto"/>
            </w:pPr>
            <w:r>
              <w:rPr>
                <w:rFonts w:ascii="宋体" w:hAnsi="宋体" w:eastAsia="宋体"/>
                <w:b w:val="0"/>
                <w:sz w:val="18"/>
              </w:rPr>
              <w:t>18.3</w:t>
            </w:r>
          </w:p>
        </w:tc>
      </w:tr>
      <w:tr w14:paraId="308C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30533B9">
            <w:pPr>
              <w:spacing w:after="0" w:line="240" w:lineRule="auto"/>
            </w:pPr>
            <w:r>
              <w:rPr>
                <w:rFonts w:ascii="宋体" w:hAnsi="宋体" w:eastAsia="宋体"/>
                <w:b w:val="0"/>
                <w:sz w:val="18"/>
              </w:rPr>
              <w:t>其他</w:t>
            </w:r>
          </w:p>
        </w:tc>
        <w:tc>
          <w:tcPr>
            <w:tcW w:w="2882" w:type="dxa"/>
          </w:tcPr>
          <w:p w14:paraId="161F4D00">
            <w:pPr>
              <w:spacing w:after="0" w:line="240" w:lineRule="auto"/>
            </w:pPr>
            <w:r>
              <w:rPr>
                <w:rFonts w:ascii="宋体" w:hAnsi="宋体" w:eastAsia="宋体"/>
                <w:b w:val="0"/>
                <w:sz w:val="18"/>
              </w:rPr>
              <w:t>15</w:t>
            </w:r>
          </w:p>
        </w:tc>
        <w:tc>
          <w:tcPr>
            <w:tcW w:w="2882" w:type="dxa"/>
          </w:tcPr>
          <w:p w14:paraId="0FB08492">
            <w:pPr>
              <w:spacing w:after="0" w:line="240" w:lineRule="auto"/>
            </w:pPr>
            <w:r>
              <w:rPr>
                <w:rFonts w:ascii="宋体" w:hAnsi="宋体" w:eastAsia="宋体"/>
                <w:b w:val="0"/>
                <w:sz w:val="18"/>
              </w:rPr>
              <w:t>11.5</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4BDE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2" w:type="dxa"/>
            <w:shd w:val="clear" w:color="auto" w:fill="D9E2F3"/>
          </w:tcPr>
          <w:p w14:paraId="36DAAB24">
            <w:pPr>
              <w:spacing w:after="0" w:line="240" w:lineRule="auto"/>
            </w:pPr>
            <w:r>
              <w:rPr>
                <w:rFonts w:ascii="黑体" w:hAnsi="黑体" w:eastAsia="黑体"/>
                <w:b/>
                <w:sz w:val="18"/>
              </w:rPr>
              <w:t>问题类型</w:t>
            </w:r>
          </w:p>
        </w:tc>
        <w:tc>
          <w:tcPr>
            <w:tcW w:w="2882" w:type="dxa"/>
            <w:shd w:val="clear" w:color="auto" w:fill="D9E2F3"/>
          </w:tcPr>
          <w:p w14:paraId="11F2AB3F">
            <w:pPr>
              <w:spacing w:after="0" w:line="240" w:lineRule="auto"/>
            </w:pPr>
            <w:r>
              <w:rPr>
                <w:rFonts w:ascii="黑体" w:hAnsi="黑体" w:eastAsia="黑体"/>
                <w:b/>
                <w:sz w:val="18"/>
              </w:rPr>
              <w:t>n</w:t>
            </w:r>
          </w:p>
        </w:tc>
        <w:tc>
          <w:tcPr>
            <w:tcW w:w="2882" w:type="dxa"/>
            <w:shd w:val="clear" w:color="auto" w:fill="D9E2F3"/>
          </w:tcPr>
          <w:p w14:paraId="78E0B745">
            <w:pPr>
              <w:spacing w:after="0" w:line="240" w:lineRule="auto"/>
            </w:pPr>
            <w:r>
              <w:rPr>
                <w:rFonts w:ascii="黑体" w:hAnsi="黑体" w:eastAsia="黑体"/>
                <w:b/>
                <w:sz w:val="18"/>
              </w:rPr>
              <w:t>%</w:t>
            </w:r>
          </w:p>
        </w:tc>
      </w:tr>
      <w:tr w14:paraId="17DC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4F24E34">
            <w:pPr>
              <w:spacing w:after="0" w:line="240" w:lineRule="auto"/>
            </w:pPr>
            <w:r>
              <w:rPr>
                <w:rFonts w:ascii="宋体" w:hAnsi="宋体" w:eastAsia="宋体"/>
                <w:b w:val="0"/>
                <w:sz w:val="18"/>
              </w:rPr>
              <w:t>灵性成长</w:t>
            </w:r>
          </w:p>
        </w:tc>
        <w:tc>
          <w:tcPr>
            <w:tcW w:w="2882" w:type="dxa"/>
          </w:tcPr>
          <w:p w14:paraId="58253775">
            <w:pPr>
              <w:spacing w:after="0" w:line="240" w:lineRule="auto"/>
            </w:pPr>
            <w:r>
              <w:rPr>
                <w:rFonts w:ascii="宋体" w:hAnsi="宋体" w:eastAsia="宋体"/>
                <w:b w:val="0"/>
                <w:sz w:val="18"/>
              </w:rPr>
              <w:t>81</w:t>
            </w:r>
          </w:p>
        </w:tc>
        <w:tc>
          <w:tcPr>
            <w:tcW w:w="2882" w:type="dxa"/>
          </w:tcPr>
          <w:p w14:paraId="79ED4D78">
            <w:pPr>
              <w:spacing w:after="0" w:line="240" w:lineRule="auto"/>
            </w:pPr>
            <w:r>
              <w:rPr>
                <w:rFonts w:ascii="宋体" w:hAnsi="宋体" w:eastAsia="宋体"/>
                <w:b w:val="0"/>
                <w:sz w:val="18"/>
              </w:rPr>
              <w:t>61.8</w:t>
            </w:r>
          </w:p>
        </w:tc>
      </w:tr>
      <w:tr w14:paraId="268B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506E3F2">
            <w:pPr>
              <w:spacing w:after="0" w:line="240" w:lineRule="auto"/>
            </w:pPr>
            <w:r>
              <w:rPr>
                <w:rFonts w:ascii="宋体" w:hAnsi="宋体" w:eastAsia="宋体"/>
                <w:b w:val="0"/>
                <w:sz w:val="18"/>
              </w:rPr>
              <w:t>身心疾病</w:t>
            </w:r>
          </w:p>
        </w:tc>
        <w:tc>
          <w:tcPr>
            <w:tcW w:w="2882" w:type="dxa"/>
          </w:tcPr>
          <w:p w14:paraId="22131A5F">
            <w:pPr>
              <w:spacing w:after="0" w:line="240" w:lineRule="auto"/>
            </w:pPr>
            <w:r>
              <w:rPr>
                <w:rFonts w:ascii="宋体" w:hAnsi="宋体" w:eastAsia="宋体"/>
                <w:b w:val="0"/>
                <w:sz w:val="18"/>
              </w:rPr>
              <w:t>60</w:t>
            </w:r>
          </w:p>
        </w:tc>
        <w:tc>
          <w:tcPr>
            <w:tcW w:w="2882" w:type="dxa"/>
          </w:tcPr>
          <w:p w14:paraId="72ABD3A7">
            <w:pPr>
              <w:spacing w:after="0" w:line="240" w:lineRule="auto"/>
            </w:pPr>
            <w:r>
              <w:rPr>
                <w:rFonts w:ascii="宋体" w:hAnsi="宋体" w:eastAsia="宋体"/>
                <w:b w:val="0"/>
                <w:sz w:val="18"/>
              </w:rPr>
              <w:t>45.8</w:t>
            </w:r>
          </w:p>
        </w:tc>
      </w:tr>
      <w:tr w14:paraId="5704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2A1AFD7">
            <w:pPr>
              <w:spacing w:after="0" w:line="240" w:lineRule="auto"/>
            </w:pPr>
            <w:r>
              <w:rPr>
                <w:rFonts w:ascii="宋体" w:hAnsi="宋体" w:eastAsia="宋体"/>
                <w:b w:val="0"/>
                <w:sz w:val="18"/>
              </w:rPr>
              <w:t>焦虑抑郁情绪</w:t>
            </w:r>
          </w:p>
        </w:tc>
        <w:tc>
          <w:tcPr>
            <w:tcW w:w="2882" w:type="dxa"/>
          </w:tcPr>
          <w:p w14:paraId="76B43422">
            <w:pPr>
              <w:spacing w:after="0" w:line="240" w:lineRule="auto"/>
            </w:pPr>
            <w:r>
              <w:rPr>
                <w:rFonts w:ascii="宋体" w:hAnsi="宋体" w:eastAsia="宋体"/>
                <w:b w:val="0"/>
                <w:sz w:val="18"/>
              </w:rPr>
              <w:t>52</w:t>
            </w:r>
          </w:p>
        </w:tc>
        <w:tc>
          <w:tcPr>
            <w:tcW w:w="2882" w:type="dxa"/>
          </w:tcPr>
          <w:p w14:paraId="256D1915">
            <w:pPr>
              <w:spacing w:after="0" w:line="240" w:lineRule="auto"/>
            </w:pPr>
            <w:r>
              <w:rPr>
                <w:rFonts w:ascii="宋体" w:hAnsi="宋体" w:eastAsia="宋体"/>
                <w:b w:val="0"/>
                <w:sz w:val="18"/>
              </w:rPr>
              <w:t>39.7</w:t>
            </w:r>
          </w:p>
        </w:tc>
      </w:tr>
      <w:tr w14:paraId="6B96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2946CC1">
            <w:pPr>
              <w:spacing w:after="0" w:line="240" w:lineRule="auto"/>
            </w:pPr>
            <w:r>
              <w:rPr>
                <w:rFonts w:ascii="宋体" w:hAnsi="宋体" w:eastAsia="宋体"/>
                <w:b w:val="0"/>
                <w:sz w:val="18"/>
              </w:rPr>
              <w:t>职业发展困惑</w:t>
            </w:r>
          </w:p>
        </w:tc>
        <w:tc>
          <w:tcPr>
            <w:tcW w:w="2882" w:type="dxa"/>
          </w:tcPr>
          <w:p w14:paraId="204699E2">
            <w:pPr>
              <w:spacing w:after="0" w:line="240" w:lineRule="auto"/>
            </w:pPr>
            <w:r>
              <w:rPr>
                <w:rFonts w:ascii="宋体" w:hAnsi="宋体" w:eastAsia="宋体"/>
                <w:b w:val="0"/>
                <w:sz w:val="18"/>
              </w:rPr>
              <w:t>40</w:t>
            </w:r>
          </w:p>
        </w:tc>
        <w:tc>
          <w:tcPr>
            <w:tcW w:w="2882" w:type="dxa"/>
          </w:tcPr>
          <w:p w14:paraId="6E87D967">
            <w:pPr>
              <w:spacing w:after="0" w:line="240" w:lineRule="auto"/>
            </w:pPr>
            <w:r>
              <w:rPr>
                <w:rFonts w:ascii="宋体" w:hAnsi="宋体" w:eastAsia="宋体"/>
                <w:b w:val="0"/>
                <w:sz w:val="18"/>
              </w:rPr>
              <w:t>30.5</w:t>
            </w:r>
          </w:p>
        </w:tc>
      </w:tr>
      <w:tr w14:paraId="64CB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C10CCFD">
            <w:pPr>
              <w:spacing w:after="0" w:line="240" w:lineRule="auto"/>
            </w:pPr>
            <w:r>
              <w:rPr>
                <w:rFonts w:ascii="宋体" w:hAnsi="宋体" w:eastAsia="宋体"/>
                <w:b w:val="0"/>
                <w:sz w:val="18"/>
              </w:rPr>
              <w:t>人际关系困扰</w:t>
            </w:r>
          </w:p>
        </w:tc>
        <w:tc>
          <w:tcPr>
            <w:tcW w:w="2882" w:type="dxa"/>
          </w:tcPr>
          <w:p w14:paraId="1E198C74">
            <w:pPr>
              <w:spacing w:after="0" w:line="240" w:lineRule="auto"/>
            </w:pPr>
            <w:r>
              <w:rPr>
                <w:rFonts w:ascii="宋体" w:hAnsi="宋体" w:eastAsia="宋体"/>
                <w:b w:val="0"/>
                <w:sz w:val="18"/>
              </w:rPr>
              <w:t>36</w:t>
            </w:r>
          </w:p>
        </w:tc>
        <w:tc>
          <w:tcPr>
            <w:tcW w:w="2882" w:type="dxa"/>
          </w:tcPr>
          <w:p w14:paraId="672051CB">
            <w:pPr>
              <w:spacing w:after="0" w:line="240" w:lineRule="auto"/>
            </w:pPr>
            <w:r>
              <w:rPr>
                <w:rFonts w:ascii="宋体" w:hAnsi="宋体" w:eastAsia="宋体"/>
                <w:b w:val="0"/>
                <w:sz w:val="18"/>
              </w:rPr>
              <w:t>27.5</w:t>
            </w:r>
          </w:p>
        </w:tc>
      </w:tr>
      <w:tr w14:paraId="20BB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5AC4FFF">
            <w:pPr>
              <w:spacing w:after="0" w:line="240" w:lineRule="auto"/>
            </w:pPr>
            <w:r>
              <w:rPr>
                <w:rFonts w:ascii="宋体" w:hAnsi="宋体" w:eastAsia="宋体"/>
                <w:b w:val="0"/>
                <w:sz w:val="18"/>
              </w:rPr>
              <w:t>意义感缺失</w:t>
            </w:r>
          </w:p>
        </w:tc>
        <w:tc>
          <w:tcPr>
            <w:tcW w:w="2882" w:type="dxa"/>
          </w:tcPr>
          <w:p w14:paraId="5574DB27">
            <w:pPr>
              <w:spacing w:after="0" w:line="240" w:lineRule="auto"/>
            </w:pPr>
            <w:r>
              <w:rPr>
                <w:rFonts w:ascii="宋体" w:hAnsi="宋体" w:eastAsia="宋体"/>
                <w:b w:val="0"/>
                <w:sz w:val="18"/>
              </w:rPr>
              <w:t>35</w:t>
            </w:r>
          </w:p>
        </w:tc>
        <w:tc>
          <w:tcPr>
            <w:tcW w:w="2882" w:type="dxa"/>
          </w:tcPr>
          <w:p w14:paraId="010C759D">
            <w:pPr>
              <w:spacing w:after="0" w:line="240" w:lineRule="auto"/>
            </w:pPr>
            <w:r>
              <w:rPr>
                <w:rFonts w:ascii="宋体" w:hAnsi="宋体" w:eastAsia="宋体"/>
                <w:b w:val="0"/>
                <w:sz w:val="18"/>
              </w:rPr>
              <w:t>26.7</w:t>
            </w:r>
          </w:p>
        </w:tc>
      </w:tr>
      <w:tr w14:paraId="6C7D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4DAD1E3">
            <w:pPr>
              <w:spacing w:after="0" w:line="240" w:lineRule="auto"/>
            </w:pPr>
            <w:r>
              <w:rPr>
                <w:rFonts w:ascii="宋体" w:hAnsi="宋体" w:eastAsia="宋体"/>
                <w:b w:val="0"/>
                <w:sz w:val="18"/>
              </w:rPr>
              <w:t>其他</w:t>
            </w:r>
          </w:p>
        </w:tc>
        <w:tc>
          <w:tcPr>
            <w:tcW w:w="2882" w:type="dxa"/>
          </w:tcPr>
          <w:p w14:paraId="61ED2DC0">
            <w:pPr>
              <w:spacing w:after="0" w:line="240" w:lineRule="auto"/>
            </w:pPr>
            <w:r>
              <w:rPr>
                <w:rFonts w:ascii="宋体" w:hAnsi="宋体" w:eastAsia="宋体"/>
                <w:b w:val="0"/>
                <w:sz w:val="18"/>
              </w:rPr>
              <w:t>26</w:t>
            </w:r>
          </w:p>
        </w:tc>
        <w:tc>
          <w:tcPr>
            <w:tcW w:w="2882" w:type="dxa"/>
          </w:tcPr>
          <w:p w14:paraId="699A7E94">
            <w:pPr>
              <w:spacing w:after="0" w:line="240" w:lineRule="auto"/>
            </w:pPr>
            <w:r>
              <w:rPr>
                <w:rFonts w:ascii="宋体" w:hAnsi="宋体" w:eastAsia="宋体"/>
                <w:b w:val="0"/>
                <w:sz w:val="18"/>
              </w:rPr>
              <w:t>19.8</w:t>
            </w:r>
          </w:p>
        </w:tc>
      </w:tr>
      <w:tr w14:paraId="6E46C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E63699C">
            <w:pPr>
              <w:spacing w:after="0" w:line="240" w:lineRule="auto"/>
            </w:pPr>
            <w:r>
              <w:rPr>
                <w:rFonts w:ascii="宋体" w:hAnsi="宋体" w:eastAsia="宋体"/>
                <w:b w:val="0"/>
                <w:sz w:val="18"/>
              </w:rPr>
              <w:t>睡眠问题</w:t>
            </w:r>
          </w:p>
        </w:tc>
        <w:tc>
          <w:tcPr>
            <w:tcW w:w="2882" w:type="dxa"/>
          </w:tcPr>
          <w:p w14:paraId="5D27FEAE">
            <w:pPr>
              <w:spacing w:after="0" w:line="240" w:lineRule="auto"/>
            </w:pPr>
            <w:r>
              <w:rPr>
                <w:rFonts w:ascii="宋体" w:hAnsi="宋体" w:eastAsia="宋体"/>
                <w:b w:val="0"/>
                <w:sz w:val="18"/>
              </w:rPr>
              <w:t>24</w:t>
            </w:r>
          </w:p>
        </w:tc>
        <w:tc>
          <w:tcPr>
            <w:tcW w:w="2882" w:type="dxa"/>
          </w:tcPr>
          <w:p w14:paraId="4EC30317">
            <w:pPr>
              <w:spacing w:after="0" w:line="240" w:lineRule="auto"/>
            </w:pPr>
            <w:r>
              <w:rPr>
                <w:rFonts w:ascii="宋体" w:hAnsi="宋体" w:eastAsia="宋体"/>
                <w:b w:val="0"/>
                <w:sz w:val="18"/>
              </w:rPr>
              <w:t>18.3</w:t>
            </w:r>
          </w:p>
        </w:tc>
      </w:tr>
      <w:tr w14:paraId="63C8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04BBBCB">
            <w:pPr>
              <w:spacing w:after="0" w:line="240" w:lineRule="auto"/>
            </w:pPr>
            <w:r>
              <w:rPr>
                <w:rFonts w:ascii="宋体" w:hAnsi="宋体" w:eastAsia="宋体"/>
                <w:b w:val="0"/>
                <w:sz w:val="18"/>
              </w:rPr>
              <w:t>亲密关系</w:t>
            </w:r>
          </w:p>
        </w:tc>
        <w:tc>
          <w:tcPr>
            <w:tcW w:w="2882" w:type="dxa"/>
          </w:tcPr>
          <w:p w14:paraId="4614E5D8">
            <w:pPr>
              <w:spacing w:after="0" w:line="240" w:lineRule="auto"/>
            </w:pPr>
            <w:r>
              <w:rPr>
                <w:rFonts w:ascii="宋体" w:hAnsi="宋体" w:eastAsia="宋体"/>
                <w:b w:val="0"/>
                <w:sz w:val="18"/>
              </w:rPr>
              <w:t>19</w:t>
            </w:r>
          </w:p>
        </w:tc>
        <w:tc>
          <w:tcPr>
            <w:tcW w:w="2882" w:type="dxa"/>
          </w:tcPr>
          <w:p w14:paraId="0E2D6D1E">
            <w:pPr>
              <w:spacing w:after="0" w:line="240" w:lineRule="auto"/>
            </w:pPr>
            <w:r>
              <w:rPr>
                <w:rFonts w:ascii="宋体" w:hAnsi="宋体" w:eastAsia="宋体"/>
                <w:b w:val="0"/>
                <w:sz w:val="18"/>
              </w:rPr>
              <w:t>14.5</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0E06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3894BF53">
            <w:pPr>
              <w:spacing w:after="0" w:line="240" w:lineRule="auto"/>
            </w:pPr>
            <w:r>
              <w:rPr>
                <w:rFonts w:ascii="黑体" w:hAnsi="黑体" w:eastAsia="黑体"/>
                <w:b/>
                <w:sz w:val="18"/>
              </w:rPr>
              <w:t>顾虑</w:t>
            </w:r>
          </w:p>
        </w:tc>
        <w:tc>
          <w:tcPr>
            <w:tcW w:w="2882" w:type="dxa"/>
            <w:shd w:val="clear" w:color="auto" w:fill="D9E2F3"/>
          </w:tcPr>
          <w:p w14:paraId="08BC60E6">
            <w:pPr>
              <w:spacing w:after="0" w:line="240" w:lineRule="auto"/>
            </w:pPr>
            <w:r>
              <w:rPr>
                <w:rFonts w:ascii="黑体" w:hAnsi="黑体" w:eastAsia="黑体"/>
                <w:b/>
                <w:sz w:val="18"/>
              </w:rPr>
              <w:t>n</w:t>
            </w:r>
          </w:p>
        </w:tc>
        <w:tc>
          <w:tcPr>
            <w:tcW w:w="2882" w:type="dxa"/>
            <w:shd w:val="clear" w:color="auto" w:fill="D9E2F3"/>
          </w:tcPr>
          <w:p w14:paraId="26940431">
            <w:pPr>
              <w:spacing w:after="0" w:line="240" w:lineRule="auto"/>
            </w:pPr>
            <w:r>
              <w:rPr>
                <w:rFonts w:ascii="黑体" w:hAnsi="黑体" w:eastAsia="黑体"/>
                <w:b/>
                <w:sz w:val="18"/>
              </w:rPr>
              <w:t>%</w:t>
            </w:r>
          </w:p>
        </w:tc>
      </w:tr>
      <w:tr w14:paraId="7636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B443064">
            <w:pPr>
              <w:spacing w:after="0" w:line="240" w:lineRule="auto"/>
            </w:pPr>
            <w:r>
              <w:rPr>
                <w:rFonts w:ascii="宋体" w:hAnsi="宋体" w:eastAsia="宋体"/>
                <w:b w:val="0"/>
                <w:sz w:val="18"/>
              </w:rPr>
              <w:t>效果不确定</w:t>
            </w:r>
          </w:p>
        </w:tc>
        <w:tc>
          <w:tcPr>
            <w:tcW w:w="2882" w:type="dxa"/>
          </w:tcPr>
          <w:p w14:paraId="2F813589">
            <w:pPr>
              <w:spacing w:after="0" w:line="240" w:lineRule="auto"/>
            </w:pPr>
            <w:r>
              <w:rPr>
                <w:rFonts w:ascii="宋体" w:hAnsi="宋体" w:eastAsia="宋体"/>
                <w:b w:val="0"/>
                <w:sz w:val="18"/>
              </w:rPr>
              <w:t>69</w:t>
            </w:r>
          </w:p>
        </w:tc>
        <w:tc>
          <w:tcPr>
            <w:tcW w:w="2882" w:type="dxa"/>
          </w:tcPr>
          <w:p w14:paraId="129C485A">
            <w:pPr>
              <w:spacing w:after="0" w:line="240" w:lineRule="auto"/>
            </w:pPr>
            <w:r>
              <w:rPr>
                <w:rFonts w:ascii="宋体" w:hAnsi="宋体" w:eastAsia="宋体"/>
                <w:b w:val="0"/>
                <w:sz w:val="18"/>
              </w:rPr>
              <w:t>52.7</w:t>
            </w:r>
          </w:p>
        </w:tc>
      </w:tr>
      <w:tr w14:paraId="5E7F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5FCBB97">
            <w:pPr>
              <w:spacing w:after="0" w:line="240" w:lineRule="auto"/>
            </w:pPr>
            <w:r>
              <w:rPr>
                <w:rFonts w:ascii="宋体" w:hAnsi="宋体" w:eastAsia="宋体"/>
                <w:b w:val="0"/>
                <w:sz w:val="18"/>
              </w:rPr>
              <w:t>专业性不足</w:t>
            </w:r>
          </w:p>
        </w:tc>
        <w:tc>
          <w:tcPr>
            <w:tcW w:w="2882" w:type="dxa"/>
          </w:tcPr>
          <w:p w14:paraId="24192377">
            <w:pPr>
              <w:spacing w:after="0" w:line="240" w:lineRule="auto"/>
            </w:pPr>
            <w:r>
              <w:rPr>
                <w:rFonts w:ascii="宋体" w:hAnsi="宋体" w:eastAsia="宋体"/>
                <w:b w:val="0"/>
                <w:sz w:val="18"/>
              </w:rPr>
              <w:t>53</w:t>
            </w:r>
          </w:p>
        </w:tc>
        <w:tc>
          <w:tcPr>
            <w:tcW w:w="2882" w:type="dxa"/>
          </w:tcPr>
          <w:p w14:paraId="49FBC4D7">
            <w:pPr>
              <w:spacing w:after="0" w:line="240" w:lineRule="auto"/>
            </w:pPr>
            <w:r>
              <w:rPr>
                <w:rFonts w:ascii="宋体" w:hAnsi="宋体" w:eastAsia="宋体"/>
                <w:b w:val="0"/>
                <w:sz w:val="18"/>
              </w:rPr>
              <w:t>40.5</w:t>
            </w:r>
          </w:p>
        </w:tc>
      </w:tr>
      <w:tr w14:paraId="5394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8A1A4F0">
            <w:pPr>
              <w:spacing w:after="0" w:line="240" w:lineRule="auto"/>
            </w:pPr>
            <w:r>
              <w:rPr>
                <w:rFonts w:ascii="宋体" w:hAnsi="宋体" w:eastAsia="宋体"/>
                <w:b w:val="0"/>
                <w:sz w:val="18"/>
              </w:rPr>
              <w:t>费用问题</w:t>
            </w:r>
          </w:p>
        </w:tc>
        <w:tc>
          <w:tcPr>
            <w:tcW w:w="2882" w:type="dxa"/>
          </w:tcPr>
          <w:p w14:paraId="2AB3EDC3">
            <w:pPr>
              <w:spacing w:after="0" w:line="240" w:lineRule="auto"/>
            </w:pPr>
            <w:r>
              <w:rPr>
                <w:rFonts w:ascii="宋体" w:hAnsi="宋体" w:eastAsia="宋体"/>
                <w:b w:val="0"/>
                <w:sz w:val="18"/>
              </w:rPr>
              <w:t>41</w:t>
            </w:r>
          </w:p>
        </w:tc>
        <w:tc>
          <w:tcPr>
            <w:tcW w:w="2882" w:type="dxa"/>
          </w:tcPr>
          <w:p w14:paraId="3D0B4DAE">
            <w:pPr>
              <w:spacing w:after="0" w:line="240" w:lineRule="auto"/>
            </w:pPr>
            <w:r>
              <w:rPr>
                <w:rFonts w:ascii="宋体" w:hAnsi="宋体" w:eastAsia="宋体"/>
                <w:b w:val="0"/>
                <w:sz w:val="18"/>
              </w:rPr>
              <w:t>31.3</w:t>
            </w:r>
          </w:p>
        </w:tc>
      </w:tr>
      <w:tr w14:paraId="43F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1710564">
            <w:pPr>
              <w:spacing w:after="0" w:line="240" w:lineRule="auto"/>
            </w:pPr>
            <w:r>
              <w:rPr>
                <w:rFonts w:ascii="宋体" w:hAnsi="宋体" w:eastAsia="宋体"/>
                <w:b w:val="0"/>
                <w:sz w:val="18"/>
              </w:rPr>
              <w:t>隐私保护</w:t>
            </w:r>
          </w:p>
        </w:tc>
        <w:tc>
          <w:tcPr>
            <w:tcW w:w="2882" w:type="dxa"/>
          </w:tcPr>
          <w:p w14:paraId="110F7F61">
            <w:pPr>
              <w:spacing w:after="0" w:line="240" w:lineRule="auto"/>
            </w:pPr>
            <w:r>
              <w:rPr>
                <w:rFonts w:ascii="宋体" w:hAnsi="宋体" w:eastAsia="宋体"/>
                <w:b w:val="0"/>
                <w:sz w:val="18"/>
              </w:rPr>
              <w:t>37</w:t>
            </w:r>
          </w:p>
        </w:tc>
        <w:tc>
          <w:tcPr>
            <w:tcW w:w="2882" w:type="dxa"/>
          </w:tcPr>
          <w:p w14:paraId="46F94417">
            <w:pPr>
              <w:spacing w:after="0" w:line="240" w:lineRule="auto"/>
            </w:pPr>
            <w:r>
              <w:rPr>
                <w:rFonts w:ascii="宋体" w:hAnsi="宋体" w:eastAsia="宋体"/>
                <w:b w:val="0"/>
                <w:sz w:val="18"/>
              </w:rPr>
              <w:t>28.2</w:t>
            </w:r>
          </w:p>
        </w:tc>
      </w:tr>
      <w:tr w14:paraId="70BE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B4AC9D7">
            <w:pPr>
              <w:spacing w:after="0" w:line="240" w:lineRule="auto"/>
            </w:pPr>
            <w:r>
              <w:rPr>
                <w:rFonts w:ascii="宋体" w:hAnsi="宋体" w:eastAsia="宋体"/>
                <w:b w:val="0"/>
                <w:sz w:val="18"/>
              </w:rPr>
              <w:t>时间成本</w:t>
            </w:r>
          </w:p>
        </w:tc>
        <w:tc>
          <w:tcPr>
            <w:tcW w:w="2882" w:type="dxa"/>
          </w:tcPr>
          <w:p w14:paraId="60481464">
            <w:pPr>
              <w:spacing w:after="0" w:line="240" w:lineRule="auto"/>
            </w:pPr>
            <w:r>
              <w:rPr>
                <w:rFonts w:ascii="宋体" w:hAnsi="宋体" w:eastAsia="宋体"/>
                <w:b w:val="0"/>
                <w:sz w:val="18"/>
              </w:rPr>
              <w:t>35</w:t>
            </w:r>
          </w:p>
        </w:tc>
        <w:tc>
          <w:tcPr>
            <w:tcW w:w="2882" w:type="dxa"/>
          </w:tcPr>
          <w:p w14:paraId="2838778A">
            <w:pPr>
              <w:spacing w:after="0" w:line="240" w:lineRule="auto"/>
            </w:pPr>
            <w:r>
              <w:rPr>
                <w:rFonts w:ascii="宋体" w:hAnsi="宋体" w:eastAsia="宋体"/>
                <w:b w:val="0"/>
                <w:sz w:val="18"/>
              </w:rPr>
              <w:t>26.7</w:t>
            </w:r>
          </w:p>
        </w:tc>
      </w:tr>
      <w:tr w14:paraId="0CA7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6E2E06F">
            <w:pPr>
              <w:spacing w:after="0" w:line="240" w:lineRule="auto"/>
            </w:pPr>
            <w:r>
              <w:rPr>
                <w:rFonts w:ascii="宋体" w:hAnsi="宋体" w:eastAsia="宋体"/>
                <w:b w:val="0"/>
                <w:sz w:val="18"/>
              </w:rPr>
              <w:t>其他</w:t>
            </w:r>
          </w:p>
        </w:tc>
        <w:tc>
          <w:tcPr>
            <w:tcW w:w="2882" w:type="dxa"/>
          </w:tcPr>
          <w:p w14:paraId="644FC47F">
            <w:pPr>
              <w:spacing w:after="0" w:line="240" w:lineRule="auto"/>
            </w:pPr>
            <w:r>
              <w:rPr>
                <w:rFonts w:ascii="宋体" w:hAnsi="宋体" w:eastAsia="宋体"/>
                <w:b w:val="0"/>
                <w:sz w:val="18"/>
              </w:rPr>
              <w:t>28</w:t>
            </w:r>
          </w:p>
        </w:tc>
        <w:tc>
          <w:tcPr>
            <w:tcW w:w="2882" w:type="dxa"/>
          </w:tcPr>
          <w:p w14:paraId="4D033AEF">
            <w:pPr>
              <w:spacing w:after="0" w:line="240" w:lineRule="auto"/>
            </w:pPr>
            <w:r>
              <w:rPr>
                <w:rFonts w:ascii="宋体" w:hAnsi="宋体" w:eastAsia="宋体"/>
                <w:b w:val="0"/>
                <w:sz w:val="18"/>
              </w:rPr>
              <w:t>21.4</w:t>
            </w:r>
          </w:p>
        </w:tc>
      </w:tr>
      <w:tr w14:paraId="045C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1CB06A2">
            <w:pPr>
              <w:spacing w:after="0" w:line="240" w:lineRule="auto"/>
            </w:pPr>
            <w:r>
              <w:rPr>
                <w:rFonts w:ascii="宋体" w:hAnsi="宋体" w:eastAsia="宋体"/>
                <w:b w:val="0"/>
                <w:sz w:val="18"/>
              </w:rPr>
              <w:t>担心被传教</w:t>
            </w:r>
          </w:p>
        </w:tc>
        <w:tc>
          <w:tcPr>
            <w:tcW w:w="2882" w:type="dxa"/>
          </w:tcPr>
          <w:p w14:paraId="2BFD031D">
            <w:pPr>
              <w:spacing w:after="0" w:line="240" w:lineRule="auto"/>
            </w:pPr>
            <w:r>
              <w:rPr>
                <w:rFonts w:ascii="宋体" w:hAnsi="宋体" w:eastAsia="宋体"/>
                <w:b w:val="0"/>
                <w:sz w:val="18"/>
              </w:rPr>
              <w:t>15</w:t>
            </w:r>
          </w:p>
        </w:tc>
        <w:tc>
          <w:tcPr>
            <w:tcW w:w="2882" w:type="dxa"/>
          </w:tcPr>
          <w:p w14:paraId="2036D6CC">
            <w:pPr>
              <w:spacing w:after="0" w:line="240" w:lineRule="auto"/>
            </w:pPr>
            <w:r>
              <w:rPr>
                <w:rFonts w:ascii="宋体" w:hAnsi="宋体" w:eastAsia="宋体"/>
                <w:b w:val="0"/>
                <w:sz w:val="18"/>
              </w:rPr>
              <w:t>11.5</w:t>
            </w:r>
          </w:p>
        </w:tc>
      </w:tr>
      <w:tr w14:paraId="2E0A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F0A8791">
            <w:pPr>
              <w:spacing w:after="0" w:line="240" w:lineRule="auto"/>
            </w:pPr>
            <w:r>
              <w:rPr>
                <w:rFonts w:ascii="宋体" w:hAnsi="宋体" w:eastAsia="宋体"/>
                <w:b w:val="0"/>
                <w:sz w:val="18"/>
              </w:rPr>
              <w:t>与信仰冲突</w:t>
            </w:r>
          </w:p>
        </w:tc>
        <w:tc>
          <w:tcPr>
            <w:tcW w:w="2882" w:type="dxa"/>
          </w:tcPr>
          <w:p w14:paraId="279CDA7B">
            <w:pPr>
              <w:spacing w:after="0" w:line="240" w:lineRule="auto"/>
            </w:pPr>
            <w:r>
              <w:rPr>
                <w:rFonts w:ascii="宋体" w:hAnsi="宋体" w:eastAsia="宋体"/>
                <w:b w:val="0"/>
                <w:sz w:val="18"/>
              </w:rPr>
              <w:t>7</w:t>
            </w:r>
          </w:p>
        </w:tc>
        <w:tc>
          <w:tcPr>
            <w:tcW w:w="2882" w:type="dxa"/>
          </w:tcPr>
          <w:p w14:paraId="2F38C054">
            <w:pPr>
              <w:spacing w:after="0" w:line="240" w:lineRule="auto"/>
            </w:pPr>
            <w:r>
              <w:rPr>
                <w:rFonts w:ascii="宋体" w:hAnsi="宋体" w:eastAsia="宋体"/>
                <w:b w:val="0"/>
                <w:sz w:val="18"/>
              </w:rPr>
              <w:t>5.3</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8EF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6ED7CFBA">
            <w:pPr>
              <w:spacing w:after="0" w:line="240" w:lineRule="auto"/>
            </w:pPr>
            <w:r>
              <w:rPr>
                <w:rFonts w:ascii="黑体" w:hAnsi="黑体" w:eastAsia="黑体"/>
                <w:b/>
                <w:sz w:val="18"/>
              </w:rPr>
              <w:t>服务形式</w:t>
            </w:r>
          </w:p>
        </w:tc>
        <w:tc>
          <w:tcPr>
            <w:tcW w:w="2882" w:type="dxa"/>
            <w:shd w:val="clear" w:color="auto" w:fill="D9E2F3"/>
          </w:tcPr>
          <w:p w14:paraId="309559C5">
            <w:pPr>
              <w:spacing w:after="0" w:line="240" w:lineRule="auto"/>
            </w:pPr>
            <w:r>
              <w:rPr>
                <w:rFonts w:ascii="黑体" w:hAnsi="黑体" w:eastAsia="黑体"/>
                <w:b/>
                <w:sz w:val="18"/>
              </w:rPr>
              <w:t>n</w:t>
            </w:r>
          </w:p>
        </w:tc>
        <w:tc>
          <w:tcPr>
            <w:tcW w:w="2882" w:type="dxa"/>
            <w:shd w:val="clear" w:color="auto" w:fill="D9E2F3"/>
          </w:tcPr>
          <w:p w14:paraId="4BAB46C7">
            <w:pPr>
              <w:spacing w:after="0" w:line="240" w:lineRule="auto"/>
            </w:pPr>
            <w:r>
              <w:rPr>
                <w:rFonts w:ascii="黑体" w:hAnsi="黑体" w:eastAsia="黑体"/>
                <w:b/>
                <w:sz w:val="18"/>
              </w:rPr>
              <w:t>%</w:t>
            </w:r>
          </w:p>
        </w:tc>
      </w:tr>
      <w:tr w14:paraId="2A42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67A1FB2">
            <w:pPr>
              <w:spacing w:after="0" w:line="240" w:lineRule="auto"/>
            </w:pPr>
            <w:r>
              <w:rPr>
                <w:rFonts w:ascii="宋体" w:hAnsi="宋体" w:eastAsia="宋体"/>
                <w:b w:val="0"/>
                <w:sz w:val="18"/>
              </w:rPr>
              <w:t>线下面对面</w:t>
            </w:r>
          </w:p>
        </w:tc>
        <w:tc>
          <w:tcPr>
            <w:tcW w:w="2882" w:type="dxa"/>
          </w:tcPr>
          <w:p w14:paraId="5CDF62EB">
            <w:pPr>
              <w:spacing w:after="0" w:line="240" w:lineRule="auto"/>
            </w:pPr>
            <w:r>
              <w:rPr>
                <w:rFonts w:ascii="宋体" w:hAnsi="宋体" w:eastAsia="宋体"/>
                <w:b w:val="0"/>
                <w:sz w:val="18"/>
              </w:rPr>
              <w:t>111</w:t>
            </w:r>
          </w:p>
        </w:tc>
        <w:tc>
          <w:tcPr>
            <w:tcW w:w="2882" w:type="dxa"/>
          </w:tcPr>
          <w:p w14:paraId="31D63C49">
            <w:pPr>
              <w:spacing w:after="0" w:line="240" w:lineRule="auto"/>
            </w:pPr>
            <w:r>
              <w:rPr>
                <w:rFonts w:ascii="宋体" w:hAnsi="宋体" w:eastAsia="宋体"/>
                <w:b w:val="0"/>
                <w:sz w:val="18"/>
              </w:rPr>
              <w:t>84.7</w:t>
            </w:r>
          </w:p>
        </w:tc>
      </w:tr>
      <w:tr w14:paraId="2251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E9C4EF1">
            <w:pPr>
              <w:spacing w:after="0" w:line="240" w:lineRule="auto"/>
            </w:pPr>
            <w:r>
              <w:rPr>
                <w:rFonts w:ascii="宋体" w:hAnsi="宋体" w:eastAsia="宋体"/>
                <w:b w:val="0"/>
                <w:sz w:val="18"/>
              </w:rPr>
              <w:t>线上视频咨询</w:t>
            </w:r>
          </w:p>
        </w:tc>
        <w:tc>
          <w:tcPr>
            <w:tcW w:w="2882" w:type="dxa"/>
          </w:tcPr>
          <w:p w14:paraId="470B0E5C">
            <w:pPr>
              <w:spacing w:after="0" w:line="240" w:lineRule="auto"/>
            </w:pPr>
            <w:r>
              <w:rPr>
                <w:rFonts w:ascii="宋体" w:hAnsi="宋体" w:eastAsia="宋体"/>
                <w:b w:val="0"/>
                <w:sz w:val="18"/>
              </w:rPr>
              <w:t>80</w:t>
            </w:r>
          </w:p>
        </w:tc>
        <w:tc>
          <w:tcPr>
            <w:tcW w:w="2882" w:type="dxa"/>
          </w:tcPr>
          <w:p w14:paraId="5CC5EF4A">
            <w:pPr>
              <w:spacing w:after="0" w:line="240" w:lineRule="auto"/>
            </w:pPr>
            <w:r>
              <w:rPr>
                <w:rFonts w:ascii="宋体" w:hAnsi="宋体" w:eastAsia="宋体"/>
                <w:b w:val="0"/>
                <w:sz w:val="18"/>
              </w:rPr>
              <w:t>61.1</w:t>
            </w:r>
          </w:p>
        </w:tc>
      </w:tr>
      <w:tr w14:paraId="3711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AB86E2F">
            <w:pPr>
              <w:spacing w:after="0" w:line="240" w:lineRule="auto"/>
            </w:pPr>
            <w:r>
              <w:rPr>
                <w:rFonts w:ascii="宋体" w:hAnsi="宋体" w:eastAsia="宋体"/>
                <w:b w:val="0"/>
                <w:sz w:val="18"/>
              </w:rPr>
              <w:t>电话/语音</w:t>
            </w:r>
          </w:p>
        </w:tc>
        <w:tc>
          <w:tcPr>
            <w:tcW w:w="2882" w:type="dxa"/>
          </w:tcPr>
          <w:p w14:paraId="6821AAE2">
            <w:pPr>
              <w:spacing w:after="0" w:line="240" w:lineRule="auto"/>
            </w:pPr>
            <w:r>
              <w:rPr>
                <w:rFonts w:ascii="宋体" w:hAnsi="宋体" w:eastAsia="宋体"/>
                <w:b w:val="0"/>
                <w:sz w:val="18"/>
              </w:rPr>
              <w:t>65</w:t>
            </w:r>
          </w:p>
        </w:tc>
        <w:tc>
          <w:tcPr>
            <w:tcW w:w="2882" w:type="dxa"/>
          </w:tcPr>
          <w:p w14:paraId="42594A4F">
            <w:pPr>
              <w:spacing w:after="0" w:line="240" w:lineRule="auto"/>
            </w:pPr>
            <w:r>
              <w:rPr>
                <w:rFonts w:ascii="宋体" w:hAnsi="宋体" w:eastAsia="宋体"/>
                <w:b w:val="0"/>
                <w:sz w:val="18"/>
              </w:rPr>
              <w:t>49.6</w:t>
            </w:r>
          </w:p>
        </w:tc>
      </w:tr>
      <w:tr w14:paraId="420C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982B04D">
            <w:pPr>
              <w:spacing w:after="0" w:line="240" w:lineRule="auto"/>
            </w:pPr>
            <w:r>
              <w:rPr>
                <w:rFonts w:ascii="宋体" w:hAnsi="宋体" w:eastAsia="宋体"/>
                <w:b w:val="0"/>
                <w:sz w:val="18"/>
              </w:rPr>
              <w:t>自助式课程/资料</w:t>
            </w:r>
          </w:p>
        </w:tc>
        <w:tc>
          <w:tcPr>
            <w:tcW w:w="2882" w:type="dxa"/>
          </w:tcPr>
          <w:p w14:paraId="4C0BE5DB">
            <w:pPr>
              <w:spacing w:after="0" w:line="240" w:lineRule="auto"/>
            </w:pPr>
            <w:r>
              <w:rPr>
                <w:rFonts w:ascii="宋体" w:hAnsi="宋体" w:eastAsia="宋体"/>
                <w:b w:val="0"/>
                <w:sz w:val="18"/>
              </w:rPr>
              <w:t>53</w:t>
            </w:r>
          </w:p>
        </w:tc>
        <w:tc>
          <w:tcPr>
            <w:tcW w:w="2882" w:type="dxa"/>
          </w:tcPr>
          <w:p w14:paraId="4B5326C9">
            <w:pPr>
              <w:spacing w:after="0" w:line="240" w:lineRule="auto"/>
            </w:pPr>
            <w:r>
              <w:rPr>
                <w:rFonts w:ascii="宋体" w:hAnsi="宋体" w:eastAsia="宋体"/>
                <w:b w:val="0"/>
                <w:sz w:val="18"/>
              </w:rPr>
              <w:t>40.5</w:t>
            </w:r>
          </w:p>
        </w:tc>
      </w:tr>
      <w:tr w14:paraId="63F1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3B25F4C">
            <w:pPr>
              <w:spacing w:after="0" w:line="240" w:lineRule="auto"/>
            </w:pPr>
            <w:r>
              <w:rPr>
                <w:rFonts w:ascii="宋体" w:hAnsi="宋体" w:eastAsia="宋体"/>
                <w:b w:val="0"/>
                <w:sz w:val="18"/>
              </w:rPr>
              <w:t>团体辅导</w:t>
            </w:r>
          </w:p>
        </w:tc>
        <w:tc>
          <w:tcPr>
            <w:tcW w:w="2882" w:type="dxa"/>
          </w:tcPr>
          <w:p w14:paraId="445F57E2">
            <w:pPr>
              <w:spacing w:after="0" w:line="240" w:lineRule="auto"/>
            </w:pPr>
            <w:r>
              <w:rPr>
                <w:rFonts w:ascii="宋体" w:hAnsi="宋体" w:eastAsia="宋体"/>
                <w:b w:val="0"/>
                <w:sz w:val="18"/>
              </w:rPr>
              <w:t>36</w:t>
            </w:r>
          </w:p>
        </w:tc>
        <w:tc>
          <w:tcPr>
            <w:tcW w:w="2882" w:type="dxa"/>
          </w:tcPr>
          <w:p w14:paraId="1EEEB77C">
            <w:pPr>
              <w:spacing w:after="0" w:line="240" w:lineRule="auto"/>
            </w:pPr>
            <w:r>
              <w:rPr>
                <w:rFonts w:ascii="宋体" w:hAnsi="宋体" w:eastAsia="宋体"/>
                <w:b w:val="0"/>
                <w:sz w:val="18"/>
              </w:rPr>
              <w:t>27.5</w:t>
            </w:r>
          </w:p>
        </w:tc>
      </w:tr>
      <w:tr w14:paraId="3909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F96923C">
            <w:pPr>
              <w:spacing w:after="0" w:line="240" w:lineRule="auto"/>
            </w:pPr>
            <w:r>
              <w:rPr>
                <w:rFonts w:ascii="宋体" w:hAnsi="宋体" w:eastAsia="宋体"/>
                <w:b w:val="0"/>
                <w:sz w:val="18"/>
              </w:rPr>
              <w:t>其他</w:t>
            </w:r>
          </w:p>
        </w:tc>
        <w:tc>
          <w:tcPr>
            <w:tcW w:w="2882" w:type="dxa"/>
          </w:tcPr>
          <w:p w14:paraId="7D8022F2">
            <w:pPr>
              <w:spacing w:after="0" w:line="240" w:lineRule="auto"/>
            </w:pPr>
            <w:r>
              <w:rPr>
                <w:rFonts w:ascii="宋体" w:hAnsi="宋体" w:eastAsia="宋体"/>
                <w:b w:val="0"/>
                <w:sz w:val="18"/>
              </w:rPr>
              <w:t>20</w:t>
            </w:r>
          </w:p>
        </w:tc>
        <w:tc>
          <w:tcPr>
            <w:tcW w:w="2882" w:type="dxa"/>
          </w:tcPr>
          <w:p w14:paraId="3BDFB9BD">
            <w:pPr>
              <w:spacing w:after="0" w:line="240" w:lineRule="auto"/>
            </w:pPr>
            <w:r>
              <w:rPr>
                <w:rFonts w:ascii="宋体" w:hAnsi="宋体" w:eastAsia="宋体"/>
                <w:b w:val="0"/>
                <w:sz w:val="18"/>
              </w:rPr>
              <w:t>15.3</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524D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0B0D9F78">
            <w:pPr>
              <w:spacing w:after="0" w:line="240" w:lineRule="auto"/>
            </w:pPr>
            <w:r>
              <w:rPr>
                <w:rFonts w:ascii="黑体" w:hAnsi="黑体" w:eastAsia="黑体"/>
                <w:b/>
                <w:sz w:val="18"/>
              </w:rPr>
              <w:t>资质</w:t>
            </w:r>
          </w:p>
        </w:tc>
        <w:tc>
          <w:tcPr>
            <w:tcW w:w="2882" w:type="dxa"/>
            <w:shd w:val="clear" w:color="auto" w:fill="D9E2F3"/>
          </w:tcPr>
          <w:p w14:paraId="319B276A">
            <w:pPr>
              <w:spacing w:after="0" w:line="240" w:lineRule="auto"/>
            </w:pPr>
            <w:r>
              <w:rPr>
                <w:rFonts w:ascii="黑体" w:hAnsi="黑体" w:eastAsia="黑体"/>
                <w:b/>
                <w:sz w:val="18"/>
              </w:rPr>
              <w:t>n</w:t>
            </w:r>
          </w:p>
        </w:tc>
        <w:tc>
          <w:tcPr>
            <w:tcW w:w="2882" w:type="dxa"/>
            <w:shd w:val="clear" w:color="auto" w:fill="D9E2F3"/>
          </w:tcPr>
          <w:p w14:paraId="166C7286">
            <w:pPr>
              <w:spacing w:after="0" w:line="240" w:lineRule="auto"/>
            </w:pPr>
            <w:r>
              <w:rPr>
                <w:rFonts w:ascii="黑体" w:hAnsi="黑体" w:eastAsia="黑体"/>
                <w:b/>
                <w:sz w:val="18"/>
              </w:rPr>
              <w:t>%</w:t>
            </w:r>
          </w:p>
        </w:tc>
      </w:tr>
      <w:tr w14:paraId="7531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45F411F">
            <w:pPr>
              <w:spacing w:after="0" w:line="240" w:lineRule="auto"/>
            </w:pPr>
            <w:r>
              <w:rPr>
                <w:rFonts w:ascii="宋体" w:hAnsi="宋体" w:eastAsia="宋体"/>
                <w:b w:val="0"/>
                <w:sz w:val="18"/>
              </w:rPr>
              <w:t>传统道长（无心理学资质）</w:t>
            </w:r>
          </w:p>
        </w:tc>
        <w:tc>
          <w:tcPr>
            <w:tcW w:w="2882" w:type="dxa"/>
          </w:tcPr>
          <w:p w14:paraId="29E1B883">
            <w:pPr>
              <w:spacing w:after="0" w:line="240" w:lineRule="auto"/>
            </w:pPr>
            <w:r>
              <w:rPr>
                <w:rFonts w:ascii="宋体" w:hAnsi="宋体" w:eastAsia="宋体"/>
                <w:b w:val="0"/>
                <w:sz w:val="18"/>
              </w:rPr>
              <w:t>72</w:t>
            </w:r>
          </w:p>
        </w:tc>
        <w:tc>
          <w:tcPr>
            <w:tcW w:w="2882" w:type="dxa"/>
          </w:tcPr>
          <w:p w14:paraId="1675BFE9">
            <w:pPr>
              <w:spacing w:after="0" w:line="240" w:lineRule="auto"/>
            </w:pPr>
            <w:r>
              <w:rPr>
                <w:rFonts w:ascii="宋体" w:hAnsi="宋体" w:eastAsia="宋体"/>
                <w:b w:val="0"/>
                <w:sz w:val="18"/>
              </w:rPr>
              <w:t>55.0</w:t>
            </w:r>
          </w:p>
        </w:tc>
      </w:tr>
      <w:tr w14:paraId="0E14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AE9A3B8">
            <w:pPr>
              <w:spacing w:after="0" w:line="240" w:lineRule="auto"/>
            </w:pPr>
            <w:r>
              <w:rPr>
                <w:rFonts w:ascii="宋体" w:hAnsi="宋体" w:eastAsia="宋体"/>
                <w:b w:val="0"/>
                <w:sz w:val="18"/>
              </w:rPr>
              <w:t>有心理学背景的道教研究者</w:t>
            </w:r>
          </w:p>
        </w:tc>
        <w:tc>
          <w:tcPr>
            <w:tcW w:w="2882" w:type="dxa"/>
          </w:tcPr>
          <w:p w14:paraId="3846411E">
            <w:pPr>
              <w:spacing w:after="0" w:line="240" w:lineRule="auto"/>
            </w:pPr>
            <w:r>
              <w:rPr>
                <w:rFonts w:ascii="宋体" w:hAnsi="宋体" w:eastAsia="宋体"/>
                <w:b w:val="0"/>
                <w:sz w:val="18"/>
              </w:rPr>
              <w:t>54</w:t>
            </w:r>
          </w:p>
        </w:tc>
        <w:tc>
          <w:tcPr>
            <w:tcW w:w="2882" w:type="dxa"/>
          </w:tcPr>
          <w:p w14:paraId="5A98AC3D">
            <w:pPr>
              <w:spacing w:after="0" w:line="240" w:lineRule="auto"/>
            </w:pPr>
            <w:r>
              <w:rPr>
                <w:rFonts w:ascii="宋体" w:hAnsi="宋体" w:eastAsia="宋体"/>
                <w:b w:val="0"/>
                <w:sz w:val="18"/>
              </w:rPr>
              <w:t>41.2</w:t>
            </w:r>
          </w:p>
        </w:tc>
      </w:tr>
      <w:tr w14:paraId="3E3E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8599B7F">
            <w:pPr>
              <w:spacing w:after="0" w:line="240" w:lineRule="auto"/>
            </w:pPr>
            <w:r>
              <w:rPr>
                <w:rFonts w:ascii="宋体" w:hAnsi="宋体" w:eastAsia="宋体"/>
                <w:b w:val="0"/>
                <w:sz w:val="18"/>
              </w:rPr>
              <w:t>持有心理咨询师证书的道长</w:t>
            </w:r>
          </w:p>
        </w:tc>
        <w:tc>
          <w:tcPr>
            <w:tcW w:w="2882" w:type="dxa"/>
          </w:tcPr>
          <w:p w14:paraId="25119E76">
            <w:pPr>
              <w:spacing w:after="0" w:line="240" w:lineRule="auto"/>
            </w:pPr>
            <w:r>
              <w:rPr>
                <w:rFonts w:ascii="宋体" w:hAnsi="宋体" w:eastAsia="宋体"/>
                <w:b w:val="0"/>
                <w:sz w:val="18"/>
              </w:rPr>
              <w:t>53</w:t>
            </w:r>
          </w:p>
        </w:tc>
        <w:tc>
          <w:tcPr>
            <w:tcW w:w="2882" w:type="dxa"/>
          </w:tcPr>
          <w:p w14:paraId="766A7143">
            <w:pPr>
              <w:spacing w:after="0" w:line="240" w:lineRule="auto"/>
            </w:pPr>
            <w:r>
              <w:rPr>
                <w:rFonts w:ascii="宋体" w:hAnsi="宋体" w:eastAsia="宋体"/>
                <w:b w:val="0"/>
                <w:sz w:val="18"/>
              </w:rPr>
              <w:t>40.5</w:t>
            </w:r>
          </w:p>
        </w:tc>
      </w:tr>
      <w:tr w14:paraId="3815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A779D7B">
            <w:pPr>
              <w:spacing w:after="0" w:line="240" w:lineRule="auto"/>
            </w:pPr>
            <w:r>
              <w:rPr>
                <w:rFonts w:ascii="宋体" w:hAnsi="宋体" w:eastAsia="宋体"/>
                <w:b w:val="0"/>
                <w:sz w:val="18"/>
              </w:rPr>
              <w:t>道长与心理咨询师协作</w:t>
            </w:r>
          </w:p>
        </w:tc>
        <w:tc>
          <w:tcPr>
            <w:tcW w:w="2882" w:type="dxa"/>
          </w:tcPr>
          <w:p w14:paraId="688CD030">
            <w:pPr>
              <w:spacing w:after="0" w:line="240" w:lineRule="auto"/>
            </w:pPr>
            <w:r>
              <w:rPr>
                <w:rFonts w:ascii="宋体" w:hAnsi="宋体" w:eastAsia="宋体"/>
                <w:b w:val="0"/>
                <w:sz w:val="18"/>
              </w:rPr>
              <w:t>36</w:t>
            </w:r>
          </w:p>
        </w:tc>
        <w:tc>
          <w:tcPr>
            <w:tcW w:w="2882" w:type="dxa"/>
          </w:tcPr>
          <w:p w14:paraId="09750748">
            <w:pPr>
              <w:spacing w:after="0" w:line="240" w:lineRule="auto"/>
            </w:pPr>
            <w:r>
              <w:rPr>
                <w:rFonts w:ascii="宋体" w:hAnsi="宋体" w:eastAsia="宋体"/>
                <w:b w:val="0"/>
                <w:sz w:val="18"/>
              </w:rPr>
              <w:t>27.5</w:t>
            </w:r>
          </w:p>
        </w:tc>
      </w:tr>
      <w:tr w14:paraId="1218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6DA9D17">
            <w:pPr>
              <w:spacing w:after="0" w:line="240" w:lineRule="auto"/>
            </w:pPr>
            <w:r>
              <w:rPr>
                <w:rFonts w:ascii="宋体" w:hAnsi="宋体" w:eastAsia="宋体"/>
                <w:b w:val="0"/>
                <w:sz w:val="18"/>
              </w:rPr>
              <w:t>不确定</w:t>
            </w:r>
          </w:p>
        </w:tc>
        <w:tc>
          <w:tcPr>
            <w:tcW w:w="2882" w:type="dxa"/>
          </w:tcPr>
          <w:p w14:paraId="33A7CB68">
            <w:pPr>
              <w:spacing w:after="0" w:line="240" w:lineRule="auto"/>
            </w:pPr>
            <w:r>
              <w:rPr>
                <w:rFonts w:ascii="宋体" w:hAnsi="宋体" w:eastAsia="宋体"/>
                <w:b w:val="0"/>
                <w:sz w:val="18"/>
              </w:rPr>
              <w:t>36</w:t>
            </w:r>
          </w:p>
        </w:tc>
        <w:tc>
          <w:tcPr>
            <w:tcW w:w="2882" w:type="dxa"/>
          </w:tcPr>
          <w:p w14:paraId="6283E571">
            <w:pPr>
              <w:spacing w:after="0" w:line="240" w:lineRule="auto"/>
            </w:pPr>
            <w:r>
              <w:rPr>
                <w:rFonts w:ascii="宋体" w:hAnsi="宋体" w:eastAsia="宋体"/>
                <w:b w:val="0"/>
                <w:sz w:val="18"/>
              </w:rPr>
              <w:t>27.5</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E5F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48F14804">
            <w:pPr>
              <w:spacing w:after="0" w:line="240" w:lineRule="auto"/>
            </w:pPr>
            <w:r>
              <w:rPr>
                <w:rFonts w:ascii="黑体" w:hAnsi="黑体" w:eastAsia="黑体"/>
                <w:b/>
                <w:sz w:val="18"/>
              </w:rPr>
              <w:t>收费方式</w:t>
            </w:r>
          </w:p>
        </w:tc>
        <w:tc>
          <w:tcPr>
            <w:tcW w:w="2882" w:type="dxa"/>
            <w:shd w:val="clear" w:color="auto" w:fill="D9E2F3"/>
          </w:tcPr>
          <w:p w14:paraId="09249808">
            <w:pPr>
              <w:spacing w:after="0" w:line="240" w:lineRule="auto"/>
            </w:pPr>
            <w:r>
              <w:rPr>
                <w:rFonts w:ascii="黑体" w:hAnsi="黑体" w:eastAsia="黑体"/>
                <w:b/>
                <w:sz w:val="18"/>
              </w:rPr>
              <w:t>n</w:t>
            </w:r>
          </w:p>
        </w:tc>
        <w:tc>
          <w:tcPr>
            <w:tcW w:w="2882" w:type="dxa"/>
            <w:shd w:val="clear" w:color="auto" w:fill="D9E2F3"/>
          </w:tcPr>
          <w:p w14:paraId="1E97809D">
            <w:pPr>
              <w:spacing w:after="0" w:line="240" w:lineRule="auto"/>
            </w:pPr>
            <w:r>
              <w:rPr>
                <w:rFonts w:ascii="黑体" w:hAnsi="黑体" w:eastAsia="黑体"/>
                <w:b/>
                <w:sz w:val="18"/>
              </w:rPr>
              <w:t>%</w:t>
            </w:r>
          </w:p>
        </w:tc>
      </w:tr>
      <w:tr w14:paraId="5C93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532E994">
            <w:pPr>
              <w:spacing w:after="0" w:line="240" w:lineRule="auto"/>
            </w:pPr>
            <w:r>
              <w:rPr>
                <w:rFonts w:ascii="宋体" w:hAnsi="宋体" w:eastAsia="宋体"/>
                <w:b w:val="0"/>
                <w:sz w:val="18"/>
              </w:rPr>
              <w:t>中等收费（50-200 元/次）</w:t>
            </w:r>
          </w:p>
        </w:tc>
        <w:tc>
          <w:tcPr>
            <w:tcW w:w="2882" w:type="dxa"/>
          </w:tcPr>
          <w:p w14:paraId="0CB50D46">
            <w:pPr>
              <w:spacing w:after="0" w:line="240" w:lineRule="auto"/>
            </w:pPr>
            <w:r>
              <w:rPr>
                <w:rFonts w:ascii="宋体" w:hAnsi="宋体" w:eastAsia="宋体"/>
                <w:b w:val="0"/>
                <w:sz w:val="18"/>
              </w:rPr>
              <w:t>52</w:t>
            </w:r>
          </w:p>
        </w:tc>
        <w:tc>
          <w:tcPr>
            <w:tcW w:w="2882" w:type="dxa"/>
          </w:tcPr>
          <w:p w14:paraId="24660AEB">
            <w:pPr>
              <w:spacing w:after="0" w:line="240" w:lineRule="auto"/>
            </w:pPr>
            <w:r>
              <w:rPr>
                <w:rFonts w:ascii="宋体" w:hAnsi="宋体" w:eastAsia="宋体"/>
                <w:b w:val="0"/>
                <w:sz w:val="18"/>
              </w:rPr>
              <w:t>39.7</w:t>
            </w:r>
          </w:p>
        </w:tc>
      </w:tr>
      <w:tr w14:paraId="6098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8C9F0BC">
            <w:pPr>
              <w:spacing w:after="0" w:line="240" w:lineRule="auto"/>
            </w:pPr>
            <w:r>
              <w:rPr>
                <w:rFonts w:ascii="宋体" w:hAnsi="宋体" w:eastAsia="宋体"/>
                <w:b w:val="0"/>
                <w:sz w:val="18"/>
              </w:rPr>
              <w:t>免费（功德随喜）</w:t>
            </w:r>
          </w:p>
        </w:tc>
        <w:tc>
          <w:tcPr>
            <w:tcW w:w="2882" w:type="dxa"/>
          </w:tcPr>
          <w:p w14:paraId="14FBC8CA">
            <w:pPr>
              <w:spacing w:after="0" w:line="240" w:lineRule="auto"/>
            </w:pPr>
            <w:r>
              <w:rPr>
                <w:rFonts w:ascii="宋体" w:hAnsi="宋体" w:eastAsia="宋体"/>
                <w:b w:val="0"/>
                <w:sz w:val="18"/>
              </w:rPr>
              <w:t>37</w:t>
            </w:r>
          </w:p>
        </w:tc>
        <w:tc>
          <w:tcPr>
            <w:tcW w:w="2882" w:type="dxa"/>
          </w:tcPr>
          <w:p w14:paraId="096E7FC4">
            <w:pPr>
              <w:spacing w:after="0" w:line="240" w:lineRule="auto"/>
            </w:pPr>
            <w:r>
              <w:rPr>
                <w:rFonts w:ascii="宋体" w:hAnsi="宋体" w:eastAsia="宋体"/>
                <w:b w:val="0"/>
                <w:sz w:val="18"/>
              </w:rPr>
              <w:t>28.2</w:t>
            </w:r>
          </w:p>
        </w:tc>
      </w:tr>
      <w:tr w14:paraId="28CE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F51304C">
            <w:pPr>
              <w:spacing w:after="0" w:line="240" w:lineRule="auto"/>
            </w:pPr>
            <w:r>
              <w:rPr>
                <w:rFonts w:ascii="宋体" w:hAnsi="宋体" w:eastAsia="宋体"/>
                <w:b w:val="0"/>
                <w:sz w:val="18"/>
              </w:rPr>
              <w:t>市场价收费（200 元以上/次）</w:t>
            </w:r>
          </w:p>
        </w:tc>
        <w:tc>
          <w:tcPr>
            <w:tcW w:w="2882" w:type="dxa"/>
          </w:tcPr>
          <w:p w14:paraId="67F2BF02">
            <w:pPr>
              <w:spacing w:after="0" w:line="240" w:lineRule="auto"/>
            </w:pPr>
            <w:r>
              <w:rPr>
                <w:rFonts w:ascii="宋体" w:hAnsi="宋体" w:eastAsia="宋体"/>
                <w:b w:val="0"/>
                <w:sz w:val="18"/>
              </w:rPr>
              <w:t>29</w:t>
            </w:r>
          </w:p>
        </w:tc>
        <w:tc>
          <w:tcPr>
            <w:tcW w:w="2882" w:type="dxa"/>
          </w:tcPr>
          <w:p w14:paraId="52AD3269">
            <w:pPr>
              <w:spacing w:after="0" w:line="240" w:lineRule="auto"/>
            </w:pPr>
            <w:r>
              <w:rPr>
                <w:rFonts w:ascii="宋体" w:hAnsi="宋体" w:eastAsia="宋体"/>
                <w:b w:val="0"/>
                <w:sz w:val="18"/>
              </w:rPr>
              <w:t>22.1</w:t>
            </w:r>
          </w:p>
        </w:tc>
      </w:tr>
      <w:tr w14:paraId="3A4F6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49F8B35">
            <w:pPr>
              <w:spacing w:after="0" w:line="240" w:lineRule="auto"/>
            </w:pPr>
            <w:r>
              <w:rPr>
                <w:rFonts w:ascii="宋体" w:hAnsi="宋体" w:eastAsia="宋体"/>
                <w:b w:val="0"/>
                <w:sz w:val="18"/>
              </w:rPr>
              <w:t>低价收费（50 元以下/次）</w:t>
            </w:r>
          </w:p>
        </w:tc>
        <w:tc>
          <w:tcPr>
            <w:tcW w:w="2882" w:type="dxa"/>
          </w:tcPr>
          <w:p w14:paraId="1917B5D4">
            <w:pPr>
              <w:spacing w:after="0" w:line="240" w:lineRule="auto"/>
            </w:pPr>
            <w:r>
              <w:rPr>
                <w:rFonts w:ascii="宋体" w:hAnsi="宋体" w:eastAsia="宋体"/>
                <w:b w:val="0"/>
                <w:sz w:val="18"/>
              </w:rPr>
              <w:t>13</w:t>
            </w:r>
          </w:p>
        </w:tc>
        <w:tc>
          <w:tcPr>
            <w:tcW w:w="2882" w:type="dxa"/>
          </w:tcPr>
          <w:p w14:paraId="7A418CFB">
            <w:pPr>
              <w:spacing w:after="0" w:line="240" w:lineRule="auto"/>
            </w:pPr>
            <w:r>
              <w:rPr>
                <w:rFonts w:ascii="宋体" w:hAnsi="宋体" w:eastAsia="宋体"/>
                <w:b w:val="0"/>
                <w:sz w:val="18"/>
              </w:rPr>
              <w:t>9.9</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E7C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9E2F3"/>
          </w:tcPr>
          <w:p w14:paraId="47CF0A52">
            <w:pPr>
              <w:spacing w:after="0" w:line="240" w:lineRule="auto"/>
            </w:pPr>
            <w:r>
              <w:rPr>
                <w:rFonts w:ascii="黑体" w:hAnsi="黑体" w:eastAsia="黑体"/>
                <w:b/>
                <w:sz w:val="18"/>
              </w:rPr>
              <w:t>变量</w:t>
            </w:r>
          </w:p>
        </w:tc>
        <w:tc>
          <w:tcPr>
            <w:tcW w:w="2161" w:type="dxa"/>
            <w:shd w:val="clear" w:color="auto" w:fill="D9E2F3"/>
          </w:tcPr>
          <w:p w14:paraId="1E07ACA3">
            <w:pPr>
              <w:spacing w:after="0" w:line="240" w:lineRule="auto"/>
            </w:pPr>
            <w:r>
              <w:rPr>
                <w:rFonts w:ascii="黑体" w:hAnsi="黑体" w:eastAsia="黑体"/>
                <w:b/>
                <w:sz w:val="18"/>
              </w:rPr>
              <w:t>类别</w:t>
            </w:r>
          </w:p>
        </w:tc>
        <w:tc>
          <w:tcPr>
            <w:tcW w:w="2161" w:type="dxa"/>
            <w:shd w:val="clear" w:color="auto" w:fill="D9E2F3"/>
          </w:tcPr>
          <w:p w14:paraId="6F3C7277">
            <w:pPr>
              <w:spacing w:after="0" w:line="240" w:lineRule="auto"/>
            </w:pPr>
            <w:r>
              <w:rPr>
                <w:rFonts w:ascii="黑体" w:hAnsi="黑体" w:eastAsia="黑体"/>
                <w:b/>
                <w:sz w:val="18"/>
              </w:rPr>
              <w:t>n</w:t>
            </w:r>
          </w:p>
        </w:tc>
        <w:tc>
          <w:tcPr>
            <w:tcW w:w="2161" w:type="dxa"/>
            <w:shd w:val="clear" w:color="auto" w:fill="D9E2F3"/>
          </w:tcPr>
          <w:p w14:paraId="07C64B4D">
            <w:pPr>
              <w:spacing w:after="0" w:line="240" w:lineRule="auto"/>
            </w:pPr>
            <w:r>
              <w:rPr>
                <w:rFonts w:ascii="黑体" w:hAnsi="黑体" w:eastAsia="黑体"/>
                <w:b/>
                <w:sz w:val="18"/>
              </w:rPr>
              <w:t>%</w:t>
            </w:r>
          </w:p>
        </w:tc>
      </w:tr>
      <w:tr w14:paraId="31D7E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38639DD">
            <w:pPr>
              <w:spacing w:after="0" w:line="240" w:lineRule="auto"/>
            </w:pPr>
            <w:r>
              <w:rPr>
                <w:rFonts w:ascii="宋体" w:hAnsi="宋体" w:eastAsia="宋体"/>
                <w:b w:val="0"/>
                <w:sz w:val="18"/>
              </w:rPr>
              <w:t>性别</w:t>
            </w:r>
          </w:p>
        </w:tc>
        <w:tc>
          <w:tcPr>
            <w:tcW w:w="2161" w:type="dxa"/>
          </w:tcPr>
          <w:p w14:paraId="64F8A2FA">
            <w:pPr>
              <w:spacing w:after="0" w:line="240" w:lineRule="auto"/>
            </w:pPr>
            <w:r>
              <w:rPr>
                <w:rFonts w:ascii="宋体" w:hAnsi="宋体" w:eastAsia="宋体"/>
                <w:b w:val="0"/>
                <w:sz w:val="18"/>
              </w:rPr>
              <w:t>男</w:t>
            </w:r>
          </w:p>
        </w:tc>
        <w:tc>
          <w:tcPr>
            <w:tcW w:w="2161" w:type="dxa"/>
          </w:tcPr>
          <w:p w14:paraId="375EF6B2">
            <w:pPr>
              <w:spacing w:after="0" w:line="240" w:lineRule="auto"/>
            </w:pPr>
            <w:r>
              <w:rPr>
                <w:rFonts w:ascii="宋体" w:hAnsi="宋体" w:eastAsia="宋体"/>
                <w:b w:val="0"/>
                <w:sz w:val="18"/>
              </w:rPr>
              <w:t>18</w:t>
            </w:r>
          </w:p>
        </w:tc>
        <w:tc>
          <w:tcPr>
            <w:tcW w:w="2161" w:type="dxa"/>
          </w:tcPr>
          <w:p w14:paraId="0F966B7B">
            <w:pPr>
              <w:spacing w:after="0" w:line="240" w:lineRule="auto"/>
            </w:pPr>
            <w:r>
              <w:rPr>
                <w:rFonts w:ascii="宋体" w:hAnsi="宋体" w:eastAsia="宋体"/>
                <w:b w:val="0"/>
                <w:sz w:val="18"/>
              </w:rPr>
              <w:t>66.7</w:t>
            </w:r>
          </w:p>
        </w:tc>
      </w:tr>
      <w:tr w14:paraId="04D8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D450440">
            <w:pPr>
              <w:spacing w:after="0" w:line="240" w:lineRule="auto"/>
            </w:pPr>
          </w:p>
        </w:tc>
        <w:tc>
          <w:tcPr>
            <w:tcW w:w="2161" w:type="dxa"/>
          </w:tcPr>
          <w:p w14:paraId="71BCE879">
            <w:pPr>
              <w:spacing w:after="0" w:line="240" w:lineRule="auto"/>
            </w:pPr>
            <w:r>
              <w:rPr>
                <w:rFonts w:ascii="宋体" w:hAnsi="宋体" w:eastAsia="宋体"/>
                <w:b w:val="0"/>
                <w:sz w:val="18"/>
              </w:rPr>
              <w:t>女</w:t>
            </w:r>
          </w:p>
        </w:tc>
        <w:tc>
          <w:tcPr>
            <w:tcW w:w="2161" w:type="dxa"/>
          </w:tcPr>
          <w:p w14:paraId="2C449A05">
            <w:pPr>
              <w:spacing w:after="0" w:line="240" w:lineRule="auto"/>
            </w:pPr>
            <w:r>
              <w:rPr>
                <w:rFonts w:ascii="宋体" w:hAnsi="宋体" w:eastAsia="宋体"/>
                <w:b w:val="0"/>
                <w:sz w:val="18"/>
              </w:rPr>
              <w:t>9</w:t>
            </w:r>
          </w:p>
        </w:tc>
        <w:tc>
          <w:tcPr>
            <w:tcW w:w="2161" w:type="dxa"/>
          </w:tcPr>
          <w:p w14:paraId="788F68AC">
            <w:pPr>
              <w:spacing w:after="0" w:line="240" w:lineRule="auto"/>
            </w:pPr>
            <w:r>
              <w:rPr>
                <w:rFonts w:ascii="宋体" w:hAnsi="宋体" w:eastAsia="宋体"/>
                <w:b w:val="0"/>
                <w:sz w:val="18"/>
              </w:rPr>
              <w:t>33.3</w:t>
            </w:r>
          </w:p>
        </w:tc>
      </w:tr>
      <w:tr w14:paraId="0720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A601568">
            <w:pPr>
              <w:spacing w:after="0" w:line="240" w:lineRule="auto"/>
            </w:pPr>
            <w:r>
              <w:rPr>
                <w:rFonts w:ascii="宋体" w:hAnsi="宋体" w:eastAsia="宋体"/>
                <w:b w:val="0"/>
                <w:sz w:val="18"/>
              </w:rPr>
              <w:t>年龄</w:t>
            </w:r>
          </w:p>
        </w:tc>
        <w:tc>
          <w:tcPr>
            <w:tcW w:w="2161" w:type="dxa"/>
          </w:tcPr>
          <w:p w14:paraId="6519F274">
            <w:pPr>
              <w:spacing w:after="0" w:line="240" w:lineRule="auto"/>
            </w:pPr>
            <w:r>
              <w:rPr>
                <w:rFonts w:ascii="宋体" w:hAnsi="宋体" w:eastAsia="宋体"/>
                <w:b w:val="0"/>
                <w:sz w:val="18"/>
              </w:rPr>
              <w:t>25 岁以下</w:t>
            </w:r>
          </w:p>
        </w:tc>
        <w:tc>
          <w:tcPr>
            <w:tcW w:w="2161" w:type="dxa"/>
          </w:tcPr>
          <w:p w14:paraId="55CD41D7">
            <w:pPr>
              <w:spacing w:after="0" w:line="240" w:lineRule="auto"/>
            </w:pPr>
            <w:r>
              <w:rPr>
                <w:rFonts w:ascii="宋体" w:hAnsi="宋体" w:eastAsia="宋体"/>
                <w:b w:val="0"/>
                <w:sz w:val="18"/>
              </w:rPr>
              <w:t>3</w:t>
            </w:r>
          </w:p>
        </w:tc>
        <w:tc>
          <w:tcPr>
            <w:tcW w:w="2161" w:type="dxa"/>
          </w:tcPr>
          <w:p w14:paraId="569D871D">
            <w:pPr>
              <w:spacing w:after="0" w:line="240" w:lineRule="auto"/>
            </w:pPr>
            <w:r>
              <w:rPr>
                <w:rFonts w:ascii="宋体" w:hAnsi="宋体" w:eastAsia="宋体"/>
                <w:b w:val="0"/>
                <w:sz w:val="18"/>
              </w:rPr>
              <w:t>11.1</w:t>
            </w:r>
          </w:p>
        </w:tc>
      </w:tr>
      <w:tr w14:paraId="4805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225F511">
            <w:pPr>
              <w:spacing w:after="0" w:line="240" w:lineRule="auto"/>
            </w:pPr>
          </w:p>
        </w:tc>
        <w:tc>
          <w:tcPr>
            <w:tcW w:w="2161" w:type="dxa"/>
          </w:tcPr>
          <w:p w14:paraId="13D2DB93">
            <w:pPr>
              <w:spacing w:after="0" w:line="240" w:lineRule="auto"/>
            </w:pPr>
            <w:r>
              <w:rPr>
                <w:rFonts w:ascii="宋体" w:hAnsi="宋体" w:eastAsia="宋体"/>
                <w:b w:val="0"/>
                <w:sz w:val="18"/>
              </w:rPr>
              <w:t>25-35 岁</w:t>
            </w:r>
          </w:p>
        </w:tc>
        <w:tc>
          <w:tcPr>
            <w:tcW w:w="2161" w:type="dxa"/>
          </w:tcPr>
          <w:p w14:paraId="456EFC1C">
            <w:pPr>
              <w:spacing w:after="0" w:line="240" w:lineRule="auto"/>
            </w:pPr>
            <w:r>
              <w:rPr>
                <w:rFonts w:ascii="宋体" w:hAnsi="宋体" w:eastAsia="宋体"/>
                <w:b w:val="0"/>
                <w:sz w:val="18"/>
              </w:rPr>
              <w:t>13</w:t>
            </w:r>
          </w:p>
        </w:tc>
        <w:tc>
          <w:tcPr>
            <w:tcW w:w="2161" w:type="dxa"/>
          </w:tcPr>
          <w:p w14:paraId="641EE6CE">
            <w:pPr>
              <w:spacing w:after="0" w:line="240" w:lineRule="auto"/>
            </w:pPr>
            <w:r>
              <w:rPr>
                <w:rFonts w:ascii="宋体" w:hAnsi="宋体" w:eastAsia="宋体"/>
                <w:b w:val="0"/>
                <w:sz w:val="18"/>
              </w:rPr>
              <w:t>48.1</w:t>
            </w:r>
          </w:p>
        </w:tc>
      </w:tr>
      <w:tr w14:paraId="64A8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A607D07">
            <w:pPr>
              <w:spacing w:after="0" w:line="240" w:lineRule="auto"/>
            </w:pPr>
          </w:p>
        </w:tc>
        <w:tc>
          <w:tcPr>
            <w:tcW w:w="2161" w:type="dxa"/>
          </w:tcPr>
          <w:p w14:paraId="76A31F35">
            <w:pPr>
              <w:spacing w:after="0" w:line="240" w:lineRule="auto"/>
            </w:pPr>
            <w:r>
              <w:rPr>
                <w:rFonts w:ascii="宋体" w:hAnsi="宋体" w:eastAsia="宋体"/>
                <w:b w:val="0"/>
                <w:sz w:val="18"/>
              </w:rPr>
              <w:t>36-45 岁</w:t>
            </w:r>
          </w:p>
        </w:tc>
        <w:tc>
          <w:tcPr>
            <w:tcW w:w="2161" w:type="dxa"/>
          </w:tcPr>
          <w:p w14:paraId="52441A52">
            <w:pPr>
              <w:spacing w:after="0" w:line="240" w:lineRule="auto"/>
            </w:pPr>
            <w:r>
              <w:rPr>
                <w:rFonts w:ascii="宋体" w:hAnsi="宋体" w:eastAsia="宋体"/>
                <w:b w:val="0"/>
                <w:sz w:val="18"/>
              </w:rPr>
              <w:t>8</w:t>
            </w:r>
          </w:p>
        </w:tc>
        <w:tc>
          <w:tcPr>
            <w:tcW w:w="2161" w:type="dxa"/>
          </w:tcPr>
          <w:p w14:paraId="6EA479DA">
            <w:pPr>
              <w:spacing w:after="0" w:line="240" w:lineRule="auto"/>
            </w:pPr>
            <w:r>
              <w:rPr>
                <w:rFonts w:ascii="宋体" w:hAnsi="宋体" w:eastAsia="宋体"/>
                <w:b w:val="0"/>
                <w:sz w:val="18"/>
              </w:rPr>
              <w:t>29.6</w:t>
            </w:r>
          </w:p>
        </w:tc>
      </w:tr>
      <w:tr w14:paraId="3D32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615A614">
            <w:pPr>
              <w:spacing w:after="0" w:line="240" w:lineRule="auto"/>
            </w:pPr>
          </w:p>
        </w:tc>
        <w:tc>
          <w:tcPr>
            <w:tcW w:w="2161" w:type="dxa"/>
          </w:tcPr>
          <w:p w14:paraId="4CEE3B1A">
            <w:pPr>
              <w:spacing w:after="0" w:line="240" w:lineRule="auto"/>
            </w:pPr>
            <w:r>
              <w:rPr>
                <w:rFonts w:ascii="宋体" w:hAnsi="宋体" w:eastAsia="宋体"/>
                <w:b w:val="0"/>
                <w:sz w:val="18"/>
              </w:rPr>
              <w:t>46-55 岁</w:t>
            </w:r>
          </w:p>
        </w:tc>
        <w:tc>
          <w:tcPr>
            <w:tcW w:w="2161" w:type="dxa"/>
          </w:tcPr>
          <w:p w14:paraId="12D38D43">
            <w:pPr>
              <w:spacing w:after="0" w:line="240" w:lineRule="auto"/>
            </w:pPr>
            <w:r>
              <w:rPr>
                <w:rFonts w:ascii="宋体" w:hAnsi="宋体" w:eastAsia="宋体"/>
                <w:b w:val="0"/>
                <w:sz w:val="18"/>
              </w:rPr>
              <w:t>2</w:t>
            </w:r>
          </w:p>
        </w:tc>
        <w:tc>
          <w:tcPr>
            <w:tcW w:w="2161" w:type="dxa"/>
          </w:tcPr>
          <w:p w14:paraId="7585CD51">
            <w:pPr>
              <w:spacing w:after="0" w:line="240" w:lineRule="auto"/>
            </w:pPr>
            <w:r>
              <w:rPr>
                <w:rFonts w:ascii="宋体" w:hAnsi="宋体" w:eastAsia="宋体"/>
                <w:b w:val="0"/>
                <w:sz w:val="18"/>
              </w:rPr>
              <w:t>7.4</w:t>
            </w:r>
          </w:p>
        </w:tc>
      </w:tr>
      <w:tr w14:paraId="31B2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5C5CFC3">
            <w:pPr>
              <w:spacing w:after="0" w:line="240" w:lineRule="auto"/>
            </w:pPr>
          </w:p>
        </w:tc>
        <w:tc>
          <w:tcPr>
            <w:tcW w:w="2161" w:type="dxa"/>
          </w:tcPr>
          <w:p w14:paraId="21A4ED33">
            <w:pPr>
              <w:spacing w:after="0" w:line="240" w:lineRule="auto"/>
            </w:pPr>
            <w:r>
              <w:rPr>
                <w:rFonts w:ascii="宋体" w:hAnsi="宋体" w:eastAsia="宋体"/>
                <w:b w:val="0"/>
                <w:sz w:val="18"/>
              </w:rPr>
              <w:t>56-65 岁</w:t>
            </w:r>
          </w:p>
        </w:tc>
        <w:tc>
          <w:tcPr>
            <w:tcW w:w="2161" w:type="dxa"/>
          </w:tcPr>
          <w:p w14:paraId="72F3BC8A">
            <w:pPr>
              <w:spacing w:after="0" w:line="240" w:lineRule="auto"/>
            </w:pPr>
            <w:r>
              <w:rPr>
                <w:rFonts w:ascii="宋体" w:hAnsi="宋体" w:eastAsia="宋体"/>
                <w:b w:val="0"/>
                <w:sz w:val="18"/>
              </w:rPr>
              <w:t>1</w:t>
            </w:r>
          </w:p>
        </w:tc>
        <w:tc>
          <w:tcPr>
            <w:tcW w:w="2161" w:type="dxa"/>
          </w:tcPr>
          <w:p w14:paraId="69C00BB7">
            <w:pPr>
              <w:spacing w:after="0" w:line="240" w:lineRule="auto"/>
            </w:pPr>
            <w:r>
              <w:rPr>
                <w:rFonts w:ascii="宋体" w:hAnsi="宋体" w:eastAsia="宋体"/>
                <w:b w:val="0"/>
                <w:sz w:val="18"/>
              </w:rPr>
              <w:t>3.7</w:t>
            </w:r>
          </w:p>
        </w:tc>
      </w:tr>
      <w:tr w14:paraId="3441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DEAB9E7">
            <w:pPr>
              <w:spacing w:after="0" w:line="240" w:lineRule="auto"/>
            </w:pPr>
            <w:r>
              <w:rPr>
                <w:rFonts w:ascii="宋体" w:hAnsi="宋体" w:eastAsia="宋体"/>
                <w:b w:val="0"/>
                <w:sz w:val="18"/>
              </w:rPr>
              <w:t>入道/皈依年限</w:t>
            </w:r>
          </w:p>
        </w:tc>
        <w:tc>
          <w:tcPr>
            <w:tcW w:w="2161" w:type="dxa"/>
          </w:tcPr>
          <w:p w14:paraId="7B4590F0">
            <w:pPr>
              <w:spacing w:after="0" w:line="240" w:lineRule="auto"/>
            </w:pPr>
            <w:r>
              <w:rPr>
                <w:rFonts w:ascii="宋体" w:hAnsi="宋体" w:eastAsia="宋体"/>
                <w:b w:val="0"/>
                <w:sz w:val="18"/>
              </w:rPr>
              <w:t>3 年以下</w:t>
            </w:r>
          </w:p>
        </w:tc>
        <w:tc>
          <w:tcPr>
            <w:tcW w:w="2161" w:type="dxa"/>
          </w:tcPr>
          <w:p w14:paraId="724E44E0">
            <w:pPr>
              <w:spacing w:after="0" w:line="240" w:lineRule="auto"/>
            </w:pPr>
            <w:r>
              <w:rPr>
                <w:rFonts w:ascii="宋体" w:hAnsi="宋体" w:eastAsia="宋体"/>
                <w:b w:val="0"/>
                <w:sz w:val="18"/>
              </w:rPr>
              <w:t>6</w:t>
            </w:r>
          </w:p>
        </w:tc>
        <w:tc>
          <w:tcPr>
            <w:tcW w:w="2161" w:type="dxa"/>
          </w:tcPr>
          <w:p w14:paraId="1F9375FC">
            <w:pPr>
              <w:spacing w:after="0" w:line="240" w:lineRule="auto"/>
            </w:pPr>
            <w:r>
              <w:rPr>
                <w:rFonts w:ascii="宋体" w:hAnsi="宋体" w:eastAsia="宋体"/>
                <w:b w:val="0"/>
                <w:sz w:val="18"/>
              </w:rPr>
              <w:t>22.2</w:t>
            </w:r>
          </w:p>
        </w:tc>
      </w:tr>
      <w:tr w14:paraId="026A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FFCB010">
            <w:pPr>
              <w:spacing w:after="0" w:line="240" w:lineRule="auto"/>
            </w:pPr>
          </w:p>
        </w:tc>
        <w:tc>
          <w:tcPr>
            <w:tcW w:w="2161" w:type="dxa"/>
          </w:tcPr>
          <w:p w14:paraId="43C1FF0C">
            <w:pPr>
              <w:spacing w:after="0" w:line="240" w:lineRule="auto"/>
            </w:pPr>
            <w:r>
              <w:rPr>
                <w:rFonts w:ascii="宋体" w:hAnsi="宋体" w:eastAsia="宋体"/>
                <w:b w:val="0"/>
                <w:sz w:val="18"/>
              </w:rPr>
              <w:t>3-5 年</w:t>
            </w:r>
          </w:p>
        </w:tc>
        <w:tc>
          <w:tcPr>
            <w:tcW w:w="2161" w:type="dxa"/>
          </w:tcPr>
          <w:p w14:paraId="50AD181D">
            <w:pPr>
              <w:spacing w:after="0" w:line="240" w:lineRule="auto"/>
            </w:pPr>
            <w:r>
              <w:rPr>
                <w:rFonts w:ascii="宋体" w:hAnsi="宋体" w:eastAsia="宋体"/>
                <w:b w:val="0"/>
                <w:sz w:val="18"/>
              </w:rPr>
              <w:t>6</w:t>
            </w:r>
          </w:p>
        </w:tc>
        <w:tc>
          <w:tcPr>
            <w:tcW w:w="2161" w:type="dxa"/>
          </w:tcPr>
          <w:p w14:paraId="7A913349">
            <w:pPr>
              <w:spacing w:after="0" w:line="240" w:lineRule="auto"/>
            </w:pPr>
            <w:r>
              <w:rPr>
                <w:rFonts w:ascii="宋体" w:hAnsi="宋体" w:eastAsia="宋体"/>
                <w:b w:val="0"/>
                <w:sz w:val="18"/>
              </w:rPr>
              <w:t>22.2</w:t>
            </w:r>
          </w:p>
        </w:tc>
      </w:tr>
      <w:tr w14:paraId="000F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4C07491">
            <w:pPr>
              <w:spacing w:after="0" w:line="240" w:lineRule="auto"/>
            </w:pPr>
          </w:p>
        </w:tc>
        <w:tc>
          <w:tcPr>
            <w:tcW w:w="2161" w:type="dxa"/>
          </w:tcPr>
          <w:p w14:paraId="7C5FF960">
            <w:pPr>
              <w:spacing w:after="0" w:line="240" w:lineRule="auto"/>
            </w:pPr>
            <w:r>
              <w:rPr>
                <w:rFonts w:ascii="宋体" w:hAnsi="宋体" w:eastAsia="宋体"/>
                <w:b w:val="0"/>
                <w:sz w:val="18"/>
              </w:rPr>
              <w:t>5-10 年</w:t>
            </w:r>
          </w:p>
        </w:tc>
        <w:tc>
          <w:tcPr>
            <w:tcW w:w="2161" w:type="dxa"/>
          </w:tcPr>
          <w:p w14:paraId="78EC8E14">
            <w:pPr>
              <w:spacing w:after="0" w:line="240" w:lineRule="auto"/>
            </w:pPr>
            <w:r>
              <w:rPr>
                <w:rFonts w:ascii="宋体" w:hAnsi="宋体" w:eastAsia="宋体"/>
                <w:b w:val="0"/>
                <w:sz w:val="18"/>
              </w:rPr>
              <w:t>4</w:t>
            </w:r>
          </w:p>
        </w:tc>
        <w:tc>
          <w:tcPr>
            <w:tcW w:w="2161" w:type="dxa"/>
          </w:tcPr>
          <w:p w14:paraId="00E1902A">
            <w:pPr>
              <w:spacing w:after="0" w:line="240" w:lineRule="auto"/>
            </w:pPr>
            <w:r>
              <w:rPr>
                <w:rFonts w:ascii="宋体" w:hAnsi="宋体" w:eastAsia="宋体"/>
                <w:b w:val="0"/>
                <w:sz w:val="18"/>
              </w:rPr>
              <w:t>14.8</w:t>
            </w:r>
          </w:p>
        </w:tc>
      </w:tr>
      <w:tr w14:paraId="3F37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4B15CEC">
            <w:pPr>
              <w:spacing w:after="0" w:line="240" w:lineRule="auto"/>
            </w:pPr>
          </w:p>
        </w:tc>
        <w:tc>
          <w:tcPr>
            <w:tcW w:w="2161" w:type="dxa"/>
          </w:tcPr>
          <w:p w14:paraId="67343C51">
            <w:pPr>
              <w:spacing w:after="0" w:line="240" w:lineRule="auto"/>
            </w:pPr>
            <w:r>
              <w:rPr>
                <w:rFonts w:ascii="宋体" w:hAnsi="宋体" w:eastAsia="宋体"/>
                <w:b w:val="0"/>
                <w:sz w:val="18"/>
              </w:rPr>
              <w:t>10-20 年</w:t>
            </w:r>
          </w:p>
        </w:tc>
        <w:tc>
          <w:tcPr>
            <w:tcW w:w="2161" w:type="dxa"/>
          </w:tcPr>
          <w:p w14:paraId="509E7957">
            <w:pPr>
              <w:spacing w:after="0" w:line="240" w:lineRule="auto"/>
            </w:pPr>
            <w:r>
              <w:rPr>
                <w:rFonts w:ascii="宋体" w:hAnsi="宋体" w:eastAsia="宋体"/>
                <w:b w:val="0"/>
                <w:sz w:val="18"/>
              </w:rPr>
              <w:t>7</w:t>
            </w:r>
          </w:p>
        </w:tc>
        <w:tc>
          <w:tcPr>
            <w:tcW w:w="2161" w:type="dxa"/>
          </w:tcPr>
          <w:p w14:paraId="6D77D3BA">
            <w:pPr>
              <w:spacing w:after="0" w:line="240" w:lineRule="auto"/>
            </w:pPr>
            <w:r>
              <w:rPr>
                <w:rFonts w:ascii="宋体" w:hAnsi="宋体" w:eastAsia="宋体"/>
                <w:b w:val="0"/>
                <w:sz w:val="18"/>
              </w:rPr>
              <w:t>25.9</w:t>
            </w:r>
          </w:p>
        </w:tc>
      </w:tr>
      <w:tr w14:paraId="24B76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DECF985">
            <w:pPr>
              <w:spacing w:after="0" w:line="240" w:lineRule="auto"/>
            </w:pPr>
          </w:p>
        </w:tc>
        <w:tc>
          <w:tcPr>
            <w:tcW w:w="2161" w:type="dxa"/>
          </w:tcPr>
          <w:p w14:paraId="15B82696">
            <w:pPr>
              <w:spacing w:after="0" w:line="240" w:lineRule="auto"/>
            </w:pPr>
            <w:r>
              <w:rPr>
                <w:rFonts w:ascii="宋体" w:hAnsi="宋体" w:eastAsia="宋体"/>
                <w:b w:val="0"/>
                <w:sz w:val="18"/>
              </w:rPr>
              <w:t>20 年以上</w:t>
            </w:r>
          </w:p>
        </w:tc>
        <w:tc>
          <w:tcPr>
            <w:tcW w:w="2161" w:type="dxa"/>
          </w:tcPr>
          <w:p w14:paraId="14FD10A9">
            <w:pPr>
              <w:spacing w:after="0" w:line="240" w:lineRule="auto"/>
            </w:pPr>
            <w:r>
              <w:rPr>
                <w:rFonts w:ascii="宋体" w:hAnsi="宋体" w:eastAsia="宋体"/>
                <w:b w:val="0"/>
                <w:sz w:val="18"/>
              </w:rPr>
              <w:t>4</w:t>
            </w:r>
          </w:p>
        </w:tc>
        <w:tc>
          <w:tcPr>
            <w:tcW w:w="2161" w:type="dxa"/>
          </w:tcPr>
          <w:p w14:paraId="2302E745">
            <w:pPr>
              <w:spacing w:after="0" w:line="240" w:lineRule="auto"/>
            </w:pPr>
            <w:r>
              <w:rPr>
                <w:rFonts w:ascii="宋体" w:hAnsi="宋体" w:eastAsia="宋体"/>
                <w:b w:val="0"/>
                <w:sz w:val="18"/>
              </w:rPr>
              <w:t>14.8</w:t>
            </w:r>
          </w:p>
        </w:tc>
      </w:tr>
      <w:tr w14:paraId="4418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8564616">
            <w:pPr>
              <w:spacing w:after="0" w:line="240" w:lineRule="auto"/>
            </w:pPr>
            <w:r>
              <w:rPr>
                <w:rFonts w:ascii="宋体" w:hAnsi="宋体" w:eastAsia="宋体"/>
                <w:b w:val="0"/>
                <w:sz w:val="18"/>
              </w:rPr>
              <w:t>场所规模</w:t>
            </w:r>
          </w:p>
        </w:tc>
        <w:tc>
          <w:tcPr>
            <w:tcW w:w="2161" w:type="dxa"/>
          </w:tcPr>
          <w:p w14:paraId="07E54CF8">
            <w:pPr>
              <w:spacing w:after="0" w:line="240" w:lineRule="auto"/>
            </w:pPr>
            <w:r>
              <w:rPr>
                <w:rFonts w:ascii="宋体" w:hAnsi="宋体" w:eastAsia="宋体"/>
                <w:b w:val="0"/>
                <w:sz w:val="18"/>
              </w:rPr>
              <w:t>小型</w:t>
            </w:r>
          </w:p>
        </w:tc>
        <w:tc>
          <w:tcPr>
            <w:tcW w:w="2161" w:type="dxa"/>
          </w:tcPr>
          <w:p w14:paraId="1F7CC0D7">
            <w:pPr>
              <w:spacing w:after="0" w:line="240" w:lineRule="auto"/>
            </w:pPr>
            <w:r>
              <w:rPr>
                <w:rFonts w:ascii="宋体" w:hAnsi="宋体" w:eastAsia="宋体"/>
                <w:b w:val="0"/>
                <w:sz w:val="18"/>
              </w:rPr>
              <w:t>10</w:t>
            </w:r>
          </w:p>
        </w:tc>
        <w:tc>
          <w:tcPr>
            <w:tcW w:w="2161" w:type="dxa"/>
          </w:tcPr>
          <w:p w14:paraId="065251DB">
            <w:pPr>
              <w:spacing w:after="0" w:line="240" w:lineRule="auto"/>
            </w:pPr>
            <w:r>
              <w:rPr>
                <w:rFonts w:ascii="宋体" w:hAnsi="宋体" w:eastAsia="宋体"/>
                <w:b w:val="0"/>
                <w:sz w:val="18"/>
              </w:rPr>
              <w:t>37.0</w:t>
            </w:r>
          </w:p>
        </w:tc>
      </w:tr>
      <w:tr w14:paraId="71E6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45A3EDC">
            <w:pPr>
              <w:spacing w:after="0" w:line="240" w:lineRule="auto"/>
            </w:pPr>
          </w:p>
        </w:tc>
        <w:tc>
          <w:tcPr>
            <w:tcW w:w="2161" w:type="dxa"/>
          </w:tcPr>
          <w:p w14:paraId="38E2290B">
            <w:pPr>
              <w:spacing w:after="0" w:line="240" w:lineRule="auto"/>
            </w:pPr>
            <w:r>
              <w:rPr>
                <w:rFonts w:ascii="宋体" w:hAnsi="宋体" w:eastAsia="宋体"/>
                <w:b w:val="0"/>
                <w:sz w:val="18"/>
              </w:rPr>
              <w:t>中型</w:t>
            </w:r>
          </w:p>
        </w:tc>
        <w:tc>
          <w:tcPr>
            <w:tcW w:w="2161" w:type="dxa"/>
          </w:tcPr>
          <w:p w14:paraId="6D19717C">
            <w:pPr>
              <w:spacing w:after="0" w:line="240" w:lineRule="auto"/>
            </w:pPr>
            <w:r>
              <w:rPr>
                <w:rFonts w:ascii="宋体" w:hAnsi="宋体" w:eastAsia="宋体"/>
                <w:b w:val="0"/>
                <w:sz w:val="18"/>
              </w:rPr>
              <w:t>10</w:t>
            </w:r>
          </w:p>
        </w:tc>
        <w:tc>
          <w:tcPr>
            <w:tcW w:w="2161" w:type="dxa"/>
          </w:tcPr>
          <w:p w14:paraId="1012A006">
            <w:pPr>
              <w:spacing w:after="0" w:line="240" w:lineRule="auto"/>
            </w:pPr>
            <w:r>
              <w:rPr>
                <w:rFonts w:ascii="宋体" w:hAnsi="宋体" w:eastAsia="宋体"/>
                <w:b w:val="0"/>
                <w:sz w:val="18"/>
              </w:rPr>
              <w:t>37.0</w:t>
            </w:r>
          </w:p>
        </w:tc>
      </w:tr>
      <w:tr w14:paraId="57BA2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66E8025">
            <w:pPr>
              <w:spacing w:after="0" w:line="240" w:lineRule="auto"/>
            </w:pPr>
          </w:p>
        </w:tc>
        <w:tc>
          <w:tcPr>
            <w:tcW w:w="2161" w:type="dxa"/>
          </w:tcPr>
          <w:p w14:paraId="7285F320">
            <w:pPr>
              <w:spacing w:after="0" w:line="240" w:lineRule="auto"/>
            </w:pPr>
            <w:r>
              <w:rPr>
                <w:rFonts w:ascii="宋体" w:hAnsi="宋体" w:eastAsia="宋体"/>
                <w:b w:val="0"/>
                <w:sz w:val="18"/>
              </w:rPr>
              <w:t>大型</w:t>
            </w:r>
          </w:p>
        </w:tc>
        <w:tc>
          <w:tcPr>
            <w:tcW w:w="2161" w:type="dxa"/>
          </w:tcPr>
          <w:p w14:paraId="12BEB2E2">
            <w:pPr>
              <w:spacing w:after="0" w:line="240" w:lineRule="auto"/>
            </w:pPr>
            <w:r>
              <w:rPr>
                <w:rFonts w:ascii="宋体" w:hAnsi="宋体" w:eastAsia="宋体"/>
                <w:b w:val="0"/>
                <w:sz w:val="18"/>
              </w:rPr>
              <w:t>4</w:t>
            </w:r>
          </w:p>
        </w:tc>
        <w:tc>
          <w:tcPr>
            <w:tcW w:w="2161" w:type="dxa"/>
          </w:tcPr>
          <w:p w14:paraId="0F204449">
            <w:pPr>
              <w:spacing w:after="0" w:line="240" w:lineRule="auto"/>
            </w:pPr>
            <w:r>
              <w:rPr>
                <w:rFonts w:ascii="宋体" w:hAnsi="宋体" w:eastAsia="宋体"/>
                <w:b w:val="0"/>
                <w:sz w:val="18"/>
              </w:rPr>
              <w:t>14.8</w:t>
            </w:r>
          </w:p>
        </w:tc>
      </w:tr>
      <w:tr w14:paraId="230F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1244EF8">
            <w:pPr>
              <w:spacing w:after="0" w:line="240" w:lineRule="auto"/>
            </w:pPr>
          </w:p>
        </w:tc>
        <w:tc>
          <w:tcPr>
            <w:tcW w:w="2161" w:type="dxa"/>
          </w:tcPr>
          <w:p w14:paraId="6338FA4B">
            <w:pPr>
              <w:spacing w:after="0" w:line="240" w:lineRule="auto"/>
            </w:pPr>
            <w:r>
              <w:rPr>
                <w:rFonts w:ascii="宋体" w:hAnsi="宋体" w:eastAsia="宋体"/>
                <w:b w:val="0"/>
                <w:sz w:val="18"/>
              </w:rPr>
              <w:t>其他</w:t>
            </w:r>
          </w:p>
        </w:tc>
        <w:tc>
          <w:tcPr>
            <w:tcW w:w="2161" w:type="dxa"/>
          </w:tcPr>
          <w:p w14:paraId="26B06FCD">
            <w:pPr>
              <w:spacing w:after="0" w:line="240" w:lineRule="auto"/>
            </w:pPr>
            <w:r>
              <w:rPr>
                <w:rFonts w:ascii="宋体" w:hAnsi="宋体" w:eastAsia="宋体"/>
                <w:b w:val="0"/>
                <w:sz w:val="18"/>
              </w:rPr>
              <w:t>3</w:t>
            </w:r>
          </w:p>
        </w:tc>
        <w:tc>
          <w:tcPr>
            <w:tcW w:w="2161" w:type="dxa"/>
          </w:tcPr>
          <w:p w14:paraId="02982A70">
            <w:pPr>
              <w:spacing w:after="0" w:line="240" w:lineRule="auto"/>
            </w:pPr>
            <w:r>
              <w:rPr>
                <w:rFonts w:ascii="宋体" w:hAnsi="宋体" w:eastAsia="宋体"/>
                <w:b w:val="0"/>
                <w:sz w:val="18"/>
              </w:rPr>
              <w:t>11.1</w:t>
            </w:r>
          </w:p>
        </w:tc>
      </w:tr>
      <w:tr w14:paraId="33A4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0E1508F">
            <w:pPr>
              <w:spacing w:after="0" w:line="240" w:lineRule="auto"/>
            </w:pPr>
            <w:r>
              <w:rPr>
                <w:rFonts w:ascii="宋体" w:hAnsi="宋体" w:eastAsia="宋体"/>
                <w:b w:val="0"/>
                <w:sz w:val="18"/>
              </w:rPr>
              <w:t>场所地区</w:t>
            </w:r>
          </w:p>
        </w:tc>
        <w:tc>
          <w:tcPr>
            <w:tcW w:w="2161" w:type="dxa"/>
          </w:tcPr>
          <w:p w14:paraId="3062694A">
            <w:pPr>
              <w:spacing w:after="0" w:line="240" w:lineRule="auto"/>
            </w:pPr>
            <w:r>
              <w:rPr>
                <w:rFonts w:ascii="宋体" w:hAnsi="宋体" w:eastAsia="宋体"/>
                <w:b w:val="0"/>
                <w:sz w:val="18"/>
              </w:rPr>
              <w:t>乡镇/农村</w:t>
            </w:r>
          </w:p>
        </w:tc>
        <w:tc>
          <w:tcPr>
            <w:tcW w:w="2161" w:type="dxa"/>
          </w:tcPr>
          <w:p w14:paraId="7AD7E000">
            <w:pPr>
              <w:spacing w:after="0" w:line="240" w:lineRule="auto"/>
            </w:pPr>
            <w:r>
              <w:rPr>
                <w:rFonts w:ascii="宋体" w:hAnsi="宋体" w:eastAsia="宋体"/>
                <w:b w:val="0"/>
                <w:sz w:val="18"/>
              </w:rPr>
              <w:t>16</w:t>
            </w:r>
          </w:p>
        </w:tc>
        <w:tc>
          <w:tcPr>
            <w:tcW w:w="2161" w:type="dxa"/>
          </w:tcPr>
          <w:p w14:paraId="1B867C19">
            <w:pPr>
              <w:spacing w:after="0" w:line="240" w:lineRule="auto"/>
            </w:pPr>
            <w:r>
              <w:rPr>
                <w:rFonts w:ascii="宋体" w:hAnsi="宋体" w:eastAsia="宋体"/>
                <w:b w:val="0"/>
                <w:sz w:val="18"/>
              </w:rPr>
              <w:t>59.3</w:t>
            </w:r>
          </w:p>
        </w:tc>
      </w:tr>
      <w:tr w14:paraId="469A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3745A9A">
            <w:pPr>
              <w:spacing w:after="0" w:line="240" w:lineRule="auto"/>
            </w:pPr>
          </w:p>
        </w:tc>
        <w:tc>
          <w:tcPr>
            <w:tcW w:w="2161" w:type="dxa"/>
          </w:tcPr>
          <w:p w14:paraId="785C858B">
            <w:pPr>
              <w:spacing w:after="0" w:line="240" w:lineRule="auto"/>
            </w:pPr>
            <w:r>
              <w:rPr>
                <w:rFonts w:ascii="宋体" w:hAnsi="宋体" w:eastAsia="宋体"/>
                <w:b w:val="0"/>
                <w:sz w:val="18"/>
              </w:rPr>
              <w:t>城市郊区</w:t>
            </w:r>
          </w:p>
        </w:tc>
        <w:tc>
          <w:tcPr>
            <w:tcW w:w="2161" w:type="dxa"/>
          </w:tcPr>
          <w:p w14:paraId="16B4792C">
            <w:pPr>
              <w:spacing w:after="0" w:line="240" w:lineRule="auto"/>
            </w:pPr>
            <w:r>
              <w:rPr>
                <w:rFonts w:ascii="宋体" w:hAnsi="宋体" w:eastAsia="宋体"/>
                <w:b w:val="0"/>
                <w:sz w:val="18"/>
              </w:rPr>
              <w:t>5</w:t>
            </w:r>
          </w:p>
        </w:tc>
        <w:tc>
          <w:tcPr>
            <w:tcW w:w="2161" w:type="dxa"/>
          </w:tcPr>
          <w:p w14:paraId="42348DFA">
            <w:pPr>
              <w:spacing w:after="0" w:line="240" w:lineRule="auto"/>
            </w:pPr>
            <w:r>
              <w:rPr>
                <w:rFonts w:ascii="宋体" w:hAnsi="宋体" w:eastAsia="宋体"/>
                <w:b w:val="0"/>
                <w:sz w:val="18"/>
              </w:rPr>
              <w:t>18.5</w:t>
            </w:r>
          </w:p>
        </w:tc>
      </w:tr>
      <w:tr w14:paraId="0F82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B1A97B1">
            <w:pPr>
              <w:spacing w:after="0" w:line="240" w:lineRule="auto"/>
            </w:pPr>
          </w:p>
        </w:tc>
        <w:tc>
          <w:tcPr>
            <w:tcW w:w="2161" w:type="dxa"/>
          </w:tcPr>
          <w:p w14:paraId="11ED5A67">
            <w:pPr>
              <w:spacing w:after="0" w:line="240" w:lineRule="auto"/>
            </w:pPr>
            <w:r>
              <w:rPr>
                <w:rFonts w:ascii="宋体" w:hAnsi="宋体" w:eastAsia="宋体"/>
                <w:b w:val="0"/>
                <w:sz w:val="18"/>
              </w:rPr>
              <w:t>城市中心</w:t>
            </w:r>
          </w:p>
        </w:tc>
        <w:tc>
          <w:tcPr>
            <w:tcW w:w="2161" w:type="dxa"/>
          </w:tcPr>
          <w:p w14:paraId="229290BE">
            <w:pPr>
              <w:spacing w:after="0" w:line="240" w:lineRule="auto"/>
            </w:pPr>
            <w:r>
              <w:rPr>
                <w:rFonts w:ascii="宋体" w:hAnsi="宋体" w:eastAsia="宋体"/>
                <w:b w:val="0"/>
                <w:sz w:val="18"/>
              </w:rPr>
              <w:t>4</w:t>
            </w:r>
          </w:p>
        </w:tc>
        <w:tc>
          <w:tcPr>
            <w:tcW w:w="2161" w:type="dxa"/>
          </w:tcPr>
          <w:p w14:paraId="5C222372">
            <w:pPr>
              <w:spacing w:after="0" w:line="240" w:lineRule="auto"/>
            </w:pPr>
            <w:r>
              <w:rPr>
                <w:rFonts w:ascii="宋体" w:hAnsi="宋体" w:eastAsia="宋体"/>
                <w:b w:val="0"/>
                <w:sz w:val="18"/>
              </w:rPr>
              <w:t>14.8</w:t>
            </w:r>
          </w:p>
        </w:tc>
      </w:tr>
      <w:tr w14:paraId="2932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C6D9859">
            <w:pPr>
              <w:spacing w:after="0" w:line="240" w:lineRule="auto"/>
            </w:pPr>
          </w:p>
        </w:tc>
        <w:tc>
          <w:tcPr>
            <w:tcW w:w="2161" w:type="dxa"/>
          </w:tcPr>
          <w:p w14:paraId="7CB6A0A6">
            <w:pPr>
              <w:spacing w:after="0" w:line="240" w:lineRule="auto"/>
            </w:pPr>
            <w:r>
              <w:rPr>
                <w:rFonts w:ascii="宋体" w:hAnsi="宋体" w:eastAsia="宋体"/>
                <w:b w:val="0"/>
                <w:sz w:val="18"/>
              </w:rPr>
              <w:t>县城</w:t>
            </w:r>
          </w:p>
        </w:tc>
        <w:tc>
          <w:tcPr>
            <w:tcW w:w="2161" w:type="dxa"/>
          </w:tcPr>
          <w:p w14:paraId="43818458">
            <w:pPr>
              <w:spacing w:after="0" w:line="240" w:lineRule="auto"/>
            </w:pPr>
            <w:r>
              <w:rPr>
                <w:rFonts w:ascii="宋体" w:hAnsi="宋体" w:eastAsia="宋体"/>
                <w:b w:val="0"/>
                <w:sz w:val="18"/>
              </w:rPr>
              <w:t>2</w:t>
            </w:r>
          </w:p>
        </w:tc>
        <w:tc>
          <w:tcPr>
            <w:tcW w:w="2161" w:type="dxa"/>
          </w:tcPr>
          <w:p w14:paraId="486102ED">
            <w:pPr>
              <w:spacing w:after="0" w:line="240" w:lineRule="auto"/>
            </w:pPr>
            <w:r>
              <w:rPr>
                <w:rFonts w:ascii="宋体" w:hAnsi="宋体" w:eastAsia="宋体"/>
                <w:b w:val="0"/>
                <w:sz w:val="18"/>
              </w:rPr>
              <w:t>7.4</w:t>
            </w:r>
          </w:p>
        </w:tc>
      </w:tr>
      <w:tr w14:paraId="73517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0BAED1D">
            <w:pPr>
              <w:spacing w:after="0" w:line="240" w:lineRule="auto"/>
            </w:pPr>
            <w:r>
              <w:rPr>
                <w:rFonts w:ascii="宋体" w:hAnsi="宋体" w:eastAsia="宋体"/>
                <w:b w:val="0"/>
                <w:sz w:val="18"/>
              </w:rPr>
              <w:t>职务层级</w:t>
            </w:r>
          </w:p>
        </w:tc>
        <w:tc>
          <w:tcPr>
            <w:tcW w:w="2161" w:type="dxa"/>
          </w:tcPr>
          <w:p w14:paraId="6D221B56">
            <w:pPr>
              <w:spacing w:after="0" w:line="240" w:lineRule="auto"/>
            </w:pPr>
            <w:r>
              <w:rPr>
                <w:rFonts w:ascii="宋体" w:hAnsi="宋体" w:eastAsia="宋体"/>
                <w:b w:val="0"/>
                <w:sz w:val="18"/>
              </w:rPr>
              <w:t>执行层</w:t>
            </w:r>
          </w:p>
        </w:tc>
        <w:tc>
          <w:tcPr>
            <w:tcW w:w="2161" w:type="dxa"/>
          </w:tcPr>
          <w:p w14:paraId="321AF29C">
            <w:pPr>
              <w:spacing w:after="0" w:line="240" w:lineRule="auto"/>
            </w:pPr>
            <w:r>
              <w:rPr>
                <w:rFonts w:ascii="宋体" w:hAnsi="宋体" w:eastAsia="宋体"/>
                <w:b w:val="0"/>
                <w:sz w:val="18"/>
              </w:rPr>
              <w:t>13</w:t>
            </w:r>
          </w:p>
        </w:tc>
        <w:tc>
          <w:tcPr>
            <w:tcW w:w="2161" w:type="dxa"/>
          </w:tcPr>
          <w:p w14:paraId="10B87571">
            <w:pPr>
              <w:spacing w:after="0" w:line="240" w:lineRule="auto"/>
            </w:pPr>
            <w:r>
              <w:rPr>
                <w:rFonts w:ascii="宋体" w:hAnsi="宋体" w:eastAsia="宋体"/>
                <w:b w:val="0"/>
                <w:sz w:val="18"/>
              </w:rPr>
              <w:t>48.1</w:t>
            </w:r>
          </w:p>
        </w:tc>
      </w:tr>
      <w:tr w14:paraId="470C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4CC13C1">
            <w:pPr>
              <w:spacing w:after="0" w:line="240" w:lineRule="auto"/>
            </w:pPr>
          </w:p>
        </w:tc>
        <w:tc>
          <w:tcPr>
            <w:tcW w:w="2161" w:type="dxa"/>
          </w:tcPr>
          <w:p w14:paraId="30781644">
            <w:pPr>
              <w:spacing w:after="0" w:line="240" w:lineRule="auto"/>
            </w:pPr>
            <w:r>
              <w:rPr>
                <w:rFonts w:ascii="宋体" w:hAnsi="宋体" w:eastAsia="宋体"/>
                <w:b w:val="0"/>
                <w:sz w:val="18"/>
              </w:rPr>
              <w:t>其他</w:t>
            </w:r>
          </w:p>
        </w:tc>
        <w:tc>
          <w:tcPr>
            <w:tcW w:w="2161" w:type="dxa"/>
          </w:tcPr>
          <w:p w14:paraId="007CBF6B">
            <w:pPr>
              <w:spacing w:after="0" w:line="240" w:lineRule="auto"/>
            </w:pPr>
            <w:r>
              <w:rPr>
                <w:rFonts w:ascii="宋体" w:hAnsi="宋体" w:eastAsia="宋体"/>
                <w:b w:val="0"/>
                <w:sz w:val="18"/>
              </w:rPr>
              <w:t>10</w:t>
            </w:r>
          </w:p>
        </w:tc>
        <w:tc>
          <w:tcPr>
            <w:tcW w:w="2161" w:type="dxa"/>
          </w:tcPr>
          <w:p w14:paraId="755AA9C2">
            <w:pPr>
              <w:spacing w:after="0" w:line="240" w:lineRule="auto"/>
            </w:pPr>
            <w:r>
              <w:rPr>
                <w:rFonts w:ascii="宋体" w:hAnsi="宋体" w:eastAsia="宋体"/>
                <w:b w:val="0"/>
                <w:sz w:val="18"/>
              </w:rPr>
              <w:t>37.0</w:t>
            </w:r>
          </w:p>
        </w:tc>
      </w:tr>
      <w:tr w14:paraId="17B3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5852FAC">
            <w:pPr>
              <w:spacing w:after="0" w:line="240" w:lineRule="auto"/>
            </w:pPr>
          </w:p>
        </w:tc>
        <w:tc>
          <w:tcPr>
            <w:tcW w:w="2161" w:type="dxa"/>
          </w:tcPr>
          <w:p w14:paraId="3CCE970B">
            <w:pPr>
              <w:spacing w:after="0" w:line="240" w:lineRule="auto"/>
            </w:pPr>
            <w:r>
              <w:rPr>
                <w:rFonts w:ascii="宋体" w:hAnsi="宋体" w:eastAsia="宋体"/>
                <w:b w:val="0"/>
                <w:sz w:val="18"/>
              </w:rPr>
              <w:t>管理层</w:t>
            </w:r>
          </w:p>
        </w:tc>
        <w:tc>
          <w:tcPr>
            <w:tcW w:w="2161" w:type="dxa"/>
          </w:tcPr>
          <w:p w14:paraId="01819E5D">
            <w:pPr>
              <w:spacing w:after="0" w:line="240" w:lineRule="auto"/>
            </w:pPr>
            <w:r>
              <w:rPr>
                <w:rFonts w:ascii="宋体" w:hAnsi="宋体" w:eastAsia="宋体"/>
                <w:b w:val="0"/>
                <w:sz w:val="18"/>
              </w:rPr>
              <w:t>4</w:t>
            </w:r>
          </w:p>
        </w:tc>
        <w:tc>
          <w:tcPr>
            <w:tcW w:w="2161" w:type="dxa"/>
          </w:tcPr>
          <w:p w14:paraId="089DC879">
            <w:pPr>
              <w:spacing w:after="0" w:line="240" w:lineRule="auto"/>
            </w:pPr>
            <w:r>
              <w:rPr>
                <w:rFonts w:ascii="宋体" w:hAnsi="宋体" w:eastAsia="宋体"/>
                <w:b w:val="0"/>
                <w:sz w:val="18"/>
              </w:rPr>
              <w:t>14.8</w:t>
            </w:r>
          </w:p>
        </w:tc>
      </w:tr>
      <w:tr w14:paraId="04E0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AECAD48">
            <w:pPr>
              <w:spacing w:after="0" w:line="240" w:lineRule="auto"/>
            </w:pPr>
            <w:r>
              <w:rPr>
                <w:rFonts w:ascii="宋体" w:hAnsi="宋体" w:eastAsia="宋体"/>
                <w:b w:val="0"/>
                <w:sz w:val="18"/>
              </w:rPr>
              <w:t>派别</w:t>
            </w:r>
          </w:p>
        </w:tc>
        <w:tc>
          <w:tcPr>
            <w:tcW w:w="2161" w:type="dxa"/>
          </w:tcPr>
          <w:p w14:paraId="0AC9509E">
            <w:pPr>
              <w:spacing w:after="0" w:line="240" w:lineRule="auto"/>
            </w:pPr>
            <w:r>
              <w:rPr>
                <w:rFonts w:ascii="宋体" w:hAnsi="宋体" w:eastAsia="宋体"/>
                <w:b w:val="0"/>
                <w:sz w:val="18"/>
              </w:rPr>
              <w:t>全真</w:t>
            </w:r>
          </w:p>
        </w:tc>
        <w:tc>
          <w:tcPr>
            <w:tcW w:w="2161" w:type="dxa"/>
          </w:tcPr>
          <w:p w14:paraId="0AA41252">
            <w:pPr>
              <w:spacing w:after="0" w:line="240" w:lineRule="auto"/>
            </w:pPr>
            <w:r>
              <w:rPr>
                <w:rFonts w:ascii="宋体" w:hAnsi="宋体" w:eastAsia="宋体"/>
                <w:b w:val="0"/>
                <w:sz w:val="18"/>
              </w:rPr>
              <w:t>17</w:t>
            </w:r>
          </w:p>
        </w:tc>
        <w:tc>
          <w:tcPr>
            <w:tcW w:w="2161" w:type="dxa"/>
          </w:tcPr>
          <w:p w14:paraId="4FC67E7D">
            <w:pPr>
              <w:spacing w:after="0" w:line="240" w:lineRule="auto"/>
            </w:pPr>
            <w:r>
              <w:rPr>
                <w:rFonts w:ascii="宋体" w:hAnsi="宋体" w:eastAsia="宋体"/>
                <w:b w:val="0"/>
                <w:sz w:val="18"/>
              </w:rPr>
              <w:t>63.0</w:t>
            </w:r>
          </w:p>
        </w:tc>
      </w:tr>
      <w:tr w14:paraId="13C8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47961C0">
            <w:pPr>
              <w:spacing w:after="0" w:line="240" w:lineRule="auto"/>
            </w:pPr>
          </w:p>
        </w:tc>
        <w:tc>
          <w:tcPr>
            <w:tcW w:w="2161" w:type="dxa"/>
          </w:tcPr>
          <w:p w14:paraId="3C6361A9">
            <w:pPr>
              <w:spacing w:after="0" w:line="240" w:lineRule="auto"/>
            </w:pPr>
            <w:r>
              <w:rPr>
                <w:rFonts w:ascii="宋体" w:hAnsi="宋体" w:eastAsia="宋体"/>
                <w:b w:val="0"/>
                <w:sz w:val="18"/>
              </w:rPr>
              <w:t>正一</w:t>
            </w:r>
          </w:p>
        </w:tc>
        <w:tc>
          <w:tcPr>
            <w:tcW w:w="2161" w:type="dxa"/>
          </w:tcPr>
          <w:p w14:paraId="4F427E87">
            <w:pPr>
              <w:spacing w:after="0" w:line="240" w:lineRule="auto"/>
            </w:pPr>
            <w:r>
              <w:rPr>
                <w:rFonts w:ascii="宋体" w:hAnsi="宋体" w:eastAsia="宋体"/>
                <w:b w:val="0"/>
                <w:sz w:val="18"/>
              </w:rPr>
              <w:t>8</w:t>
            </w:r>
          </w:p>
        </w:tc>
        <w:tc>
          <w:tcPr>
            <w:tcW w:w="2161" w:type="dxa"/>
          </w:tcPr>
          <w:p w14:paraId="7736DAAD">
            <w:pPr>
              <w:spacing w:after="0" w:line="240" w:lineRule="auto"/>
            </w:pPr>
            <w:r>
              <w:rPr>
                <w:rFonts w:ascii="宋体" w:hAnsi="宋体" w:eastAsia="宋体"/>
                <w:b w:val="0"/>
                <w:sz w:val="18"/>
              </w:rPr>
              <w:t>29.6</w:t>
            </w:r>
          </w:p>
        </w:tc>
      </w:tr>
      <w:tr w14:paraId="4BA20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D27CC3D">
            <w:pPr>
              <w:spacing w:after="0" w:line="240" w:lineRule="auto"/>
            </w:pPr>
          </w:p>
        </w:tc>
        <w:tc>
          <w:tcPr>
            <w:tcW w:w="2161" w:type="dxa"/>
          </w:tcPr>
          <w:p w14:paraId="5E1BFD97">
            <w:pPr>
              <w:spacing w:after="0" w:line="240" w:lineRule="auto"/>
            </w:pPr>
            <w:r>
              <w:rPr>
                <w:rFonts w:ascii="宋体" w:hAnsi="宋体" w:eastAsia="宋体"/>
                <w:b w:val="0"/>
                <w:sz w:val="18"/>
              </w:rPr>
              <w:t>其他</w:t>
            </w:r>
          </w:p>
        </w:tc>
        <w:tc>
          <w:tcPr>
            <w:tcW w:w="2161" w:type="dxa"/>
          </w:tcPr>
          <w:p w14:paraId="4FA2608D">
            <w:pPr>
              <w:spacing w:after="0" w:line="240" w:lineRule="auto"/>
            </w:pPr>
            <w:r>
              <w:rPr>
                <w:rFonts w:ascii="宋体" w:hAnsi="宋体" w:eastAsia="宋体"/>
                <w:b w:val="0"/>
                <w:sz w:val="18"/>
              </w:rPr>
              <w:t>2</w:t>
            </w:r>
          </w:p>
        </w:tc>
        <w:tc>
          <w:tcPr>
            <w:tcW w:w="2161" w:type="dxa"/>
          </w:tcPr>
          <w:p w14:paraId="100FB60A">
            <w:pPr>
              <w:spacing w:after="0" w:line="240" w:lineRule="auto"/>
            </w:pPr>
            <w:r>
              <w:rPr>
                <w:rFonts w:ascii="宋体" w:hAnsi="宋体" w:eastAsia="宋体"/>
                <w:b w:val="0"/>
                <w:sz w:val="18"/>
              </w:rPr>
              <w:t>7.4</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9F6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1" w:type="dxa"/>
            <w:shd w:val="clear" w:color="auto" w:fill="D9E2F3"/>
          </w:tcPr>
          <w:p w14:paraId="4A30C5BF">
            <w:pPr>
              <w:spacing w:after="0" w:line="240" w:lineRule="auto"/>
            </w:pPr>
            <w:r>
              <w:rPr>
                <w:rFonts w:ascii="黑体" w:hAnsi="黑体" w:eastAsia="黑体"/>
                <w:b/>
                <w:sz w:val="18"/>
              </w:rPr>
              <w:t>项目</w:t>
            </w:r>
          </w:p>
        </w:tc>
        <w:tc>
          <w:tcPr>
            <w:tcW w:w="2161" w:type="dxa"/>
            <w:shd w:val="clear" w:color="auto" w:fill="D9E2F3"/>
          </w:tcPr>
          <w:p w14:paraId="6C061187">
            <w:pPr>
              <w:spacing w:after="0" w:line="240" w:lineRule="auto"/>
            </w:pPr>
            <w:r>
              <w:rPr>
                <w:rFonts w:ascii="黑体" w:hAnsi="黑体" w:eastAsia="黑体"/>
                <w:b/>
                <w:sz w:val="18"/>
              </w:rPr>
              <w:t>类别</w:t>
            </w:r>
          </w:p>
        </w:tc>
        <w:tc>
          <w:tcPr>
            <w:tcW w:w="2161" w:type="dxa"/>
            <w:shd w:val="clear" w:color="auto" w:fill="D9E2F3"/>
          </w:tcPr>
          <w:p w14:paraId="48113569">
            <w:pPr>
              <w:spacing w:after="0" w:line="240" w:lineRule="auto"/>
            </w:pPr>
            <w:r>
              <w:rPr>
                <w:rFonts w:ascii="黑体" w:hAnsi="黑体" w:eastAsia="黑体"/>
                <w:b/>
                <w:sz w:val="18"/>
              </w:rPr>
              <w:t>n</w:t>
            </w:r>
          </w:p>
        </w:tc>
        <w:tc>
          <w:tcPr>
            <w:tcW w:w="2161" w:type="dxa"/>
            <w:shd w:val="clear" w:color="auto" w:fill="D9E2F3"/>
          </w:tcPr>
          <w:p w14:paraId="7D453616">
            <w:pPr>
              <w:spacing w:after="0" w:line="240" w:lineRule="auto"/>
            </w:pPr>
            <w:r>
              <w:rPr>
                <w:rFonts w:ascii="黑体" w:hAnsi="黑体" w:eastAsia="黑体"/>
                <w:b/>
                <w:sz w:val="18"/>
              </w:rPr>
              <w:t>%</w:t>
            </w:r>
          </w:p>
        </w:tc>
      </w:tr>
      <w:tr w14:paraId="19E4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488146E">
            <w:pPr>
              <w:spacing w:after="0" w:line="240" w:lineRule="auto"/>
            </w:pPr>
            <w:r>
              <w:rPr>
                <w:rFonts w:ascii="宋体" w:hAnsi="宋体" w:eastAsia="宋体"/>
                <w:b w:val="0"/>
                <w:sz w:val="18"/>
              </w:rPr>
              <w:t>疏导频率</w:t>
            </w:r>
          </w:p>
        </w:tc>
        <w:tc>
          <w:tcPr>
            <w:tcW w:w="2161" w:type="dxa"/>
          </w:tcPr>
          <w:p w14:paraId="27D720D4">
            <w:pPr>
              <w:spacing w:after="0" w:line="240" w:lineRule="auto"/>
            </w:pPr>
            <w:r>
              <w:rPr>
                <w:rFonts w:ascii="宋体" w:hAnsi="宋体" w:eastAsia="宋体"/>
                <w:b w:val="0"/>
                <w:sz w:val="18"/>
              </w:rPr>
              <w:t>从未提供</w:t>
            </w:r>
          </w:p>
        </w:tc>
        <w:tc>
          <w:tcPr>
            <w:tcW w:w="2161" w:type="dxa"/>
          </w:tcPr>
          <w:p w14:paraId="39537268">
            <w:pPr>
              <w:spacing w:after="0" w:line="240" w:lineRule="auto"/>
            </w:pPr>
            <w:r>
              <w:rPr>
                <w:rFonts w:ascii="宋体" w:hAnsi="宋体" w:eastAsia="宋体"/>
                <w:b w:val="0"/>
                <w:sz w:val="18"/>
              </w:rPr>
              <w:t>6</w:t>
            </w:r>
          </w:p>
        </w:tc>
        <w:tc>
          <w:tcPr>
            <w:tcW w:w="2161" w:type="dxa"/>
          </w:tcPr>
          <w:p w14:paraId="68E41387">
            <w:pPr>
              <w:spacing w:after="0" w:line="240" w:lineRule="auto"/>
            </w:pPr>
            <w:r>
              <w:rPr>
                <w:rFonts w:ascii="宋体" w:hAnsi="宋体" w:eastAsia="宋体"/>
                <w:b w:val="0"/>
                <w:sz w:val="18"/>
              </w:rPr>
              <w:t>22.2</w:t>
            </w:r>
          </w:p>
        </w:tc>
      </w:tr>
      <w:tr w14:paraId="6A92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6A7780C">
            <w:pPr>
              <w:spacing w:after="0" w:line="240" w:lineRule="auto"/>
            </w:pPr>
          </w:p>
        </w:tc>
        <w:tc>
          <w:tcPr>
            <w:tcW w:w="2161" w:type="dxa"/>
          </w:tcPr>
          <w:p w14:paraId="42A5FCCF">
            <w:pPr>
              <w:spacing w:after="0" w:line="240" w:lineRule="auto"/>
            </w:pPr>
            <w:r>
              <w:rPr>
                <w:rFonts w:ascii="宋体" w:hAnsi="宋体" w:eastAsia="宋体"/>
                <w:b w:val="0"/>
                <w:sz w:val="18"/>
              </w:rPr>
              <w:t>很少提供（每季度几次）</w:t>
            </w:r>
          </w:p>
        </w:tc>
        <w:tc>
          <w:tcPr>
            <w:tcW w:w="2161" w:type="dxa"/>
          </w:tcPr>
          <w:p w14:paraId="1734F83E">
            <w:pPr>
              <w:spacing w:after="0" w:line="240" w:lineRule="auto"/>
            </w:pPr>
            <w:r>
              <w:rPr>
                <w:rFonts w:ascii="宋体" w:hAnsi="宋体" w:eastAsia="宋体"/>
                <w:b w:val="0"/>
                <w:sz w:val="18"/>
              </w:rPr>
              <w:t>5</w:t>
            </w:r>
          </w:p>
        </w:tc>
        <w:tc>
          <w:tcPr>
            <w:tcW w:w="2161" w:type="dxa"/>
          </w:tcPr>
          <w:p w14:paraId="48F8495D">
            <w:pPr>
              <w:spacing w:after="0" w:line="240" w:lineRule="auto"/>
            </w:pPr>
            <w:r>
              <w:rPr>
                <w:rFonts w:ascii="宋体" w:hAnsi="宋体" w:eastAsia="宋体"/>
                <w:b w:val="0"/>
                <w:sz w:val="18"/>
              </w:rPr>
              <w:t>18.5</w:t>
            </w:r>
          </w:p>
        </w:tc>
      </w:tr>
      <w:tr w14:paraId="0EA0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5E7F7CF">
            <w:pPr>
              <w:spacing w:after="0" w:line="240" w:lineRule="auto"/>
            </w:pPr>
          </w:p>
        </w:tc>
        <w:tc>
          <w:tcPr>
            <w:tcW w:w="2161" w:type="dxa"/>
          </w:tcPr>
          <w:p w14:paraId="3F385869">
            <w:pPr>
              <w:spacing w:after="0" w:line="240" w:lineRule="auto"/>
            </w:pPr>
            <w:r>
              <w:rPr>
                <w:rFonts w:ascii="宋体" w:hAnsi="宋体" w:eastAsia="宋体"/>
                <w:b w:val="0"/>
                <w:sz w:val="18"/>
              </w:rPr>
              <w:t>偶尔提供（每月几次）</w:t>
            </w:r>
          </w:p>
        </w:tc>
        <w:tc>
          <w:tcPr>
            <w:tcW w:w="2161" w:type="dxa"/>
          </w:tcPr>
          <w:p w14:paraId="48784095">
            <w:pPr>
              <w:spacing w:after="0" w:line="240" w:lineRule="auto"/>
            </w:pPr>
            <w:r>
              <w:rPr>
                <w:rFonts w:ascii="宋体" w:hAnsi="宋体" w:eastAsia="宋体"/>
                <w:b w:val="0"/>
                <w:sz w:val="18"/>
              </w:rPr>
              <w:t>12</w:t>
            </w:r>
          </w:p>
        </w:tc>
        <w:tc>
          <w:tcPr>
            <w:tcW w:w="2161" w:type="dxa"/>
          </w:tcPr>
          <w:p w14:paraId="3133993D">
            <w:pPr>
              <w:spacing w:after="0" w:line="240" w:lineRule="auto"/>
            </w:pPr>
            <w:r>
              <w:rPr>
                <w:rFonts w:ascii="宋体" w:hAnsi="宋体" w:eastAsia="宋体"/>
                <w:b w:val="0"/>
                <w:sz w:val="18"/>
              </w:rPr>
              <w:t>44.4</w:t>
            </w:r>
          </w:p>
        </w:tc>
      </w:tr>
      <w:tr w14:paraId="1745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CF4E6D0">
            <w:pPr>
              <w:spacing w:after="0" w:line="240" w:lineRule="auto"/>
            </w:pPr>
          </w:p>
        </w:tc>
        <w:tc>
          <w:tcPr>
            <w:tcW w:w="2161" w:type="dxa"/>
          </w:tcPr>
          <w:p w14:paraId="7F5BD008">
            <w:pPr>
              <w:spacing w:after="0" w:line="240" w:lineRule="auto"/>
            </w:pPr>
            <w:r>
              <w:rPr>
                <w:rFonts w:ascii="宋体" w:hAnsi="宋体" w:eastAsia="宋体"/>
                <w:b w:val="0"/>
                <w:sz w:val="18"/>
              </w:rPr>
              <w:t>经常提供（每周多次）</w:t>
            </w:r>
          </w:p>
        </w:tc>
        <w:tc>
          <w:tcPr>
            <w:tcW w:w="2161" w:type="dxa"/>
          </w:tcPr>
          <w:p w14:paraId="0B2325ED">
            <w:pPr>
              <w:spacing w:after="0" w:line="240" w:lineRule="auto"/>
            </w:pPr>
            <w:r>
              <w:rPr>
                <w:rFonts w:ascii="宋体" w:hAnsi="宋体" w:eastAsia="宋体"/>
                <w:b w:val="0"/>
                <w:sz w:val="18"/>
              </w:rPr>
              <w:t>4</w:t>
            </w:r>
          </w:p>
        </w:tc>
        <w:tc>
          <w:tcPr>
            <w:tcW w:w="2161" w:type="dxa"/>
          </w:tcPr>
          <w:p w14:paraId="351EF1F8">
            <w:pPr>
              <w:spacing w:after="0" w:line="240" w:lineRule="auto"/>
            </w:pPr>
            <w:r>
              <w:rPr>
                <w:rFonts w:ascii="宋体" w:hAnsi="宋体" w:eastAsia="宋体"/>
                <w:b w:val="0"/>
                <w:sz w:val="18"/>
              </w:rPr>
              <w:t>14.8</w:t>
            </w:r>
          </w:p>
        </w:tc>
      </w:tr>
      <w:tr w14:paraId="49ED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1631EF2">
            <w:pPr>
              <w:spacing w:after="0" w:line="240" w:lineRule="auto"/>
            </w:pPr>
            <w:r>
              <w:rPr>
                <w:rFonts w:ascii="宋体" w:hAnsi="宋体" w:eastAsia="宋体"/>
                <w:b w:val="0"/>
                <w:sz w:val="18"/>
              </w:rPr>
              <w:t>每月疏导人次</w:t>
            </w:r>
          </w:p>
        </w:tc>
        <w:tc>
          <w:tcPr>
            <w:tcW w:w="2161" w:type="dxa"/>
          </w:tcPr>
          <w:p w14:paraId="7B8CFDE5">
            <w:pPr>
              <w:spacing w:after="0" w:line="240" w:lineRule="auto"/>
            </w:pPr>
            <w:r>
              <w:rPr>
                <w:rFonts w:ascii="宋体" w:hAnsi="宋体" w:eastAsia="宋体"/>
                <w:b w:val="0"/>
                <w:sz w:val="18"/>
              </w:rPr>
              <w:t>1-5 位</w:t>
            </w:r>
          </w:p>
        </w:tc>
        <w:tc>
          <w:tcPr>
            <w:tcW w:w="2161" w:type="dxa"/>
          </w:tcPr>
          <w:p w14:paraId="1F1184D3">
            <w:pPr>
              <w:spacing w:after="0" w:line="240" w:lineRule="auto"/>
            </w:pPr>
            <w:r>
              <w:rPr>
                <w:rFonts w:ascii="宋体" w:hAnsi="宋体" w:eastAsia="宋体"/>
                <w:b w:val="0"/>
                <w:sz w:val="18"/>
              </w:rPr>
              <w:t>12</w:t>
            </w:r>
          </w:p>
        </w:tc>
        <w:tc>
          <w:tcPr>
            <w:tcW w:w="2161" w:type="dxa"/>
          </w:tcPr>
          <w:p w14:paraId="40AA2E37">
            <w:pPr>
              <w:spacing w:after="0" w:line="240" w:lineRule="auto"/>
            </w:pPr>
            <w:r>
              <w:rPr>
                <w:rFonts w:ascii="宋体" w:hAnsi="宋体" w:eastAsia="宋体"/>
                <w:b w:val="0"/>
                <w:sz w:val="18"/>
              </w:rPr>
              <w:t>44.4</w:t>
            </w:r>
          </w:p>
        </w:tc>
      </w:tr>
      <w:tr w14:paraId="3390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7D1C3B7">
            <w:pPr>
              <w:spacing w:after="0" w:line="240" w:lineRule="auto"/>
            </w:pPr>
          </w:p>
        </w:tc>
        <w:tc>
          <w:tcPr>
            <w:tcW w:w="2161" w:type="dxa"/>
          </w:tcPr>
          <w:p w14:paraId="42720EA4">
            <w:pPr>
              <w:spacing w:after="0" w:line="240" w:lineRule="auto"/>
            </w:pPr>
            <w:r>
              <w:rPr>
                <w:rFonts w:ascii="宋体" w:hAnsi="宋体" w:eastAsia="宋体"/>
                <w:b w:val="0"/>
                <w:sz w:val="18"/>
              </w:rPr>
              <w:t>6-15 位</w:t>
            </w:r>
          </w:p>
        </w:tc>
        <w:tc>
          <w:tcPr>
            <w:tcW w:w="2161" w:type="dxa"/>
          </w:tcPr>
          <w:p w14:paraId="2BE43165">
            <w:pPr>
              <w:spacing w:after="0" w:line="240" w:lineRule="auto"/>
            </w:pPr>
            <w:r>
              <w:rPr>
                <w:rFonts w:ascii="宋体" w:hAnsi="宋体" w:eastAsia="宋体"/>
                <w:b w:val="0"/>
                <w:sz w:val="18"/>
              </w:rPr>
              <w:t>6</w:t>
            </w:r>
          </w:p>
        </w:tc>
        <w:tc>
          <w:tcPr>
            <w:tcW w:w="2161" w:type="dxa"/>
          </w:tcPr>
          <w:p w14:paraId="6A4192F2">
            <w:pPr>
              <w:spacing w:after="0" w:line="240" w:lineRule="auto"/>
            </w:pPr>
            <w:r>
              <w:rPr>
                <w:rFonts w:ascii="宋体" w:hAnsi="宋体" w:eastAsia="宋体"/>
                <w:b w:val="0"/>
                <w:sz w:val="18"/>
              </w:rPr>
              <w:t>22.2</w:t>
            </w:r>
          </w:p>
        </w:tc>
      </w:tr>
      <w:tr w14:paraId="709D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17F5757">
            <w:pPr>
              <w:spacing w:after="0" w:line="240" w:lineRule="auto"/>
            </w:pPr>
          </w:p>
        </w:tc>
        <w:tc>
          <w:tcPr>
            <w:tcW w:w="2161" w:type="dxa"/>
          </w:tcPr>
          <w:p w14:paraId="74C38F90">
            <w:pPr>
              <w:spacing w:after="0" w:line="240" w:lineRule="auto"/>
            </w:pPr>
            <w:r>
              <w:rPr>
                <w:rFonts w:ascii="宋体" w:hAnsi="宋体" w:eastAsia="宋体"/>
                <w:b w:val="0"/>
                <w:sz w:val="18"/>
              </w:rPr>
              <w:t>16-30 位</w:t>
            </w:r>
          </w:p>
        </w:tc>
        <w:tc>
          <w:tcPr>
            <w:tcW w:w="2161" w:type="dxa"/>
          </w:tcPr>
          <w:p w14:paraId="6CFB1DC7">
            <w:pPr>
              <w:spacing w:after="0" w:line="240" w:lineRule="auto"/>
            </w:pPr>
            <w:r>
              <w:rPr>
                <w:rFonts w:ascii="宋体" w:hAnsi="宋体" w:eastAsia="宋体"/>
                <w:b w:val="0"/>
                <w:sz w:val="18"/>
              </w:rPr>
              <w:t>2</w:t>
            </w:r>
          </w:p>
        </w:tc>
        <w:tc>
          <w:tcPr>
            <w:tcW w:w="2161" w:type="dxa"/>
          </w:tcPr>
          <w:p w14:paraId="052703A3">
            <w:pPr>
              <w:spacing w:after="0" w:line="240" w:lineRule="auto"/>
            </w:pPr>
            <w:r>
              <w:rPr>
                <w:rFonts w:ascii="宋体" w:hAnsi="宋体" w:eastAsia="宋体"/>
                <w:b w:val="0"/>
                <w:sz w:val="18"/>
              </w:rPr>
              <w:t>7.4</w:t>
            </w:r>
          </w:p>
        </w:tc>
      </w:tr>
      <w:tr w14:paraId="222B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BC58BB1">
            <w:pPr>
              <w:spacing w:after="0" w:line="240" w:lineRule="auto"/>
            </w:pPr>
          </w:p>
        </w:tc>
        <w:tc>
          <w:tcPr>
            <w:tcW w:w="2161" w:type="dxa"/>
          </w:tcPr>
          <w:p w14:paraId="0F804133">
            <w:pPr>
              <w:spacing w:after="0" w:line="240" w:lineRule="auto"/>
            </w:pPr>
            <w:r>
              <w:rPr>
                <w:rFonts w:ascii="宋体" w:hAnsi="宋体" w:eastAsia="宋体"/>
                <w:b w:val="0"/>
                <w:sz w:val="18"/>
              </w:rPr>
              <w:t>30 位以上</w:t>
            </w:r>
          </w:p>
        </w:tc>
        <w:tc>
          <w:tcPr>
            <w:tcW w:w="2161" w:type="dxa"/>
          </w:tcPr>
          <w:p w14:paraId="6A8D3D46">
            <w:pPr>
              <w:spacing w:after="0" w:line="240" w:lineRule="auto"/>
            </w:pPr>
            <w:r>
              <w:rPr>
                <w:rFonts w:ascii="宋体" w:hAnsi="宋体" w:eastAsia="宋体"/>
                <w:b w:val="0"/>
                <w:sz w:val="18"/>
              </w:rPr>
              <w:t>1</w:t>
            </w:r>
          </w:p>
        </w:tc>
        <w:tc>
          <w:tcPr>
            <w:tcW w:w="2161" w:type="dxa"/>
          </w:tcPr>
          <w:p w14:paraId="50D0E5AF">
            <w:pPr>
              <w:spacing w:after="0" w:line="240" w:lineRule="auto"/>
            </w:pPr>
            <w:r>
              <w:rPr>
                <w:rFonts w:ascii="宋体" w:hAnsi="宋体" w:eastAsia="宋体"/>
                <w:b w:val="0"/>
                <w:sz w:val="18"/>
              </w:rPr>
              <w:t>3.7</w:t>
            </w:r>
          </w:p>
        </w:tc>
      </w:tr>
      <w:tr w14:paraId="573A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2E603C1">
            <w:pPr>
              <w:spacing w:after="0" w:line="240" w:lineRule="auto"/>
            </w:pPr>
          </w:p>
        </w:tc>
        <w:tc>
          <w:tcPr>
            <w:tcW w:w="2161" w:type="dxa"/>
          </w:tcPr>
          <w:p w14:paraId="12A6DFFA">
            <w:pPr>
              <w:spacing w:after="0" w:line="240" w:lineRule="auto"/>
            </w:pPr>
            <w:r>
              <w:rPr>
                <w:rFonts w:ascii="宋体" w:hAnsi="宋体" w:eastAsia="宋体"/>
                <w:b w:val="0"/>
                <w:sz w:val="18"/>
              </w:rPr>
              <w:t>（跳过）</w:t>
            </w:r>
          </w:p>
        </w:tc>
        <w:tc>
          <w:tcPr>
            <w:tcW w:w="2161" w:type="dxa"/>
          </w:tcPr>
          <w:p w14:paraId="086BAC8C">
            <w:pPr>
              <w:spacing w:after="0" w:line="240" w:lineRule="auto"/>
            </w:pPr>
            <w:r>
              <w:rPr>
                <w:rFonts w:ascii="宋体" w:hAnsi="宋体" w:eastAsia="宋体"/>
                <w:b w:val="0"/>
                <w:sz w:val="18"/>
              </w:rPr>
              <w:t>6</w:t>
            </w:r>
          </w:p>
        </w:tc>
        <w:tc>
          <w:tcPr>
            <w:tcW w:w="2161" w:type="dxa"/>
          </w:tcPr>
          <w:p w14:paraId="38A356B1">
            <w:pPr>
              <w:spacing w:after="0" w:line="240" w:lineRule="auto"/>
            </w:pPr>
            <w:r>
              <w:rPr>
                <w:rFonts w:ascii="宋体" w:hAnsi="宋体" w:eastAsia="宋体"/>
                <w:b w:val="0"/>
                <w:sz w:val="18"/>
              </w:rPr>
              <w:t>22.2</w:t>
            </w:r>
          </w:p>
        </w:tc>
      </w:tr>
      <w:tr w14:paraId="3CA6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44FCDD9">
            <w:pPr>
              <w:spacing w:after="0" w:line="240" w:lineRule="auto"/>
            </w:pPr>
            <w:r>
              <w:rPr>
                <w:rFonts w:ascii="宋体" w:hAnsi="宋体" w:eastAsia="宋体"/>
                <w:b w:val="0"/>
                <w:sz w:val="18"/>
              </w:rPr>
              <w:t>每次交流时长</w:t>
            </w:r>
          </w:p>
        </w:tc>
        <w:tc>
          <w:tcPr>
            <w:tcW w:w="2161" w:type="dxa"/>
          </w:tcPr>
          <w:p w14:paraId="0AF22EA0">
            <w:pPr>
              <w:spacing w:after="0" w:line="240" w:lineRule="auto"/>
            </w:pPr>
            <w:r>
              <w:rPr>
                <w:rFonts w:ascii="宋体" w:hAnsi="宋体" w:eastAsia="宋体"/>
                <w:b w:val="0"/>
                <w:sz w:val="18"/>
              </w:rPr>
              <w:t>15 分钟以内</w:t>
            </w:r>
          </w:p>
        </w:tc>
        <w:tc>
          <w:tcPr>
            <w:tcW w:w="2161" w:type="dxa"/>
          </w:tcPr>
          <w:p w14:paraId="534B6BF2">
            <w:pPr>
              <w:spacing w:after="0" w:line="240" w:lineRule="auto"/>
            </w:pPr>
            <w:r>
              <w:rPr>
                <w:rFonts w:ascii="宋体" w:hAnsi="宋体" w:eastAsia="宋体"/>
                <w:b w:val="0"/>
                <w:sz w:val="18"/>
              </w:rPr>
              <w:t>4</w:t>
            </w:r>
          </w:p>
        </w:tc>
        <w:tc>
          <w:tcPr>
            <w:tcW w:w="2161" w:type="dxa"/>
          </w:tcPr>
          <w:p w14:paraId="63782946">
            <w:pPr>
              <w:spacing w:after="0" w:line="240" w:lineRule="auto"/>
            </w:pPr>
            <w:r>
              <w:rPr>
                <w:rFonts w:ascii="宋体" w:hAnsi="宋体" w:eastAsia="宋体"/>
                <w:b w:val="0"/>
                <w:sz w:val="18"/>
              </w:rPr>
              <w:t>14.8</w:t>
            </w:r>
          </w:p>
        </w:tc>
      </w:tr>
      <w:tr w14:paraId="5A38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09BEEF6">
            <w:pPr>
              <w:spacing w:after="0" w:line="240" w:lineRule="auto"/>
            </w:pPr>
          </w:p>
        </w:tc>
        <w:tc>
          <w:tcPr>
            <w:tcW w:w="2161" w:type="dxa"/>
          </w:tcPr>
          <w:p w14:paraId="13EB9E48">
            <w:pPr>
              <w:spacing w:after="0" w:line="240" w:lineRule="auto"/>
            </w:pPr>
            <w:r>
              <w:rPr>
                <w:rFonts w:ascii="宋体" w:hAnsi="宋体" w:eastAsia="宋体"/>
                <w:b w:val="0"/>
                <w:sz w:val="18"/>
              </w:rPr>
              <w:t>15-30 分钟</w:t>
            </w:r>
          </w:p>
        </w:tc>
        <w:tc>
          <w:tcPr>
            <w:tcW w:w="2161" w:type="dxa"/>
          </w:tcPr>
          <w:p w14:paraId="7FC3A039">
            <w:pPr>
              <w:spacing w:after="0" w:line="240" w:lineRule="auto"/>
            </w:pPr>
            <w:r>
              <w:rPr>
                <w:rFonts w:ascii="宋体" w:hAnsi="宋体" w:eastAsia="宋体"/>
                <w:b w:val="0"/>
                <w:sz w:val="18"/>
              </w:rPr>
              <w:t>6</w:t>
            </w:r>
          </w:p>
        </w:tc>
        <w:tc>
          <w:tcPr>
            <w:tcW w:w="2161" w:type="dxa"/>
          </w:tcPr>
          <w:p w14:paraId="5B54A786">
            <w:pPr>
              <w:spacing w:after="0" w:line="240" w:lineRule="auto"/>
            </w:pPr>
            <w:r>
              <w:rPr>
                <w:rFonts w:ascii="宋体" w:hAnsi="宋体" w:eastAsia="宋体"/>
                <w:b w:val="0"/>
                <w:sz w:val="18"/>
              </w:rPr>
              <w:t>22.2</w:t>
            </w:r>
          </w:p>
        </w:tc>
      </w:tr>
      <w:tr w14:paraId="766D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15C8F75">
            <w:pPr>
              <w:spacing w:after="0" w:line="240" w:lineRule="auto"/>
            </w:pPr>
          </w:p>
        </w:tc>
        <w:tc>
          <w:tcPr>
            <w:tcW w:w="2161" w:type="dxa"/>
          </w:tcPr>
          <w:p w14:paraId="194AE5F4">
            <w:pPr>
              <w:spacing w:after="0" w:line="240" w:lineRule="auto"/>
            </w:pPr>
            <w:r>
              <w:rPr>
                <w:rFonts w:ascii="宋体" w:hAnsi="宋体" w:eastAsia="宋体"/>
                <w:b w:val="0"/>
                <w:sz w:val="18"/>
              </w:rPr>
              <w:t>30-60 分钟</w:t>
            </w:r>
          </w:p>
        </w:tc>
        <w:tc>
          <w:tcPr>
            <w:tcW w:w="2161" w:type="dxa"/>
          </w:tcPr>
          <w:p w14:paraId="18129D2F">
            <w:pPr>
              <w:spacing w:after="0" w:line="240" w:lineRule="auto"/>
            </w:pPr>
            <w:r>
              <w:rPr>
                <w:rFonts w:ascii="宋体" w:hAnsi="宋体" w:eastAsia="宋体"/>
                <w:b w:val="0"/>
                <w:sz w:val="18"/>
              </w:rPr>
              <w:t>7</w:t>
            </w:r>
          </w:p>
        </w:tc>
        <w:tc>
          <w:tcPr>
            <w:tcW w:w="2161" w:type="dxa"/>
          </w:tcPr>
          <w:p w14:paraId="02A87AFD">
            <w:pPr>
              <w:spacing w:after="0" w:line="240" w:lineRule="auto"/>
            </w:pPr>
            <w:r>
              <w:rPr>
                <w:rFonts w:ascii="宋体" w:hAnsi="宋体" w:eastAsia="宋体"/>
                <w:b w:val="0"/>
                <w:sz w:val="18"/>
              </w:rPr>
              <w:t>25.9</w:t>
            </w:r>
          </w:p>
        </w:tc>
      </w:tr>
      <w:tr w14:paraId="1DF2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9E1D914">
            <w:pPr>
              <w:spacing w:after="0" w:line="240" w:lineRule="auto"/>
            </w:pPr>
          </w:p>
        </w:tc>
        <w:tc>
          <w:tcPr>
            <w:tcW w:w="2161" w:type="dxa"/>
          </w:tcPr>
          <w:p w14:paraId="4BDA42D2">
            <w:pPr>
              <w:spacing w:after="0" w:line="240" w:lineRule="auto"/>
            </w:pPr>
            <w:r>
              <w:rPr>
                <w:rFonts w:ascii="宋体" w:hAnsi="宋体" w:eastAsia="宋体"/>
                <w:b w:val="0"/>
                <w:sz w:val="18"/>
              </w:rPr>
              <w:t>60 分钟以上</w:t>
            </w:r>
          </w:p>
        </w:tc>
        <w:tc>
          <w:tcPr>
            <w:tcW w:w="2161" w:type="dxa"/>
          </w:tcPr>
          <w:p w14:paraId="58CC02CF">
            <w:pPr>
              <w:spacing w:after="0" w:line="240" w:lineRule="auto"/>
            </w:pPr>
            <w:r>
              <w:rPr>
                <w:rFonts w:ascii="宋体" w:hAnsi="宋体" w:eastAsia="宋体"/>
                <w:b w:val="0"/>
                <w:sz w:val="18"/>
              </w:rPr>
              <w:t>4</w:t>
            </w:r>
          </w:p>
        </w:tc>
        <w:tc>
          <w:tcPr>
            <w:tcW w:w="2161" w:type="dxa"/>
          </w:tcPr>
          <w:p w14:paraId="406CCDD7">
            <w:pPr>
              <w:spacing w:after="0" w:line="240" w:lineRule="auto"/>
            </w:pPr>
            <w:r>
              <w:rPr>
                <w:rFonts w:ascii="宋体" w:hAnsi="宋体" w:eastAsia="宋体"/>
                <w:b w:val="0"/>
                <w:sz w:val="18"/>
              </w:rPr>
              <w:t>14.8</w:t>
            </w:r>
          </w:p>
        </w:tc>
      </w:tr>
      <w:tr w14:paraId="2918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4149C25">
            <w:pPr>
              <w:spacing w:after="0" w:line="240" w:lineRule="auto"/>
            </w:pPr>
          </w:p>
        </w:tc>
        <w:tc>
          <w:tcPr>
            <w:tcW w:w="2161" w:type="dxa"/>
          </w:tcPr>
          <w:p w14:paraId="38B82A8F">
            <w:pPr>
              <w:spacing w:after="0" w:line="240" w:lineRule="auto"/>
            </w:pPr>
            <w:r>
              <w:rPr>
                <w:rFonts w:ascii="宋体" w:hAnsi="宋体" w:eastAsia="宋体"/>
                <w:b w:val="0"/>
                <w:sz w:val="18"/>
              </w:rPr>
              <w:t>（跳过）</w:t>
            </w:r>
          </w:p>
        </w:tc>
        <w:tc>
          <w:tcPr>
            <w:tcW w:w="2161" w:type="dxa"/>
          </w:tcPr>
          <w:p w14:paraId="362BFFF0">
            <w:pPr>
              <w:spacing w:after="0" w:line="240" w:lineRule="auto"/>
            </w:pPr>
            <w:r>
              <w:rPr>
                <w:rFonts w:ascii="宋体" w:hAnsi="宋体" w:eastAsia="宋体"/>
                <w:b w:val="0"/>
                <w:sz w:val="18"/>
              </w:rPr>
              <w:t>6</w:t>
            </w:r>
          </w:p>
        </w:tc>
        <w:tc>
          <w:tcPr>
            <w:tcW w:w="2161" w:type="dxa"/>
          </w:tcPr>
          <w:p w14:paraId="59CE8BF3">
            <w:pPr>
              <w:spacing w:after="0" w:line="240" w:lineRule="auto"/>
            </w:pPr>
            <w:r>
              <w:rPr>
                <w:rFonts w:ascii="宋体" w:hAnsi="宋体" w:eastAsia="宋体"/>
                <w:b w:val="0"/>
                <w:sz w:val="18"/>
              </w:rPr>
              <w:t>22.2</w:t>
            </w:r>
          </w:p>
        </w:tc>
      </w:tr>
      <w:tr w14:paraId="1637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A523A66">
            <w:pPr>
              <w:spacing w:after="0" w:line="240" w:lineRule="auto"/>
            </w:pPr>
            <w:r>
              <w:rPr>
                <w:rFonts w:ascii="宋体" w:hAnsi="宋体" w:eastAsia="宋体"/>
                <w:b w:val="0"/>
                <w:sz w:val="18"/>
              </w:rPr>
              <w:t>效果自评</w:t>
            </w:r>
          </w:p>
        </w:tc>
        <w:tc>
          <w:tcPr>
            <w:tcW w:w="2161" w:type="dxa"/>
          </w:tcPr>
          <w:p w14:paraId="11421A36">
            <w:pPr>
              <w:spacing w:after="0" w:line="240" w:lineRule="auto"/>
            </w:pPr>
            <w:r>
              <w:rPr>
                <w:rFonts w:ascii="宋体" w:hAnsi="宋体" w:eastAsia="宋体"/>
                <w:b w:val="0"/>
                <w:sz w:val="18"/>
              </w:rPr>
              <w:t>效果非常好</w:t>
            </w:r>
          </w:p>
        </w:tc>
        <w:tc>
          <w:tcPr>
            <w:tcW w:w="2161" w:type="dxa"/>
          </w:tcPr>
          <w:p w14:paraId="0A0C5D01">
            <w:pPr>
              <w:spacing w:after="0" w:line="240" w:lineRule="auto"/>
            </w:pPr>
            <w:r>
              <w:rPr>
                <w:rFonts w:ascii="宋体" w:hAnsi="宋体" w:eastAsia="宋体"/>
                <w:b w:val="0"/>
                <w:sz w:val="18"/>
              </w:rPr>
              <w:t>5</w:t>
            </w:r>
          </w:p>
        </w:tc>
        <w:tc>
          <w:tcPr>
            <w:tcW w:w="2161" w:type="dxa"/>
          </w:tcPr>
          <w:p w14:paraId="665B74FA">
            <w:pPr>
              <w:spacing w:after="0" w:line="240" w:lineRule="auto"/>
            </w:pPr>
            <w:r>
              <w:rPr>
                <w:rFonts w:ascii="宋体" w:hAnsi="宋体" w:eastAsia="宋体"/>
                <w:b w:val="0"/>
                <w:sz w:val="18"/>
              </w:rPr>
              <w:t>18.5</w:t>
            </w:r>
          </w:p>
        </w:tc>
      </w:tr>
      <w:tr w14:paraId="13BE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3CE9890">
            <w:pPr>
              <w:spacing w:after="0" w:line="240" w:lineRule="auto"/>
            </w:pPr>
          </w:p>
        </w:tc>
        <w:tc>
          <w:tcPr>
            <w:tcW w:w="2161" w:type="dxa"/>
          </w:tcPr>
          <w:p w14:paraId="5836D155">
            <w:pPr>
              <w:spacing w:after="0" w:line="240" w:lineRule="auto"/>
            </w:pPr>
            <w:r>
              <w:rPr>
                <w:rFonts w:ascii="宋体" w:hAnsi="宋体" w:eastAsia="宋体"/>
                <w:b w:val="0"/>
                <w:sz w:val="18"/>
              </w:rPr>
              <w:t>效果比较好</w:t>
            </w:r>
          </w:p>
        </w:tc>
        <w:tc>
          <w:tcPr>
            <w:tcW w:w="2161" w:type="dxa"/>
          </w:tcPr>
          <w:p w14:paraId="34AF8156">
            <w:pPr>
              <w:spacing w:after="0" w:line="240" w:lineRule="auto"/>
            </w:pPr>
            <w:r>
              <w:rPr>
                <w:rFonts w:ascii="宋体" w:hAnsi="宋体" w:eastAsia="宋体"/>
                <w:b w:val="0"/>
                <w:sz w:val="18"/>
              </w:rPr>
              <w:t>13</w:t>
            </w:r>
          </w:p>
        </w:tc>
        <w:tc>
          <w:tcPr>
            <w:tcW w:w="2161" w:type="dxa"/>
          </w:tcPr>
          <w:p w14:paraId="593CE674">
            <w:pPr>
              <w:spacing w:after="0" w:line="240" w:lineRule="auto"/>
            </w:pPr>
            <w:r>
              <w:rPr>
                <w:rFonts w:ascii="宋体" w:hAnsi="宋体" w:eastAsia="宋体"/>
                <w:b w:val="0"/>
                <w:sz w:val="18"/>
              </w:rPr>
              <w:t>48.1</w:t>
            </w:r>
          </w:p>
        </w:tc>
      </w:tr>
      <w:tr w14:paraId="32DA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BCB292C">
            <w:pPr>
              <w:spacing w:after="0" w:line="240" w:lineRule="auto"/>
            </w:pPr>
          </w:p>
        </w:tc>
        <w:tc>
          <w:tcPr>
            <w:tcW w:w="2161" w:type="dxa"/>
          </w:tcPr>
          <w:p w14:paraId="310E9D34">
            <w:pPr>
              <w:spacing w:after="0" w:line="240" w:lineRule="auto"/>
            </w:pPr>
            <w:r>
              <w:rPr>
                <w:rFonts w:ascii="宋体" w:hAnsi="宋体" w:eastAsia="宋体"/>
                <w:b w:val="0"/>
                <w:sz w:val="18"/>
              </w:rPr>
              <w:t>效果一般</w:t>
            </w:r>
          </w:p>
        </w:tc>
        <w:tc>
          <w:tcPr>
            <w:tcW w:w="2161" w:type="dxa"/>
          </w:tcPr>
          <w:p w14:paraId="0E1D9D49">
            <w:pPr>
              <w:spacing w:after="0" w:line="240" w:lineRule="auto"/>
            </w:pPr>
            <w:r>
              <w:rPr>
                <w:rFonts w:ascii="宋体" w:hAnsi="宋体" w:eastAsia="宋体"/>
                <w:b w:val="0"/>
                <w:sz w:val="18"/>
              </w:rPr>
              <w:t>5</w:t>
            </w:r>
          </w:p>
        </w:tc>
        <w:tc>
          <w:tcPr>
            <w:tcW w:w="2161" w:type="dxa"/>
          </w:tcPr>
          <w:p w14:paraId="7B8D0133">
            <w:pPr>
              <w:spacing w:after="0" w:line="240" w:lineRule="auto"/>
            </w:pPr>
            <w:r>
              <w:rPr>
                <w:rFonts w:ascii="宋体" w:hAnsi="宋体" w:eastAsia="宋体"/>
                <w:b w:val="0"/>
                <w:sz w:val="18"/>
              </w:rPr>
              <w:t>18.5</w:t>
            </w:r>
          </w:p>
        </w:tc>
      </w:tr>
      <w:tr w14:paraId="6614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A5B338A">
            <w:pPr>
              <w:spacing w:after="0" w:line="240" w:lineRule="auto"/>
            </w:pPr>
          </w:p>
        </w:tc>
        <w:tc>
          <w:tcPr>
            <w:tcW w:w="2161" w:type="dxa"/>
          </w:tcPr>
          <w:p w14:paraId="72A2D291">
            <w:pPr>
              <w:spacing w:after="0" w:line="240" w:lineRule="auto"/>
            </w:pPr>
            <w:r>
              <w:rPr>
                <w:rFonts w:ascii="宋体" w:hAnsi="宋体" w:eastAsia="宋体"/>
                <w:b w:val="0"/>
                <w:sz w:val="18"/>
              </w:rPr>
              <w:t>效果不太好</w:t>
            </w:r>
          </w:p>
        </w:tc>
        <w:tc>
          <w:tcPr>
            <w:tcW w:w="2161" w:type="dxa"/>
          </w:tcPr>
          <w:p w14:paraId="5C8C43E3">
            <w:pPr>
              <w:spacing w:after="0" w:line="240" w:lineRule="auto"/>
            </w:pPr>
            <w:r>
              <w:rPr>
                <w:rFonts w:ascii="宋体" w:hAnsi="宋体" w:eastAsia="宋体"/>
                <w:b w:val="0"/>
                <w:sz w:val="18"/>
              </w:rPr>
              <w:t>1</w:t>
            </w:r>
          </w:p>
        </w:tc>
        <w:tc>
          <w:tcPr>
            <w:tcW w:w="2161" w:type="dxa"/>
          </w:tcPr>
          <w:p w14:paraId="76782A22">
            <w:pPr>
              <w:spacing w:after="0" w:line="240" w:lineRule="auto"/>
            </w:pPr>
            <w:r>
              <w:rPr>
                <w:rFonts w:ascii="宋体" w:hAnsi="宋体" w:eastAsia="宋体"/>
                <w:b w:val="0"/>
                <w:sz w:val="18"/>
              </w:rPr>
              <w:t>3.7</w:t>
            </w:r>
          </w:p>
        </w:tc>
      </w:tr>
      <w:tr w14:paraId="7EC6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9B8FDD6">
            <w:pPr>
              <w:spacing w:after="0" w:line="240" w:lineRule="auto"/>
            </w:pPr>
          </w:p>
        </w:tc>
        <w:tc>
          <w:tcPr>
            <w:tcW w:w="2161" w:type="dxa"/>
          </w:tcPr>
          <w:p w14:paraId="400D21CB">
            <w:pPr>
              <w:spacing w:after="0" w:line="240" w:lineRule="auto"/>
            </w:pPr>
            <w:r>
              <w:rPr>
                <w:rFonts w:ascii="宋体" w:hAnsi="宋体" w:eastAsia="宋体"/>
                <w:b w:val="0"/>
                <w:sz w:val="18"/>
              </w:rPr>
              <w:t>不确定</w:t>
            </w:r>
          </w:p>
        </w:tc>
        <w:tc>
          <w:tcPr>
            <w:tcW w:w="2161" w:type="dxa"/>
          </w:tcPr>
          <w:p w14:paraId="45462978">
            <w:pPr>
              <w:spacing w:after="0" w:line="240" w:lineRule="auto"/>
            </w:pPr>
            <w:r>
              <w:rPr>
                <w:rFonts w:ascii="宋体" w:hAnsi="宋体" w:eastAsia="宋体"/>
                <w:b w:val="0"/>
                <w:sz w:val="18"/>
              </w:rPr>
              <w:t>3</w:t>
            </w:r>
          </w:p>
        </w:tc>
        <w:tc>
          <w:tcPr>
            <w:tcW w:w="2161" w:type="dxa"/>
          </w:tcPr>
          <w:p w14:paraId="37F54D36">
            <w:pPr>
              <w:spacing w:after="0" w:line="240" w:lineRule="auto"/>
            </w:pPr>
            <w:r>
              <w:rPr>
                <w:rFonts w:ascii="宋体" w:hAnsi="宋体" w:eastAsia="宋体"/>
                <w:b w:val="0"/>
                <w:sz w:val="18"/>
              </w:rPr>
              <w:t>11.1</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5E3A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04115776">
            <w:pPr>
              <w:spacing w:after="0" w:line="240" w:lineRule="auto"/>
            </w:pPr>
            <w:r>
              <w:rPr>
                <w:rFonts w:ascii="黑体" w:hAnsi="黑体" w:eastAsia="黑体"/>
                <w:b/>
                <w:sz w:val="18"/>
              </w:rPr>
              <w:t>困扰类型</w:t>
            </w:r>
          </w:p>
        </w:tc>
        <w:tc>
          <w:tcPr>
            <w:tcW w:w="2882" w:type="dxa"/>
            <w:shd w:val="clear" w:color="auto" w:fill="D9E2F3"/>
          </w:tcPr>
          <w:p w14:paraId="57A5A61F">
            <w:pPr>
              <w:spacing w:after="0" w:line="240" w:lineRule="auto"/>
            </w:pPr>
            <w:r>
              <w:rPr>
                <w:rFonts w:ascii="黑体" w:hAnsi="黑体" w:eastAsia="黑体"/>
                <w:b/>
                <w:sz w:val="18"/>
              </w:rPr>
              <w:t>n</w:t>
            </w:r>
          </w:p>
        </w:tc>
        <w:tc>
          <w:tcPr>
            <w:tcW w:w="2882" w:type="dxa"/>
            <w:shd w:val="clear" w:color="auto" w:fill="D9E2F3"/>
          </w:tcPr>
          <w:p w14:paraId="199F916B">
            <w:pPr>
              <w:spacing w:after="0" w:line="240" w:lineRule="auto"/>
            </w:pPr>
            <w:r>
              <w:rPr>
                <w:rFonts w:ascii="黑体" w:hAnsi="黑体" w:eastAsia="黑体"/>
                <w:b/>
                <w:sz w:val="18"/>
              </w:rPr>
              <w:t>%</w:t>
            </w:r>
          </w:p>
        </w:tc>
      </w:tr>
      <w:tr w14:paraId="7333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D86E640">
            <w:pPr>
              <w:spacing w:after="0" w:line="240" w:lineRule="auto"/>
            </w:pPr>
            <w:r>
              <w:rPr>
                <w:rFonts w:ascii="宋体" w:hAnsi="宋体" w:eastAsia="宋体"/>
                <w:b w:val="0"/>
                <w:sz w:val="18"/>
              </w:rPr>
              <w:t>家庭矛盾/婚姻问题</w:t>
            </w:r>
          </w:p>
        </w:tc>
        <w:tc>
          <w:tcPr>
            <w:tcW w:w="2882" w:type="dxa"/>
          </w:tcPr>
          <w:p w14:paraId="20AE00C4">
            <w:pPr>
              <w:spacing w:after="0" w:line="240" w:lineRule="auto"/>
            </w:pPr>
            <w:r>
              <w:rPr>
                <w:rFonts w:ascii="宋体" w:hAnsi="宋体" w:eastAsia="宋体"/>
                <w:b w:val="0"/>
                <w:sz w:val="18"/>
              </w:rPr>
              <w:t>11</w:t>
            </w:r>
          </w:p>
        </w:tc>
        <w:tc>
          <w:tcPr>
            <w:tcW w:w="2882" w:type="dxa"/>
          </w:tcPr>
          <w:p w14:paraId="0ABBC16B">
            <w:pPr>
              <w:spacing w:after="0" w:line="240" w:lineRule="auto"/>
            </w:pPr>
            <w:r>
              <w:rPr>
                <w:rFonts w:ascii="宋体" w:hAnsi="宋体" w:eastAsia="宋体"/>
                <w:b w:val="0"/>
                <w:sz w:val="18"/>
              </w:rPr>
              <w:t>40.7</w:t>
            </w:r>
          </w:p>
        </w:tc>
      </w:tr>
      <w:tr w14:paraId="14F4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E6185A3">
            <w:pPr>
              <w:spacing w:after="0" w:line="240" w:lineRule="auto"/>
            </w:pPr>
            <w:r>
              <w:rPr>
                <w:rFonts w:ascii="宋体" w:hAnsi="宋体" w:eastAsia="宋体"/>
                <w:b w:val="0"/>
                <w:sz w:val="18"/>
              </w:rPr>
              <w:t>事业/财运不顺</w:t>
            </w:r>
          </w:p>
        </w:tc>
        <w:tc>
          <w:tcPr>
            <w:tcW w:w="2882" w:type="dxa"/>
          </w:tcPr>
          <w:p w14:paraId="620E9B97">
            <w:pPr>
              <w:spacing w:after="0" w:line="240" w:lineRule="auto"/>
            </w:pPr>
            <w:r>
              <w:rPr>
                <w:rFonts w:ascii="宋体" w:hAnsi="宋体" w:eastAsia="宋体"/>
                <w:b w:val="0"/>
                <w:sz w:val="18"/>
              </w:rPr>
              <w:t>9</w:t>
            </w:r>
          </w:p>
        </w:tc>
        <w:tc>
          <w:tcPr>
            <w:tcW w:w="2882" w:type="dxa"/>
          </w:tcPr>
          <w:p w14:paraId="38FC1EDF">
            <w:pPr>
              <w:spacing w:after="0" w:line="240" w:lineRule="auto"/>
            </w:pPr>
            <w:r>
              <w:rPr>
                <w:rFonts w:ascii="宋体" w:hAnsi="宋体" w:eastAsia="宋体"/>
                <w:b w:val="0"/>
                <w:sz w:val="18"/>
              </w:rPr>
              <w:t>33.3</w:t>
            </w:r>
          </w:p>
        </w:tc>
      </w:tr>
      <w:tr w14:paraId="23A5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628D52F">
            <w:pPr>
              <w:spacing w:after="0" w:line="240" w:lineRule="auto"/>
            </w:pPr>
            <w:r>
              <w:rPr>
                <w:rFonts w:ascii="宋体" w:hAnsi="宋体" w:eastAsia="宋体"/>
                <w:b w:val="0"/>
                <w:sz w:val="18"/>
              </w:rPr>
              <w:t>人生意义/价值困惑</w:t>
            </w:r>
          </w:p>
        </w:tc>
        <w:tc>
          <w:tcPr>
            <w:tcW w:w="2882" w:type="dxa"/>
          </w:tcPr>
          <w:p w14:paraId="0B87CB8C">
            <w:pPr>
              <w:spacing w:after="0" w:line="240" w:lineRule="auto"/>
            </w:pPr>
            <w:r>
              <w:rPr>
                <w:rFonts w:ascii="宋体" w:hAnsi="宋体" w:eastAsia="宋体"/>
                <w:b w:val="0"/>
                <w:sz w:val="18"/>
              </w:rPr>
              <w:t>8</w:t>
            </w:r>
          </w:p>
        </w:tc>
        <w:tc>
          <w:tcPr>
            <w:tcW w:w="2882" w:type="dxa"/>
          </w:tcPr>
          <w:p w14:paraId="37E3F6A1">
            <w:pPr>
              <w:spacing w:after="0" w:line="240" w:lineRule="auto"/>
            </w:pPr>
            <w:r>
              <w:rPr>
                <w:rFonts w:ascii="宋体" w:hAnsi="宋体" w:eastAsia="宋体"/>
                <w:b w:val="0"/>
                <w:sz w:val="18"/>
              </w:rPr>
              <w:t>29.6</w:t>
            </w:r>
          </w:p>
        </w:tc>
      </w:tr>
      <w:tr w14:paraId="228F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366C2F6">
            <w:pPr>
              <w:spacing w:after="0" w:line="240" w:lineRule="auto"/>
            </w:pPr>
            <w:r>
              <w:rPr>
                <w:rFonts w:ascii="宋体" w:hAnsi="宋体" w:eastAsia="宋体"/>
                <w:b w:val="0"/>
                <w:sz w:val="18"/>
              </w:rPr>
              <w:t>人际关系困扰</w:t>
            </w:r>
          </w:p>
        </w:tc>
        <w:tc>
          <w:tcPr>
            <w:tcW w:w="2882" w:type="dxa"/>
          </w:tcPr>
          <w:p w14:paraId="6DA88153">
            <w:pPr>
              <w:spacing w:after="0" w:line="240" w:lineRule="auto"/>
            </w:pPr>
            <w:r>
              <w:rPr>
                <w:rFonts w:ascii="宋体" w:hAnsi="宋体" w:eastAsia="宋体"/>
                <w:b w:val="0"/>
                <w:sz w:val="18"/>
              </w:rPr>
              <w:t>7</w:t>
            </w:r>
          </w:p>
        </w:tc>
        <w:tc>
          <w:tcPr>
            <w:tcW w:w="2882" w:type="dxa"/>
          </w:tcPr>
          <w:p w14:paraId="079632DB">
            <w:pPr>
              <w:spacing w:after="0" w:line="240" w:lineRule="auto"/>
            </w:pPr>
            <w:r>
              <w:rPr>
                <w:rFonts w:ascii="宋体" w:hAnsi="宋体" w:eastAsia="宋体"/>
                <w:b w:val="0"/>
                <w:sz w:val="18"/>
              </w:rPr>
              <w:t>25.9</w:t>
            </w:r>
          </w:p>
        </w:tc>
      </w:tr>
      <w:tr w14:paraId="6C54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BCE468D">
            <w:pPr>
              <w:spacing w:after="0" w:line="240" w:lineRule="auto"/>
            </w:pPr>
            <w:r>
              <w:rPr>
                <w:rFonts w:ascii="宋体" w:hAnsi="宋体" w:eastAsia="宋体"/>
                <w:b w:val="0"/>
                <w:sz w:val="18"/>
              </w:rPr>
              <w:t>情绪问题（焦虑、抑郁、愤怒）</w:t>
            </w:r>
          </w:p>
        </w:tc>
        <w:tc>
          <w:tcPr>
            <w:tcW w:w="2882" w:type="dxa"/>
          </w:tcPr>
          <w:p w14:paraId="5EC535E2">
            <w:pPr>
              <w:spacing w:after="0" w:line="240" w:lineRule="auto"/>
            </w:pPr>
            <w:r>
              <w:rPr>
                <w:rFonts w:ascii="宋体" w:hAnsi="宋体" w:eastAsia="宋体"/>
                <w:b w:val="0"/>
                <w:sz w:val="18"/>
              </w:rPr>
              <w:t>7</w:t>
            </w:r>
          </w:p>
        </w:tc>
        <w:tc>
          <w:tcPr>
            <w:tcW w:w="2882" w:type="dxa"/>
          </w:tcPr>
          <w:p w14:paraId="2208E9FE">
            <w:pPr>
              <w:spacing w:after="0" w:line="240" w:lineRule="auto"/>
            </w:pPr>
            <w:r>
              <w:rPr>
                <w:rFonts w:ascii="宋体" w:hAnsi="宋体" w:eastAsia="宋体"/>
                <w:b w:val="0"/>
                <w:sz w:val="18"/>
              </w:rPr>
              <w:t>25.9</w:t>
            </w:r>
          </w:p>
        </w:tc>
      </w:tr>
      <w:tr w14:paraId="47179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EE7D46A">
            <w:pPr>
              <w:spacing w:after="0" w:line="240" w:lineRule="auto"/>
            </w:pPr>
            <w:r>
              <w:rPr>
                <w:rFonts w:ascii="宋体" w:hAnsi="宋体" w:eastAsia="宋体"/>
                <w:b w:val="0"/>
                <w:sz w:val="18"/>
              </w:rPr>
              <w:t>健康问题/疾病焦虑</w:t>
            </w:r>
          </w:p>
        </w:tc>
        <w:tc>
          <w:tcPr>
            <w:tcW w:w="2882" w:type="dxa"/>
          </w:tcPr>
          <w:p w14:paraId="0BC68EC5">
            <w:pPr>
              <w:spacing w:after="0" w:line="240" w:lineRule="auto"/>
            </w:pPr>
            <w:r>
              <w:rPr>
                <w:rFonts w:ascii="宋体" w:hAnsi="宋体" w:eastAsia="宋体"/>
                <w:b w:val="0"/>
                <w:sz w:val="18"/>
              </w:rPr>
              <w:t>4</w:t>
            </w:r>
          </w:p>
        </w:tc>
        <w:tc>
          <w:tcPr>
            <w:tcW w:w="2882" w:type="dxa"/>
          </w:tcPr>
          <w:p w14:paraId="08B0BAF7">
            <w:pPr>
              <w:spacing w:after="0" w:line="240" w:lineRule="auto"/>
            </w:pPr>
            <w:r>
              <w:rPr>
                <w:rFonts w:ascii="宋体" w:hAnsi="宋体" w:eastAsia="宋体"/>
                <w:b w:val="0"/>
                <w:sz w:val="18"/>
              </w:rPr>
              <w:t>14.8</w:t>
            </w:r>
          </w:p>
        </w:tc>
      </w:tr>
      <w:tr w14:paraId="5CF9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A2C3A15">
            <w:pPr>
              <w:spacing w:after="0" w:line="240" w:lineRule="auto"/>
            </w:pPr>
            <w:r>
              <w:rPr>
                <w:rFonts w:ascii="宋体" w:hAnsi="宋体" w:eastAsia="宋体"/>
                <w:b w:val="0"/>
                <w:sz w:val="18"/>
              </w:rPr>
              <w:t>子女教育/代际冲突</w:t>
            </w:r>
          </w:p>
        </w:tc>
        <w:tc>
          <w:tcPr>
            <w:tcW w:w="2882" w:type="dxa"/>
          </w:tcPr>
          <w:p w14:paraId="298AA506">
            <w:pPr>
              <w:spacing w:after="0" w:line="240" w:lineRule="auto"/>
            </w:pPr>
            <w:r>
              <w:rPr>
                <w:rFonts w:ascii="宋体" w:hAnsi="宋体" w:eastAsia="宋体"/>
                <w:b w:val="0"/>
                <w:sz w:val="18"/>
              </w:rPr>
              <w:t>3</w:t>
            </w:r>
          </w:p>
        </w:tc>
        <w:tc>
          <w:tcPr>
            <w:tcW w:w="2882" w:type="dxa"/>
          </w:tcPr>
          <w:p w14:paraId="18B37204">
            <w:pPr>
              <w:spacing w:after="0" w:line="240" w:lineRule="auto"/>
            </w:pPr>
            <w:r>
              <w:rPr>
                <w:rFonts w:ascii="宋体" w:hAnsi="宋体" w:eastAsia="宋体"/>
                <w:b w:val="0"/>
                <w:sz w:val="18"/>
              </w:rPr>
              <w:t>11.1</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1E57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006954AC">
            <w:pPr>
              <w:spacing w:after="0" w:line="240" w:lineRule="auto"/>
            </w:pPr>
            <w:r>
              <w:rPr>
                <w:rFonts w:ascii="黑体" w:hAnsi="黑体" w:eastAsia="黑体"/>
                <w:b/>
                <w:sz w:val="18"/>
              </w:rPr>
              <w:t>疏导方式</w:t>
            </w:r>
          </w:p>
        </w:tc>
        <w:tc>
          <w:tcPr>
            <w:tcW w:w="2882" w:type="dxa"/>
            <w:shd w:val="clear" w:color="auto" w:fill="D9E2F3"/>
          </w:tcPr>
          <w:p w14:paraId="13043A70">
            <w:pPr>
              <w:spacing w:after="0" w:line="240" w:lineRule="auto"/>
            </w:pPr>
            <w:r>
              <w:rPr>
                <w:rFonts w:ascii="黑体" w:hAnsi="黑体" w:eastAsia="黑体"/>
                <w:b/>
                <w:sz w:val="18"/>
              </w:rPr>
              <w:t>n</w:t>
            </w:r>
          </w:p>
        </w:tc>
        <w:tc>
          <w:tcPr>
            <w:tcW w:w="2882" w:type="dxa"/>
            <w:shd w:val="clear" w:color="auto" w:fill="D9E2F3"/>
          </w:tcPr>
          <w:p w14:paraId="424DE150">
            <w:pPr>
              <w:spacing w:after="0" w:line="240" w:lineRule="auto"/>
            </w:pPr>
            <w:r>
              <w:rPr>
                <w:rFonts w:ascii="黑体" w:hAnsi="黑体" w:eastAsia="黑体"/>
                <w:b/>
                <w:sz w:val="18"/>
              </w:rPr>
              <w:t>%</w:t>
            </w:r>
          </w:p>
        </w:tc>
      </w:tr>
      <w:tr w14:paraId="000A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14DC788">
            <w:pPr>
              <w:spacing w:after="0" w:line="240" w:lineRule="auto"/>
            </w:pPr>
            <w:r>
              <w:rPr>
                <w:rFonts w:ascii="宋体" w:hAnsi="宋体" w:eastAsia="宋体"/>
                <w:b w:val="0"/>
                <w:sz w:val="18"/>
              </w:rPr>
              <w:t>日常陪伴（闲聊、喝茶、散步）</w:t>
            </w:r>
          </w:p>
        </w:tc>
        <w:tc>
          <w:tcPr>
            <w:tcW w:w="2882" w:type="dxa"/>
          </w:tcPr>
          <w:p w14:paraId="08EC6B94">
            <w:pPr>
              <w:spacing w:after="0" w:line="240" w:lineRule="auto"/>
            </w:pPr>
            <w:r>
              <w:rPr>
                <w:rFonts w:ascii="宋体" w:hAnsi="宋体" w:eastAsia="宋体"/>
                <w:b w:val="0"/>
                <w:sz w:val="18"/>
              </w:rPr>
              <w:t>12</w:t>
            </w:r>
          </w:p>
        </w:tc>
        <w:tc>
          <w:tcPr>
            <w:tcW w:w="2882" w:type="dxa"/>
          </w:tcPr>
          <w:p w14:paraId="3DFB6E05">
            <w:pPr>
              <w:spacing w:after="0" w:line="240" w:lineRule="auto"/>
            </w:pPr>
            <w:r>
              <w:rPr>
                <w:rFonts w:ascii="宋体" w:hAnsi="宋体" w:eastAsia="宋体"/>
                <w:b w:val="0"/>
                <w:sz w:val="18"/>
              </w:rPr>
              <w:t>44.4</w:t>
            </w:r>
          </w:p>
        </w:tc>
      </w:tr>
      <w:tr w14:paraId="6DB1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3BCB3EB">
            <w:pPr>
              <w:spacing w:after="0" w:line="240" w:lineRule="auto"/>
            </w:pPr>
            <w:r>
              <w:rPr>
                <w:rFonts w:ascii="宋体" w:hAnsi="宋体" w:eastAsia="宋体"/>
                <w:b w:val="0"/>
                <w:sz w:val="18"/>
              </w:rPr>
              <w:t>读书解惑（讲解经典，以经义开导）</w:t>
            </w:r>
          </w:p>
        </w:tc>
        <w:tc>
          <w:tcPr>
            <w:tcW w:w="2882" w:type="dxa"/>
          </w:tcPr>
          <w:p w14:paraId="4D276D12">
            <w:pPr>
              <w:spacing w:after="0" w:line="240" w:lineRule="auto"/>
            </w:pPr>
            <w:r>
              <w:rPr>
                <w:rFonts w:ascii="宋体" w:hAnsi="宋体" w:eastAsia="宋体"/>
                <w:b w:val="0"/>
                <w:sz w:val="18"/>
              </w:rPr>
              <w:t>10</w:t>
            </w:r>
          </w:p>
        </w:tc>
        <w:tc>
          <w:tcPr>
            <w:tcW w:w="2882" w:type="dxa"/>
          </w:tcPr>
          <w:p w14:paraId="75ABDF1B">
            <w:pPr>
              <w:spacing w:after="0" w:line="240" w:lineRule="auto"/>
            </w:pPr>
            <w:r>
              <w:rPr>
                <w:rFonts w:ascii="宋体" w:hAnsi="宋体" w:eastAsia="宋体"/>
                <w:b w:val="0"/>
                <w:sz w:val="18"/>
              </w:rPr>
              <w:t>37.0</w:t>
            </w:r>
          </w:p>
        </w:tc>
      </w:tr>
      <w:tr w14:paraId="0495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7244966">
            <w:pPr>
              <w:spacing w:after="0" w:line="240" w:lineRule="auto"/>
            </w:pPr>
            <w:r>
              <w:rPr>
                <w:rFonts w:ascii="宋体" w:hAnsi="宋体" w:eastAsia="宋体"/>
                <w:b w:val="0"/>
                <w:sz w:val="18"/>
              </w:rPr>
              <w:t>运气分析（通过命理分析缓解焦虑）</w:t>
            </w:r>
          </w:p>
        </w:tc>
        <w:tc>
          <w:tcPr>
            <w:tcW w:w="2882" w:type="dxa"/>
          </w:tcPr>
          <w:p w14:paraId="4332F47E">
            <w:pPr>
              <w:spacing w:after="0" w:line="240" w:lineRule="auto"/>
            </w:pPr>
            <w:r>
              <w:rPr>
                <w:rFonts w:ascii="宋体" w:hAnsi="宋体" w:eastAsia="宋体"/>
                <w:b w:val="0"/>
                <w:sz w:val="18"/>
              </w:rPr>
              <w:t>10</w:t>
            </w:r>
          </w:p>
        </w:tc>
        <w:tc>
          <w:tcPr>
            <w:tcW w:w="2882" w:type="dxa"/>
          </w:tcPr>
          <w:p w14:paraId="3A92A167">
            <w:pPr>
              <w:spacing w:after="0" w:line="240" w:lineRule="auto"/>
            </w:pPr>
            <w:r>
              <w:rPr>
                <w:rFonts w:ascii="宋体" w:hAnsi="宋体" w:eastAsia="宋体"/>
                <w:b w:val="0"/>
                <w:sz w:val="18"/>
              </w:rPr>
              <w:t>37.0</w:t>
            </w:r>
          </w:p>
        </w:tc>
      </w:tr>
      <w:tr w14:paraId="607E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9F3A280">
            <w:pPr>
              <w:spacing w:after="0" w:line="240" w:lineRule="auto"/>
            </w:pPr>
            <w:r>
              <w:rPr>
                <w:rFonts w:ascii="宋体" w:hAnsi="宋体" w:eastAsia="宋体"/>
                <w:b w:val="0"/>
                <w:sz w:val="18"/>
              </w:rPr>
              <w:t>仪式带入（通过祈福等仪式给予安慰）</w:t>
            </w:r>
          </w:p>
        </w:tc>
        <w:tc>
          <w:tcPr>
            <w:tcW w:w="2882" w:type="dxa"/>
          </w:tcPr>
          <w:p w14:paraId="083962E2">
            <w:pPr>
              <w:spacing w:after="0" w:line="240" w:lineRule="auto"/>
            </w:pPr>
            <w:r>
              <w:rPr>
                <w:rFonts w:ascii="宋体" w:hAnsi="宋体" w:eastAsia="宋体"/>
                <w:b w:val="0"/>
                <w:sz w:val="18"/>
              </w:rPr>
              <w:t>7</w:t>
            </w:r>
          </w:p>
        </w:tc>
        <w:tc>
          <w:tcPr>
            <w:tcW w:w="2882" w:type="dxa"/>
          </w:tcPr>
          <w:p w14:paraId="54D0B69A">
            <w:pPr>
              <w:spacing w:after="0" w:line="240" w:lineRule="auto"/>
            </w:pPr>
            <w:r>
              <w:rPr>
                <w:rFonts w:ascii="宋体" w:hAnsi="宋体" w:eastAsia="宋体"/>
                <w:b w:val="0"/>
                <w:sz w:val="18"/>
              </w:rPr>
              <w:t>25.9</w:t>
            </w:r>
          </w:p>
        </w:tc>
      </w:tr>
      <w:tr w14:paraId="388DE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7FD9755">
            <w:pPr>
              <w:spacing w:after="0" w:line="240" w:lineRule="auto"/>
            </w:pPr>
            <w:r>
              <w:rPr>
                <w:rFonts w:ascii="宋体" w:hAnsi="宋体" w:eastAsia="宋体"/>
                <w:b w:val="0"/>
                <w:sz w:val="18"/>
              </w:rPr>
              <w:t>推荐练习（读书、忏悔、念诵等）</w:t>
            </w:r>
          </w:p>
        </w:tc>
        <w:tc>
          <w:tcPr>
            <w:tcW w:w="2882" w:type="dxa"/>
          </w:tcPr>
          <w:p w14:paraId="4A52AEF2">
            <w:pPr>
              <w:spacing w:after="0" w:line="240" w:lineRule="auto"/>
            </w:pPr>
            <w:r>
              <w:rPr>
                <w:rFonts w:ascii="宋体" w:hAnsi="宋体" w:eastAsia="宋体"/>
                <w:b w:val="0"/>
                <w:sz w:val="18"/>
              </w:rPr>
              <w:t>6</w:t>
            </w:r>
          </w:p>
        </w:tc>
        <w:tc>
          <w:tcPr>
            <w:tcW w:w="2882" w:type="dxa"/>
          </w:tcPr>
          <w:p w14:paraId="349C71C3">
            <w:pPr>
              <w:spacing w:after="0" w:line="240" w:lineRule="auto"/>
            </w:pPr>
            <w:r>
              <w:rPr>
                <w:rFonts w:ascii="宋体" w:hAnsi="宋体" w:eastAsia="宋体"/>
                <w:b w:val="0"/>
                <w:sz w:val="18"/>
              </w:rPr>
              <w:t>22.2</w:t>
            </w:r>
          </w:p>
        </w:tc>
      </w:tr>
      <w:tr w14:paraId="6C1A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3F4A939">
            <w:pPr>
              <w:spacing w:after="0" w:line="240" w:lineRule="auto"/>
            </w:pPr>
            <w:r>
              <w:rPr>
                <w:rFonts w:ascii="宋体" w:hAnsi="宋体" w:eastAsia="宋体"/>
                <w:b w:val="0"/>
                <w:sz w:val="18"/>
              </w:rPr>
              <w:t>冥想/静坐指导（坐忘、心斋）</w:t>
            </w:r>
          </w:p>
        </w:tc>
        <w:tc>
          <w:tcPr>
            <w:tcW w:w="2882" w:type="dxa"/>
          </w:tcPr>
          <w:p w14:paraId="6BA8237C">
            <w:pPr>
              <w:spacing w:after="0" w:line="240" w:lineRule="auto"/>
            </w:pPr>
            <w:r>
              <w:rPr>
                <w:rFonts w:ascii="宋体" w:hAnsi="宋体" w:eastAsia="宋体"/>
                <w:b w:val="0"/>
                <w:sz w:val="18"/>
              </w:rPr>
              <w:t>6</w:t>
            </w:r>
          </w:p>
        </w:tc>
        <w:tc>
          <w:tcPr>
            <w:tcW w:w="2882" w:type="dxa"/>
          </w:tcPr>
          <w:p w14:paraId="3DB9F251">
            <w:pPr>
              <w:spacing w:after="0" w:line="240" w:lineRule="auto"/>
            </w:pPr>
            <w:r>
              <w:rPr>
                <w:rFonts w:ascii="宋体" w:hAnsi="宋体" w:eastAsia="宋体"/>
                <w:b w:val="0"/>
                <w:sz w:val="18"/>
              </w:rPr>
              <w:t>22.2</w:t>
            </w:r>
          </w:p>
        </w:tc>
      </w:tr>
      <w:tr w14:paraId="7F69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EE9475A">
            <w:pPr>
              <w:spacing w:after="0" w:line="240" w:lineRule="auto"/>
            </w:pPr>
            <w:r>
              <w:rPr>
                <w:rFonts w:ascii="宋体" w:hAnsi="宋体" w:eastAsia="宋体"/>
                <w:b w:val="0"/>
                <w:sz w:val="18"/>
              </w:rPr>
              <w:t>转介建议（建议寻求专业心理咨询）</w:t>
            </w:r>
          </w:p>
        </w:tc>
        <w:tc>
          <w:tcPr>
            <w:tcW w:w="2882" w:type="dxa"/>
          </w:tcPr>
          <w:p w14:paraId="00137475">
            <w:pPr>
              <w:spacing w:after="0" w:line="240" w:lineRule="auto"/>
            </w:pPr>
            <w:r>
              <w:rPr>
                <w:rFonts w:ascii="宋体" w:hAnsi="宋体" w:eastAsia="宋体"/>
                <w:b w:val="0"/>
                <w:sz w:val="18"/>
              </w:rPr>
              <w:t>2</w:t>
            </w:r>
          </w:p>
        </w:tc>
        <w:tc>
          <w:tcPr>
            <w:tcW w:w="2882" w:type="dxa"/>
          </w:tcPr>
          <w:p w14:paraId="7D1C7CBB">
            <w:pPr>
              <w:spacing w:after="0" w:line="240" w:lineRule="auto"/>
            </w:pPr>
            <w:r>
              <w:rPr>
                <w:rFonts w:ascii="宋体" w:hAnsi="宋体" w:eastAsia="宋体"/>
                <w:b w:val="0"/>
                <w:sz w:val="18"/>
              </w:rPr>
              <w:t>7.4</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6BFE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3E956894">
            <w:pPr>
              <w:spacing w:after="0" w:line="240" w:lineRule="auto"/>
            </w:pPr>
            <w:r>
              <w:rPr>
                <w:rFonts w:ascii="黑体" w:hAnsi="黑体" w:eastAsia="黑体"/>
                <w:b/>
                <w:sz w:val="18"/>
              </w:rPr>
              <w:t>优势</w:t>
            </w:r>
          </w:p>
        </w:tc>
        <w:tc>
          <w:tcPr>
            <w:tcW w:w="2882" w:type="dxa"/>
            <w:shd w:val="clear" w:color="auto" w:fill="D9E2F3"/>
          </w:tcPr>
          <w:p w14:paraId="4757C29B">
            <w:pPr>
              <w:spacing w:after="0" w:line="240" w:lineRule="auto"/>
            </w:pPr>
            <w:r>
              <w:rPr>
                <w:rFonts w:ascii="黑体" w:hAnsi="黑体" w:eastAsia="黑体"/>
                <w:b/>
                <w:sz w:val="18"/>
              </w:rPr>
              <w:t>n</w:t>
            </w:r>
          </w:p>
        </w:tc>
        <w:tc>
          <w:tcPr>
            <w:tcW w:w="2882" w:type="dxa"/>
            <w:shd w:val="clear" w:color="auto" w:fill="D9E2F3"/>
          </w:tcPr>
          <w:p w14:paraId="0700E945">
            <w:pPr>
              <w:spacing w:after="0" w:line="240" w:lineRule="auto"/>
            </w:pPr>
            <w:r>
              <w:rPr>
                <w:rFonts w:ascii="黑体" w:hAnsi="黑体" w:eastAsia="黑体"/>
                <w:b/>
                <w:sz w:val="18"/>
              </w:rPr>
              <w:t>%</w:t>
            </w:r>
          </w:p>
        </w:tc>
      </w:tr>
      <w:tr w14:paraId="1BFF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D41E567">
            <w:pPr>
              <w:spacing w:after="0" w:line="240" w:lineRule="auto"/>
            </w:pPr>
            <w:r>
              <w:rPr>
                <w:rFonts w:ascii="宋体" w:hAnsi="宋体" w:eastAsia="宋体"/>
                <w:b w:val="0"/>
                <w:sz w:val="18"/>
              </w:rPr>
              <w:t>文化根基——传统智慧更契合中国人的文化心理</w:t>
            </w:r>
          </w:p>
        </w:tc>
        <w:tc>
          <w:tcPr>
            <w:tcW w:w="2882" w:type="dxa"/>
          </w:tcPr>
          <w:p w14:paraId="6E1BBDF0">
            <w:pPr>
              <w:spacing w:after="0" w:line="240" w:lineRule="auto"/>
            </w:pPr>
            <w:r>
              <w:rPr>
                <w:rFonts w:ascii="宋体" w:hAnsi="宋体" w:eastAsia="宋体"/>
                <w:b w:val="0"/>
                <w:sz w:val="18"/>
              </w:rPr>
              <w:t>24</w:t>
            </w:r>
          </w:p>
        </w:tc>
        <w:tc>
          <w:tcPr>
            <w:tcW w:w="2882" w:type="dxa"/>
          </w:tcPr>
          <w:p w14:paraId="7089D5D1">
            <w:pPr>
              <w:spacing w:after="0" w:line="240" w:lineRule="auto"/>
            </w:pPr>
            <w:r>
              <w:rPr>
                <w:rFonts w:ascii="宋体" w:hAnsi="宋体" w:eastAsia="宋体"/>
                <w:b w:val="0"/>
                <w:sz w:val="18"/>
              </w:rPr>
              <w:t>**88.9**</w:t>
            </w:r>
          </w:p>
        </w:tc>
      </w:tr>
      <w:tr w14:paraId="38C0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4858227">
            <w:pPr>
              <w:spacing w:after="0" w:line="240" w:lineRule="auto"/>
            </w:pPr>
            <w:r>
              <w:rPr>
                <w:rFonts w:ascii="宋体" w:hAnsi="宋体" w:eastAsia="宋体"/>
                <w:b w:val="0"/>
                <w:sz w:val="18"/>
              </w:rPr>
              <w:t>身心同调——修炼方法可直接调节身心</w:t>
            </w:r>
          </w:p>
        </w:tc>
        <w:tc>
          <w:tcPr>
            <w:tcW w:w="2882" w:type="dxa"/>
          </w:tcPr>
          <w:p w14:paraId="3E588F58">
            <w:pPr>
              <w:spacing w:after="0" w:line="240" w:lineRule="auto"/>
            </w:pPr>
            <w:r>
              <w:rPr>
                <w:rFonts w:ascii="宋体" w:hAnsi="宋体" w:eastAsia="宋体"/>
                <w:b w:val="0"/>
                <w:sz w:val="18"/>
              </w:rPr>
              <w:t>18</w:t>
            </w:r>
          </w:p>
        </w:tc>
        <w:tc>
          <w:tcPr>
            <w:tcW w:w="2882" w:type="dxa"/>
          </w:tcPr>
          <w:p w14:paraId="1AD11136">
            <w:pPr>
              <w:spacing w:after="0" w:line="240" w:lineRule="auto"/>
            </w:pPr>
            <w:r>
              <w:rPr>
                <w:rFonts w:ascii="宋体" w:hAnsi="宋体" w:eastAsia="宋体"/>
                <w:b w:val="0"/>
                <w:sz w:val="18"/>
              </w:rPr>
              <w:t>66.7</w:t>
            </w:r>
          </w:p>
        </w:tc>
      </w:tr>
      <w:tr w14:paraId="671E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4A2C5BD">
            <w:pPr>
              <w:spacing w:after="0" w:line="240" w:lineRule="auto"/>
            </w:pPr>
            <w:r>
              <w:rPr>
                <w:rFonts w:ascii="宋体" w:hAnsi="宋体" w:eastAsia="宋体"/>
                <w:b w:val="0"/>
                <w:sz w:val="18"/>
              </w:rPr>
              <w:t>信仰力量——访客对传统有天然信任</w:t>
            </w:r>
          </w:p>
        </w:tc>
        <w:tc>
          <w:tcPr>
            <w:tcW w:w="2882" w:type="dxa"/>
          </w:tcPr>
          <w:p w14:paraId="77665137">
            <w:pPr>
              <w:spacing w:after="0" w:line="240" w:lineRule="auto"/>
            </w:pPr>
            <w:r>
              <w:rPr>
                <w:rFonts w:ascii="宋体" w:hAnsi="宋体" w:eastAsia="宋体"/>
                <w:b w:val="0"/>
                <w:sz w:val="18"/>
              </w:rPr>
              <w:t>13</w:t>
            </w:r>
          </w:p>
        </w:tc>
        <w:tc>
          <w:tcPr>
            <w:tcW w:w="2882" w:type="dxa"/>
          </w:tcPr>
          <w:p w14:paraId="12EC9EAD">
            <w:pPr>
              <w:spacing w:after="0" w:line="240" w:lineRule="auto"/>
            </w:pPr>
            <w:r>
              <w:rPr>
                <w:rFonts w:ascii="宋体" w:hAnsi="宋体" w:eastAsia="宋体"/>
                <w:b w:val="0"/>
                <w:sz w:val="18"/>
              </w:rPr>
              <w:t>48.1</w:t>
            </w:r>
          </w:p>
        </w:tc>
      </w:tr>
      <w:tr w14:paraId="6795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FA116C9">
            <w:pPr>
              <w:spacing w:after="0" w:line="240" w:lineRule="auto"/>
            </w:pPr>
            <w:r>
              <w:rPr>
                <w:rFonts w:ascii="宋体" w:hAnsi="宋体" w:eastAsia="宋体"/>
                <w:b w:val="0"/>
                <w:sz w:val="18"/>
              </w:rPr>
              <w:t>道德框架——提供明确的价值导向和人生意义</w:t>
            </w:r>
          </w:p>
        </w:tc>
        <w:tc>
          <w:tcPr>
            <w:tcW w:w="2882" w:type="dxa"/>
          </w:tcPr>
          <w:p w14:paraId="346B039A">
            <w:pPr>
              <w:spacing w:after="0" w:line="240" w:lineRule="auto"/>
            </w:pPr>
            <w:r>
              <w:rPr>
                <w:rFonts w:ascii="宋体" w:hAnsi="宋体" w:eastAsia="宋体"/>
                <w:b w:val="0"/>
                <w:sz w:val="18"/>
              </w:rPr>
              <w:t>10</w:t>
            </w:r>
          </w:p>
        </w:tc>
        <w:tc>
          <w:tcPr>
            <w:tcW w:w="2882" w:type="dxa"/>
          </w:tcPr>
          <w:p w14:paraId="44C45694">
            <w:pPr>
              <w:spacing w:after="0" w:line="240" w:lineRule="auto"/>
            </w:pPr>
            <w:r>
              <w:rPr>
                <w:rFonts w:ascii="宋体" w:hAnsi="宋体" w:eastAsia="宋体"/>
                <w:b w:val="0"/>
                <w:sz w:val="18"/>
              </w:rPr>
              <w:t>37.0</w:t>
            </w:r>
          </w:p>
        </w:tc>
      </w:tr>
      <w:tr w14:paraId="1454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C8D09C7">
            <w:pPr>
              <w:spacing w:after="0" w:line="240" w:lineRule="auto"/>
            </w:pPr>
            <w:r>
              <w:rPr>
                <w:rFonts w:ascii="宋体" w:hAnsi="宋体" w:eastAsia="宋体"/>
                <w:b w:val="0"/>
                <w:sz w:val="18"/>
              </w:rPr>
              <w:t>仪式力量——庄重仪式有独特的心理疗愈功能</w:t>
            </w:r>
          </w:p>
        </w:tc>
        <w:tc>
          <w:tcPr>
            <w:tcW w:w="2882" w:type="dxa"/>
          </w:tcPr>
          <w:p w14:paraId="1E91096D">
            <w:pPr>
              <w:spacing w:after="0" w:line="240" w:lineRule="auto"/>
            </w:pPr>
            <w:r>
              <w:rPr>
                <w:rFonts w:ascii="宋体" w:hAnsi="宋体" w:eastAsia="宋体"/>
                <w:b w:val="0"/>
                <w:sz w:val="18"/>
              </w:rPr>
              <w:t>8</w:t>
            </w:r>
          </w:p>
        </w:tc>
        <w:tc>
          <w:tcPr>
            <w:tcW w:w="2882" w:type="dxa"/>
          </w:tcPr>
          <w:p w14:paraId="72C2C199">
            <w:pPr>
              <w:spacing w:after="0" w:line="240" w:lineRule="auto"/>
            </w:pPr>
            <w:r>
              <w:rPr>
                <w:rFonts w:ascii="宋体" w:hAnsi="宋体" w:eastAsia="宋体"/>
                <w:b w:val="0"/>
                <w:sz w:val="18"/>
              </w:rPr>
              <w:t>29.6</w:t>
            </w:r>
          </w:p>
        </w:tc>
      </w:tr>
      <w:tr w14:paraId="5D87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5663B92">
            <w:pPr>
              <w:spacing w:after="0" w:line="240" w:lineRule="auto"/>
            </w:pPr>
            <w:r>
              <w:rPr>
                <w:rFonts w:ascii="宋体" w:hAnsi="宋体" w:eastAsia="宋体"/>
                <w:b w:val="0"/>
                <w:sz w:val="18"/>
              </w:rPr>
              <w:t>社群支持——场所提供信仰社群，增强归属感</w:t>
            </w:r>
          </w:p>
        </w:tc>
        <w:tc>
          <w:tcPr>
            <w:tcW w:w="2882" w:type="dxa"/>
          </w:tcPr>
          <w:p w14:paraId="2009C94D">
            <w:pPr>
              <w:spacing w:after="0" w:line="240" w:lineRule="auto"/>
            </w:pPr>
            <w:r>
              <w:rPr>
                <w:rFonts w:ascii="宋体" w:hAnsi="宋体" w:eastAsia="宋体"/>
                <w:b w:val="0"/>
                <w:sz w:val="18"/>
              </w:rPr>
              <w:t>7</w:t>
            </w:r>
          </w:p>
        </w:tc>
        <w:tc>
          <w:tcPr>
            <w:tcW w:w="2882" w:type="dxa"/>
          </w:tcPr>
          <w:p w14:paraId="58365F93">
            <w:pPr>
              <w:spacing w:after="0" w:line="240" w:lineRule="auto"/>
            </w:pPr>
            <w:r>
              <w:rPr>
                <w:rFonts w:ascii="宋体" w:hAnsi="宋体" w:eastAsia="宋体"/>
                <w:b w:val="0"/>
                <w:sz w:val="18"/>
              </w:rPr>
              <w:t>25.9</w:t>
            </w:r>
          </w:p>
        </w:tc>
      </w:tr>
      <w:tr w14:paraId="4823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741F149">
            <w:pPr>
              <w:spacing w:after="0" w:line="240" w:lineRule="auto"/>
            </w:pPr>
            <w:r>
              <w:rPr>
                <w:rFonts w:ascii="宋体" w:hAnsi="宋体" w:eastAsia="宋体"/>
                <w:b w:val="0"/>
                <w:sz w:val="18"/>
              </w:rPr>
              <w:t>成本低——随缘乐助，经济门槛低</w:t>
            </w:r>
          </w:p>
        </w:tc>
        <w:tc>
          <w:tcPr>
            <w:tcW w:w="2882" w:type="dxa"/>
          </w:tcPr>
          <w:p w14:paraId="464A9808">
            <w:pPr>
              <w:spacing w:after="0" w:line="240" w:lineRule="auto"/>
            </w:pPr>
            <w:r>
              <w:rPr>
                <w:rFonts w:ascii="宋体" w:hAnsi="宋体" w:eastAsia="宋体"/>
                <w:b w:val="0"/>
                <w:sz w:val="18"/>
              </w:rPr>
              <w:t>5</w:t>
            </w:r>
          </w:p>
        </w:tc>
        <w:tc>
          <w:tcPr>
            <w:tcW w:w="2882" w:type="dxa"/>
          </w:tcPr>
          <w:p w14:paraId="68CED09A">
            <w:pPr>
              <w:spacing w:after="0" w:line="240" w:lineRule="auto"/>
            </w:pPr>
            <w:r>
              <w:rPr>
                <w:rFonts w:ascii="宋体" w:hAnsi="宋体" w:eastAsia="宋体"/>
                <w:b w:val="0"/>
                <w:sz w:val="18"/>
              </w:rPr>
              <w:t>18.5</w:t>
            </w:r>
          </w:p>
        </w:tc>
      </w:tr>
      <w:tr w14:paraId="3F69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3279F89">
            <w:pPr>
              <w:spacing w:after="0" w:line="240" w:lineRule="auto"/>
            </w:pPr>
            <w:r>
              <w:rPr>
                <w:rFonts w:ascii="宋体" w:hAnsi="宋体" w:eastAsia="宋体"/>
                <w:b w:val="0"/>
                <w:sz w:val="18"/>
              </w:rPr>
              <w:t>可及性——场所分布广，访客容易接触</w:t>
            </w:r>
          </w:p>
        </w:tc>
        <w:tc>
          <w:tcPr>
            <w:tcW w:w="2882" w:type="dxa"/>
          </w:tcPr>
          <w:p w14:paraId="6D034B8A">
            <w:pPr>
              <w:spacing w:after="0" w:line="240" w:lineRule="auto"/>
            </w:pPr>
            <w:r>
              <w:rPr>
                <w:rFonts w:ascii="宋体" w:hAnsi="宋体" w:eastAsia="宋体"/>
                <w:b w:val="0"/>
                <w:sz w:val="18"/>
              </w:rPr>
              <w:t>4</w:t>
            </w:r>
          </w:p>
        </w:tc>
        <w:tc>
          <w:tcPr>
            <w:tcW w:w="2882" w:type="dxa"/>
          </w:tcPr>
          <w:p w14:paraId="0F3637C7">
            <w:pPr>
              <w:spacing w:after="0" w:line="240" w:lineRule="auto"/>
            </w:pPr>
            <w:r>
              <w:rPr>
                <w:rFonts w:ascii="宋体" w:hAnsi="宋体" w:eastAsia="宋体"/>
                <w:b w:val="0"/>
                <w:sz w:val="18"/>
              </w:rPr>
              <w:t>14.8</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087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7A3F84A5">
            <w:pPr>
              <w:spacing w:after="0" w:line="240" w:lineRule="auto"/>
            </w:pPr>
            <w:r>
              <w:rPr>
                <w:rFonts w:ascii="黑体" w:hAnsi="黑体" w:eastAsia="黑体"/>
                <w:b/>
                <w:sz w:val="18"/>
              </w:rPr>
              <w:t>局限性</w:t>
            </w:r>
          </w:p>
        </w:tc>
        <w:tc>
          <w:tcPr>
            <w:tcW w:w="2882" w:type="dxa"/>
            <w:shd w:val="clear" w:color="auto" w:fill="D9E2F3"/>
          </w:tcPr>
          <w:p w14:paraId="667F178E">
            <w:pPr>
              <w:spacing w:after="0" w:line="240" w:lineRule="auto"/>
            </w:pPr>
            <w:r>
              <w:rPr>
                <w:rFonts w:ascii="黑体" w:hAnsi="黑体" w:eastAsia="黑体"/>
                <w:b/>
                <w:sz w:val="18"/>
              </w:rPr>
              <w:t>n</w:t>
            </w:r>
          </w:p>
        </w:tc>
        <w:tc>
          <w:tcPr>
            <w:tcW w:w="2882" w:type="dxa"/>
            <w:shd w:val="clear" w:color="auto" w:fill="D9E2F3"/>
          </w:tcPr>
          <w:p w14:paraId="660F0293">
            <w:pPr>
              <w:spacing w:after="0" w:line="240" w:lineRule="auto"/>
            </w:pPr>
            <w:r>
              <w:rPr>
                <w:rFonts w:ascii="黑体" w:hAnsi="黑体" w:eastAsia="黑体"/>
                <w:b/>
                <w:sz w:val="18"/>
              </w:rPr>
              <w:t>%</w:t>
            </w:r>
          </w:p>
        </w:tc>
      </w:tr>
      <w:tr w14:paraId="33C7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3CACE55">
            <w:pPr>
              <w:spacing w:after="0" w:line="240" w:lineRule="auto"/>
            </w:pPr>
            <w:r>
              <w:rPr>
                <w:rFonts w:ascii="宋体" w:hAnsi="宋体" w:eastAsia="宋体"/>
                <w:b w:val="0"/>
                <w:sz w:val="18"/>
              </w:rPr>
              <w:t>社会认知——公众对传统心理服务缺乏了解</w:t>
            </w:r>
          </w:p>
        </w:tc>
        <w:tc>
          <w:tcPr>
            <w:tcW w:w="2882" w:type="dxa"/>
          </w:tcPr>
          <w:p w14:paraId="0F93893F">
            <w:pPr>
              <w:spacing w:after="0" w:line="240" w:lineRule="auto"/>
            </w:pPr>
            <w:r>
              <w:rPr>
                <w:rFonts w:ascii="宋体" w:hAnsi="宋体" w:eastAsia="宋体"/>
                <w:b w:val="0"/>
                <w:sz w:val="18"/>
              </w:rPr>
              <w:t>14</w:t>
            </w:r>
          </w:p>
        </w:tc>
        <w:tc>
          <w:tcPr>
            <w:tcW w:w="2882" w:type="dxa"/>
          </w:tcPr>
          <w:p w14:paraId="7047FE71">
            <w:pPr>
              <w:spacing w:after="0" w:line="240" w:lineRule="auto"/>
            </w:pPr>
            <w:r>
              <w:rPr>
                <w:rFonts w:ascii="宋体" w:hAnsi="宋体" w:eastAsia="宋体"/>
                <w:b w:val="0"/>
                <w:sz w:val="18"/>
              </w:rPr>
              <w:t>**51.9**</w:t>
            </w:r>
          </w:p>
        </w:tc>
      </w:tr>
      <w:tr w14:paraId="43C7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1DDFEE7">
            <w:pPr>
              <w:spacing w:after="0" w:line="240" w:lineRule="auto"/>
            </w:pPr>
            <w:r>
              <w:rPr>
                <w:rFonts w:ascii="宋体" w:hAnsi="宋体" w:eastAsia="宋体"/>
                <w:b w:val="0"/>
                <w:sz w:val="18"/>
              </w:rPr>
              <w:t>边界不清——传统辅导与心理咨询的界限模糊</w:t>
            </w:r>
          </w:p>
        </w:tc>
        <w:tc>
          <w:tcPr>
            <w:tcW w:w="2882" w:type="dxa"/>
          </w:tcPr>
          <w:p w14:paraId="120C94C3">
            <w:pPr>
              <w:spacing w:after="0" w:line="240" w:lineRule="auto"/>
            </w:pPr>
            <w:r>
              <w:rPr>
                <w:rFonts w:ascii="宋体" w:hAnsi="宋体" w:eastAsia="宋体"/>
                <w:b w:val="0"/>
                <w:sz w:val="18"/>
              </w:rPr>
              <w:t>10</w:t>
            </w:r>
          </w:p>
        </w:tc>
        <w:tc>
          <w:tcPr>
            <w:tcW w:w="2882" w:type="dxa"/>
          </w:tcPr>
          <w:p w14:paraId="47A69F22">
            <w:pPr>
              <w:spacing w:after="0" w:line="240" w:lineRule="auto"/>
            </w:pPr>
            <w:r>
              <w:rPr>
                <w:rFonts w:ascii="宋体" w:hAnsi="宋体" w:eastAsia="宋体"/>
                <w:b w:val="0"/>
                <w:sz w:val="18"/>
              </w:rPr>
              <w:t>37.0</w:t>
            </w:r>
          </w:p>
        </w:tc>
      </w:tr>
      <w:tr w14:paraId="6F0E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05021BF">
            <w:pPr>
              <w:spacing w:after="0" w:line="240" w:lineRule="auto"/>
            </w:pPr>
            <w:r>
              <w:rPr>
                <w:rFonts w:ascii="宋体" w:hAnsi="宋体" w:eastAsia="宋体"/>
                <w:b w:val="0"/>
                <w:sz w:val="18"/>
              </w:rPr>
              <w:t>时间精力——日常事务多，无暇深入疏导</w:t>
            </w:r>
          </w:p>
        </w:tc>
        <w:tc>
          <w:tcPr>
            <w:tcW w:w="2882" w:type="dxa"/>
          </w:tcPr>
          <w:p w14:paraId="10C2BAC7">
            <w:pPr>
              <w:spacing w:after="0" w:line="240" w:lineRule="auto"/>
            </w:pPr>
            <w:r>
              <w:rPr>
                <w:rFonts w:ascii="宋体" w:hAnsi="宋体" w:eastAsia="宋体"/>
                <w:b w:val="0"/>
                <w:sz w:val="18"/>
              </w:rPr>
              <w:t>9</w:t>
            </w:r>
          </w:p>
        </w:tc>
        <w:tc>
          <w:tcPr>
            <w:tcW w:w="2882" w:type="dxa"/>
          </w:tcPr>
          <w:p w14:paraId="0176D928">
            <w:pPr>
              <w:spacing w:after="0" w:line="240" w:lineRule="auto"/>
            </w:pPr>
            <w:r>
              <w:rPr>
                <w:rFonts w:ascii="宋体" w:hAnsi="宋体" w:eastAsia="宋体"/>
                <w:b w:val="0"/>
                <w:sz w:val="18"/>
              </w:rPr>
              <w:t>33.3</w:t>
            </w:r>
          </w:p>
        </w:tc>
      </w:tr>
      <w:tr w14:paraId="3592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97CEDF5">
            <w:pPr>
              <w:spacing w:after="0" w:line="240" w:lineRule="auto"/>
            </w:pPr>
            <w:r>
              <w:rPr>
                <w:rFonts w:ascii="宋体" w:hAnsi="宋体" w:eastAsia="宋体"/>
                <w:b w:val="0"/>
                <w:sz w:val="18"/>
              </w:rPr>
              <w:t>专业性不足——缺乏系统的心理学训练</w:t>
            </w:r>
          </w:p>
        </w:tc>
        <w:tc>
          <w:tcPr>
            <w:tcW w:w="2882" w:type="dxa"/>
          </w:tcPr>
          <w:p w14:paraId="149D9421">
            <w:pPr>
              <w:spacing w:after="0" w:line="240" w:lineRule="auto"/>
            </w:pPr>
            <w:r>
              <w:rPr>
                <w:rFonts w:ascii="宋体" w:hAnsi="宋体" w:eastAsia="宋体"/>
                <w:b w:val="0"/>
                <w:sz w:val="18"/>
              </w:rPr>
              <w:t>8</w:t>
            </w:r>
          </w:p>
        </w:tc>
        <w:tc>
          <w:tcPr>
            <w:tcW w:w="2882" w:type="dxa"/>
          </w:tcPr>
          <w:p w14:paraId="1358F16D">
            <w:pPr>
              <w:spacing w:after="0" w:line="240" w:lineRule="auto"/>
            </w:pPr>
            <w:r>
              <w:rPr>
                <w:rFonts w:ascii="宋体" w:hAnsi="宋体" w:eastAsia="宋体"/>
                <w:b w:val="0"/>
                <w:sz w:val="18"/>
              </w:rPr>
              <w:t>29.6</w:t>
            </w:r>
          </w:p>
        </w:tc>
      </w:tr>
      <w:tr w14:paraId="1751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47416FC">
            <w:pPr>
              <w:spacing w:after="0" w:line="240" w:lineRule="auto"/>
            </w:pPr>
            <w:r>
              <w:rPr>
                <w:rFonts w:ascii="宋体" w:hAnsi="宋体" w:eastAsia="宋体"/>
                <w:b w:val="0"/>
                <w:sz w:val="18"/>
              </w:rPr>
              <w:t>个案复杂——严重心理问题超出能力范围</w:t>
            </w:r>
          </w:p>
        </w:tc>
        <w:tc>
          <w:tcPr>
            <w:tcW w:w="2882" w:type="dxa"/>
          </w:tcPr>
          <w:p w14:paraId="30A17061">
            <w:pPr>
              <w:spacing w:after="0" w:line="240" w:lineRule="auto"/>
            </w:pPr>
            <w:r>
              <w:rPr>
                <w:rFonts w:ascii="宋体" w:hAnsi="宋体" w:eastAsia="宋体"/>
                <w:b w:val="0"/>
                <w:sz w:val="18"/>
              </w:rPr>
              <w:t>7</w:t>
            </w:r>
          </w:p>
        </w:tc>
        <w:tc>
          <w:tcPr>
            <w:tcW w:w="2882" w:type="dxa"/>
          </w:tcPr>
          <w:p w14:paraId="23D8A1E6">
            <w:pPr>
              <w:spacing w:after="0" w:line="240" w:lineRule="auto"/>
            </w:pPr>
            <w:r>
              <w:rPr>
                <w:rFonts w:ascii="宋体" w:hAnsi="宋体" w:eastAsia="宋体"/>
                <w:b w:val="0"/>
                <w:sz w:val="18"/>
              </w:rPr>
              <w:t>25.9</w:t>
            </w:r>
          </w:p>
        </w:tc>
      </w:tr>
      <w:tr w14:paraId="4877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913C288">
            <w:pPr>
              <w:spacing w:after="0" w:line="240" w:lineRule="auto"/>
            </w:pPr>
            <w:r>
              <w:rPr>
                <w:rFonts w:ascii="宋体" w:hAnsi="宋体" w:eastAsia="宋体"/>
                <w:b w:val="0"/>
                <w:sz w:val="18"/>
              </w:rPr>
              <w:t>效果评估难——缺乏科学的疗效评估方法</w:t>
            </w:r>
          </w:p>
        </w:tc>
        <w:tc>
          <w:tcPr>
            <w:tcW w:w="2882" w:type="dxa"/>
          </w:tcPr>
          <w:p w14:paraId="57940B28">
            <w:pPr>
              <w:spacing w:after="0" w:line="240" w:lineRule="auto"/>
            </w:pPr>
            <w:r>
              <w:rPr>
                <w:rFonts w:ascii="宋体" w:hAnsi="宋体" w:eastAsia="宋体"/>
                <w:b w:val="0"/>
                <w:sz w:val="18"/>
              </w:rPr>
              <w:t>7</w:t>
            </w:r>
          </w:p>
        </w:tc>
        <w:tc>
          <w:tcPr>
            <w:tcW w:w="2882" w:type="dxa"/>
          </w:tcPr>
          <w:p w14:paraId="6ABC47F7">
            <w:pPr>
              <w:spacing w:after="0" w:line="240" w:lineRule="auto"/>
            </w:pPr>
            <w:r>
              <w:rPr>
                <w:rFonts w:ascii="宋体" w:hAnsi="宋体" w:eastAsia="宋体"/>
                <w:b w:val="0"/>
                <w:sz w:val="18"/>
              </w:rPr>
              <w:t>25.9</w:t>
            </w:r>
          </w:p>
        </w:tc>
      </w:tr>
      <w:tr w14:paraId="46A5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9E49FDD">
            <w:pPr>
              <w:spacing w:after="0" w:line="240" w:lineRule="auto"/>
            </w:pPr>
            <w:r>
              <w:rPr>
                <w:rFonts w:ascii="宋体" w:hAnsi="宋体" w:eastAsia="宋体"/>
                <w:b w:val="0"/>
                <w:sz w:val="18"/>
              </w:rPr>
              <w:t>缺乏规范——没有行业标准和服务规范</w:t>
            </w:r>
          </w:p>
        </w:tc>
        <w:tc>
          <w:tcPr>
            <w:tcW w:w="2882" w:type="dxa"/>
          </w:tcPr>
          <w:p w14:paraId="36727F71">
            <w:pPr>
              <w:spacing w:after="0" w:line="240" w:lineRule="auto"/>
            </w:pPr>
            <w:r>
              <w:rPr>
                <w:rFonts w:ascii="宋体" w:hAnsi="宋体" w:eastAsia="宋体"/>
                <w:b w:val="0"/>
                <w:sz w:val="18"/>
              </w:rPr>
              <w:t>4</w:t>
            </w:r>
          </w:p>
        </w:tc>
        <w:tc>
          <w:tcPr>
            <w:tcW w:w="2882" w:type="dxa"/>
          </w:tcPr>
          <w:p w14:paraId="5C47EB68">
            <w:pPr>
              <w:spacing w:after="0" w:line="240" w:lineRule="auto"/>
            </w:pPr>
            <w:r>
              <w:rPr>
                <w:rFonts w:ascii="宋体" w:hAnsi="宋体" w:eastAsia="宋体"/>
                <w:b w:val="0"/>
                <w:sz w:val="18"/>
              </w:rPr>
              <w:t>14.8</w:t>
            </w:r>
          </w:p>
        </w:tc>
      </w:tr>
      <w:tr w14:paraId="3790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73AFF53">
            <w:pPr>
              <w:spacing w:after="0" w:line="240" w:lineRule="auto"/>
            </w:pPr>
            <w:r>
              <w:rPr>
                <w:rFonts w:ascii="宋体" w:hAnsi="宋体" w:eastAsia="宋体"/>
                <w:b w:val="0"/>
                <w:sz w:val="18"/>
              </w:rPr>
              <w:t>缺乏场地——没有专门的疏导空间</w:t>
            </w:r>
          </w:p>
        </w:tc>
        <w:tc>
          <w:tcPr>
            <w:tcW w:w="2882" w:type="dxa"/>
          </w:tcPr>
          <w:p w14:paraId="10F298DC">
            <w:pPr>
              <w:spacing w:after="0" w:line="240" w:lineRule="auto"/>
            </w:pPr>
            <w:r>
              <w:rPr>
                <w:rFonts w:ascii="宋体" w:hAnsi="宋体" w:eastAsia="宋体"/>
                <w:b w:val="0"/>
                <w:sz w:val="18"/>
              </w:rPr>
              <w:t>3</w:t>
            </w:r>
          </w:p>
        </w:tc>
        <w:tc>
          <w:tcPr>
            <w:tcW w:w="2882" w:type="dxa"/>
          </w:tcPr>
          <w:p w14:paraId="665BFDBD">
            <w:pPr>
              <w:spacing w:after="0" w:line="240" w:lineRule="auto"/>
            </w:pPr>
            <w:r>
              <w:rPr>
                <w:rFonts w:ascii="宋体" w:hAnsi="宋体" w:eastAsia="宋体"/>
                <w:b w:val="0"/>
                <w:sz w:val="18"/>
              </w:rPr>
              <w:t>11.1</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3B24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64F6E29B">
            <w:pPr>
              <w:spacing w:after="0" w:line="240" w:lineRule="auto"/>
            </w:pPr>
            <w:r>
              <w:rPr>
                <w:rFonts w:ascii="黑体" w:hAnsi="黑体" w:eastAsia="黑体"/>
                <w:b/>
                <w:sz w:val="18"/>
              </w:rPr>
              <w:t>态度</w:t>
            </w:r>
          </w:p>
        </w:tc>
        <w:tc>
          <w:tcPr>
            <w:tcW w:w="2882" w:type="dxa"/>
            <w:shd w:val="clear" w:color="auto" w:fill="D9E2F3"/>
          </w:tcPr>
          <w:p w14:paraId="78FE0520">
            <w:pPr>
              <w:spacing w:after="0" w:line="240" w:lineRule="auto"/>
            </w:pPr>
            <w:r>
              <w:rPr>
                <w:rFonts w:ascii="黑体" w:hAnsi="黑体" w:eastAsia="黑体"/>
                <w:b/>
                <w:sz w:val="18"/>
              </w:rPr>
              <w:t>n</w:t>
            </w:r>
          </w:p>
        </w:tc>
        <w:tc>
          <w:tcPr>
            <w:tcW w:w="2882" w:type="dxa"/>
            <w:shd w:val="clear" w:color="auto" w:fill="D9E2F3"/>
          </w:tcPr>
          <w:p w14:paraId="1D99A8D6">
            <w:pPr>
              <w:spacing w:after="0" w:line="240" w:lineRule="auto"/>
            </w:pPr>
            <w:r>
              <w:rPr>
                <w:rFonts w:ascii="黑体" w:hAnsi="黑体" w:eastAsia="黑体"/>
                <w:b/>
                <w:sz w:val="18"/>
              </w:rPr>
              <w:t>%</w:t>
            </w:r>
          </w:p>
        </w:tc>
      </w:tr>
      <w:tr w14:paraId="3B2B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4AF01B1">
            <w:pPr>
              <w:spacing w:after="0" w:line="240" w:lineRule="auto"/>
            </w:pPr>
            <w:r>
              <w:rPr>
                <w:rFonts w:ascii="宋体" w:hAnsi="宋体" w:eastAsia="宋体"/>
                <w:b w:val="0"/>
                <w:sz w:val="18"/>
              </w:rPr>
              <w:t>非常应该，这是场所的重要功能</w:t>
            </w:r>
          </w:p>
        </w:tc>
        <w:tc>
          <w:tcPr>
            <w:tcW w:w="2882" w:type="dxa"/>
          </w:tcPr>
          <w:p w14:paraId="50CF9A43">
            <w:pPr>
              <w:spacing w:after="0" w:line="240" w:lineRule="auto"/>
            </w:pPr>
            <w:r>
              <w:rPr>
                <w:rFonts w:ascii="宋体" w:hAnsi="宋体" w:eastAsia="宋体"/>
                <w:b w:val="0"/>
                <w:sz w:val="18"/>
              </w:rPr>
              <w:t>4</w:t>
            </w:r>
          </w:p>
        </w:tc>
        <w:tc>
          <w:tcPr>
            <w:tcW w:w="2882" w:type="dxa"/>
          </w:tcPr>
          <w:p w14:paraId="3015D36B">
            <w:pPr>
              <w:spacing w:after="0" w:line="240" w:lineRule="auto"/>
            </w:pPr>
            <w:r>
              <w:rPr>
                <w:rFonts w:ascii="宋体" w:hAnsi="宋体" w:eastAsia="宋体"/>
                <w:b w:val="0"/>
                <w:sz w:val="18"/>
              </w:rPr>
              <w:t>14.8</w:t>
            </w:r>
          </w:p>
        </w:tc>
      </w:tr>
      <w:tr w14:paraId="11A0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C4ADDE2">
            <w:pPr>
              <w:spacing w:after="0" w:line="240" w:lineRule="auto"/>
            </w:pPr>
            <w:r>
              <w:rPr>
                <w:rFonts w:ascii="宋体" w:hAnsi="宋体" w:eastAsia="宋体"/>
                <w:b w:val="0"/>
                <w:sz w:val="18"/>
              </w:rPr>
              <w:t>比较应该，可以适当开展</w:t>
            </w:r>
          </w:p>
        </w:tc>
        <w:tc>
          <w:tcPr>
            <w:tcW w:w="2882" w:type="dxa"/>
          </w:tcPr>
          <w:p w14:paraId="14F4162D">
            <w:pPr>
              <w:spacing w:after="0" w:line="240" w:lineRule="auto"/>
            </w:pPr>
            <w:r>
              <w:rPr>
                <w:rFonts w:ascii="宋体" w:hAnsi="宋体" w:eastAsia="宋体"/>
                <w:b w:val="0"/>
                <w:sz w:val="18"/>
              </w:rPr>
              <w:t>7</w:t>
            </w:r>
          </w:p>
        </w:tc>
        <w:tc>
          <w:tcPr>
            <w:tcW w:w="2882" w:type="dxa"/>
          </w:tcPr>
          <w:p w14:paraId="73E27179">
            <w:pPr>
              <w:spacing w:after="0" w:line="240" w:lineRule="auto"/>
            </w:pPr>
            <w:r>
              <w:rPr>
                <w:rFonts w:ascii="宋体" w:hAnsi="宋体" w:eastAsia="宋体"/>
                <w:b w:val="0"/>
                <w:sz w:val="18"/>
              </w:rPr>
              <w:t>25.9</w:t>
            </w:r>
          </w:p>
        </w:tc>
      </w:tr>
      <w:tr w14:paraId="56FB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E0C052E">
            <w:pPr>
              <w:spacing w:after="0" w:line="240" w:lineRule="auto"/>
            </w:pPr>
            <w:r>
              <w:rPr>
                <w:rFonts w:ascii="宋体" w:hAnsi="宋体" w:eastAsia="宋体"/>
                <w:b w:val="0"/>
                <w:sz w:val="18"/>
              </w:rPr>
              <w:t>一般，看情况</w:t>
            </w:r>
          </w:p>
        </w:tc>
        <w:tc>
          <w:tcPr>
            <w:tcW w:w="2882" w:type="dxa"/>
          </w:tcPr>
          <w:p w14:paraId="223018E8">
            <w:pPr>
              <w:spacing w:after="0" w:line="240" w:lineRule="auto"/>
            </w:pPr>
            <w:r>
              <w:rPr>
                <w:rFonts w:ascii="宋体" w:hAnsi="宋体" w:eastAsia="宋体"/>
                <w:b w:val="0"/>
                <w:sz w:val="18"/>
              </w:rPr>
              <w:t>10</w:t>
            </w:r>
          </w:p>
        </w:tc>
        <w:tc>
          <w:tcPr>
            <w:tcW w:w="2882" w:type="dxa"/>
          </w:tcPr>
          <w:p w14:paraId="2C21DDF0">
            <w:pPr>
              <w:spacing w:after="0" w:line="240" w:lineRule="auto"/>
            </w:pPr>
            <w:r>
              <w:rPr>
                <w:rFonts w:ascii="宋体" w:hAnsi="宋体" w:eastAsia="宋体"/>
                <w:b w:val="0"/>
                <w:sz w:val="18"/>
              </w:rPr>
              <w:t>37.0</w:t>
            </w:r>
          </w:p>
        </w:tc>
      </w:tr>
      <w:tr w14:paraId="7E77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3A72A61">
            <w:pPr>
              <w:spacing w:after="0" w:line="240" w:lineRule="auto"/>
            </w:pPr>
            <w:r>
              <w:rPr>
                <w:rFonts w:ascii="宋体" w:hAnsi="宋体" w:eastAsia="宋体"/>
                <w:b w:val="0"/>
                <w:sz w:val="18"/>
              </w:rPr>
              <w:t>不太应该，场所主要功能不是心理疏导</w:t>
            </w:r>
          </w:p>
        </w:tc>
        <w:tc>
          <w:tcPr>
            <w:tcW w:w="2882" w:type="dxa"/>
          </w:tcPr>
          <w:p w14:paraId="09D6AE00">
            <w:pPr>
              <w:spacing w:after="0" w:line="240" w:lineRule="auto"/>
            </w:pPr>
            <w:r>
              <w:rPr>
                <w:rFonts w:ascii="宋体" w:hAnsi="宋体" w:eastAsia="宋体"/>
                <w:b w:val="0"/>
                <w:sz w:val="18"/>
              </w:rPr>
              <w:t>5</w:t>
            </w:r>
          </w:p>
        </w:tc>
        <w:tc>
          <w:tcPr>
            <w:tcW w:w="2882" w:type="dxa"/>
          </w:tcPr>
          <w:p w14:paraId="40ACF2A6">
            <w:pPr>
              <w:spacing w:after="0" w:line="240" w:lineRule="auto"/>
            </w:pPr>
            <w:r>
              <w:rPr>
                <w:rFonts w:ascii="宋体" w:hAnsi="宋体" w:eastAsia="宋体"/>
                <w:b w:val="0"/>
                <w:sz w:val="18"/>
              </w:rPr>
              <w:t>18.5</w:t>
            </w:r>
          </w:p>
        </w:tc>
      </w:tr>
      <w:tr w14:paraId="0665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19B463A">
            <w:pPr>
              <w:spacing w:after="0" w:line="240" w:lineRule="auto"/>
            </w:pPr>
            <w:r>
              <w:rPr>
                <w:rFonts w:ascii="宋体" w:hAnsi="宋体" w:eastAsia="宋体"/>
                <w:b w:val="0"/>
                <w:sz w:val="18"/>
              </w:rPr>
              <w:t>完全不应该</w:t>
            </w:r>
          </w:p>
        </w:tc>
        <w:tc>
          <w:tcPr>
            <w:tcW w:w="2882" w:type="dxa"/>
          </w:tcPr>
          <w:p w14:paraId="3ECBF70E">
            <w:pPr>
              <w:spacing w:after="0" w:line="240" w:lineRule="auto"/>
            </w:pPr>
            <w:r>
              <w:rPr>
                <w:rFonts w:ascii="宋体" w:hAnsi="宋体" w:eastAsia="宋体"/>
                <w:b w:val="0"/>
                <w:sz w:val="18"/>
              </w:rPr>
              <w:t>1</w:t>
            </w:r>
          </w:p>
        </w:tc>
        <w:tc>
          <w:tcPr>
            <w:tcW w:w="2882" w:type="dxa"/>
          </w:tcPr>
          <w:p w14:paraId="23A805FD">
            <w:pPr>
              <w:spacing w:after="0" w:line="240" w:lineRule="auto"/>
            </w:pPr>
            <w:r>
              <w:rPr>
                <w:rFonts w:ascii="宋体" w:hAnsi="宋体" w:eastAsia="宋体"/>
                <w:b w:val="0"/>
                <w:sz w:val="18"/>
              </w:rPr>
              <w:t>3.7</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62A6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3D83F02E">
            <w:pPr>
              <w:spacing w:after="0" w:line="240" w:lineRule="auto"/>
            </w:pPr>
            <w:r>
              <w:rPr>
                <w:rFonts w:ascii="黑体" w:hAnsi="黑体" w:eastAsia="黑体"/>
                <w:b/>
                <w:sz w:val="18"/>
              </w:rPr>
              <w:t>相通之处</w:t>
            </w:r>
          </w:p>
        </w:tc>
        <w:tc>
          <w:tcPr>
            <w:tcW w:w="2882" w:type="dxa"/>
            <w:shd w:val="clear" w:color="auto" w:fill="D9E2F3"/>
          </w:tcPr>
          <w:p w14:paraId="28D69EEB">
            <w:pPr>
              <w:spacing w:after="0" w:line="240" w:lineRule="auto"/>
            </w:pPr>
            <w:r>
              <w:rPr>
                <w:rFonts w:ascii="黑体" w:hAnsi="黑体" w:eastAsia="黑体"/>
                <w:b/>
                <w:sz w:val="18"/>
              </w:rPr>
              <w:t>n</w:t>
            </w:r>
          </w:p>
        </w:tc>
        <w:tc>
          <w:tcPr>
            <w:tcW w:w="2882" w:type="dxa"/>
            <w:shd w:val="clear" w:color="auto" w:fill="D9E2F3"/>
          </w:tcPr>
          <w:p w14:paraId="011423E9">
            <w:pPr>
              <w:spacing w:after="0" w:line="240" w:lineRule="auto"/>
            </w:pPr>
            <w:r>
              <w:rPr>
                <w:rFonts w:ascii="黑体" w:hAnsi="黑体" w:eastAsia="黑体"/>
                <w:b/>
                <w:sz w:val="18"/>
              </w:rPr>
              <w:t>%</w:t>
            </w:r>
          </w:p>
        </w:tc>
      </w:tr>
      <w:tr w14:paraId="0D15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6F269F0">
            <w:pPr>
              <w:spacing w:after="0" w:line="240" w:lineRule="auto"/>
            </w:pPr>
            <w:r>
              <w:rPr>
                <w:rFonts w:ascii="宋体" w:hAnsi="宋体" w:eastAsia="宋体"/>
                <w:b w:val="0"/>
                <w:sz w:val="18"/>
              </w:rPr>
              <w:t>养生与身心医学——都关注身心互动</w:t>
            </w:r>
          </w:p>
        </w:tc>
        <w:tc>
          <w:tcPr>
            <w:tcW w:w="2882" w:type="dxa"/>
          </w:tcPr>
          <w:p w14:paraId="19136EAA">
            <w:pPr>
              <w:spacing w:after="0" w:line="240" w:lineRule="auto"/>
            </w:pPr>
            <w:r>
              <w:rPr>
                <w:rFonts w:ascii="宋体" w:hAnsi="宋体" w:eastAsia="宋体"/>
                <w:b w:val="0"/>
                <w:sz w:val="18"/>
              </w:rPr>
              <w:t>17</w:t>
            </w:r>
          </w:p>
        </w:tc>
        <w:tc>
          <w:tcPr>
            <w:tcW w:w="2882" w:type="dxa"/>
          </w:tcPr>
          <w:p w14:paraId="76F19EF8">
            <w:pPr>
              <w:spacing w:after="0" w:line="240" w:lineRule="auto"/>
            </w:pPr>
            <w:r>
              <w:rPr>
                <w:rFonts w:ascii="宋体" w:hAnsi="宋体" w:eastAsia="宋体"/>
                <w:b w:val="0"/>
                <w:sz w:val="18"/>
              </w:rPr>
              <w:t>63.0</w:t>
            </w:r>
          </w:p>
        </w:tc>
      </w:tr>
      <w:tr w14:paraId="00EC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3E7D75D">
            <w:pPr>
              <w:spacing w:after="0" w:line="240" w:lineRule="auto"/>
            </w:pPr>
            <w:r>
              <w:rPr>
                <w:rFonts w:ascii="宋体" w:hAnsi="宋体" w:eastAsia="宋体"/>
                <w:b w:val="0"/>
                <w:sz w:val="18"/>
              </w:rPr>
              <w:t>无为与接纳——都强调放下执着、顺应自然</w:t>
            </w:r>
          </w:p>
        </w:tc>
        <w:tc>
          <w:tcPr>
            <w:tcW w:w="2882" w:type="dxa"/>
          </w:tcPr>
          <w:p w14:paraId="75FA3F59">
            <w:pPr>
              <w:spacing w:after="0" w:line="240" w:lineRule="auto"/>
            </w:pPr>
            <w:r>
              <w:rPr>
                <w:rFonts w:ascii="宋体" w:hAnsi="宋体" w:eastAsia="宋体"/>
                <w:b w:val="0"/>
                <w:sz w:val="18"/>
              </w:rPr>
              <w:t>16</w:t>
            </w:r>
          </w:p>
        </w:tc>
        <w:tc>
          <w:tcPr>
            <w:tcW w:w="2882" w:type="dxa"/>
          </w:tcPr>
          <w:p w14:paraId="41EDCFD2">
            <w:pPr>
              <w:spacing w:after="0" w:line="240" w:lineRule="auto"/>
            </w:pPr>
            <w:r>
              <w:rPr>
                <w:rFonts w:ascii="宋体" w:hAnsi="宋体" w:eastAsia="宋体"/>
                <w:b w:val="0"/>
                <w:sz w:val="18"/>
              </w:rPr>
              <w:t>59.3</w:t>
            </w:r>
          </w:p>
        </w:tc>
      </w:tr>
      <w:tr w14:paraId="6C73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ECE5451">
            <w:pPr>
              <w:spacing w:after="0" w:line="240" w:lineRule="auto"/>
            </w:pPr>
            <w:r>
              <w:rPr>
                <w:rFonts w:ascii="宋体" w:hAnsi="宋体" w:eastAsia="宋体"/>
                <w:b w:val="0"/>
                <w:sz w:val="18"/>
              </w:rPr>
              <w:t>坐忘/心斋与正念冥想——都强调觉察当下</w:t>
            </w:r>
          </w:p>
        </w:tc>
        <w:tc>
          <w:tcPr>
            <w:tcW w:w="2882" w:type="dxa"/>
          </w:tcPr>
          <w:p w14:paraId="21ACA0F4">
            <w:pPr>
              <w:spacing w:after="0" w:line="240" w:lineRule="auto"/>
            </w:pPr>
            <w:r>
              <w:rPr>
                <w:rFonts w:ascii="宋体" w:hAnsi="宋体" w:eastAsia="宋体"/>
                <w:b w:val="0"/>
                <w:sz w:val="18"/>
              </w:rPr>
              <w:t>15</w:t>
            </w:r>
          </w:p>
        </w:tc>
        <w:tc>
          <w:tcPr>
            <w:tcW w:w="2882" w:type="dxa"/>
          </w:tcPr>
          <w:p w14:paraId="78EF9F8B">
            <w:pPr>
              <w:spacing w:after="0" w:line="240" w:lineRule="auto"/>
            </w:pPr>
            <w:r>
              <w:rPr>
                <w:rFonts w:ascii="宋体" w:hAnsi="宋体" w:eastAsia="宋体"/>
                <w:b w:val="0"/>
                <w:sz w:val="18"/>
              </w:rPr>
              <w:t>55.6</w:t>
            </w:r>
          </w:p>
        </w:tc>
      </w:tr>
      <w:tr w14:paraId="4FCA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5E1E272">
            <w:pPr>
              <w:spacing w:after="0" w:line="240" w:lineRule="auto"/>
            </w:pPr>
            <w:r>
              <w:rPr>
                <w:rFonts w:ascii="宋体" w:hAnsi="宋体" w:eastAsia="宋体"/>
                <w:b w:val="0"/>
                <w:sz w:val="18"/>
              </w:rPr>
              <w:t>修持与自我实现——都追求人格完善</w:t>
            </w:r>
          </w:p>
        </w:tc>
        <w:tc>
          <w:tcPr>
            <w:tcW w:w="2882" w:type="dxa"/>
          </w:tcPr>
          <w:p w14:paraId="39D81070">
            <w:pPr>
              <w:spacing w:after="0" w:line="240" w:lineRule="auto"/>
            </w:pPr>
            <w:r>
              <w:rPr>
                <w:rFonts w:ascii="宋体" w:hAnsi="宋体" w:eastAsia="宋体"/>
                <w:b w:val="0"/>
                <w:sz w:val="18"/>
              </w:rPr>
              <w:t>14</w:t>
            </w:r>
          </w:p>
        </w:tc>
        <w:tc>
          <w:tcPr>
            <w:tcW w:w="2882" w:type="dxa"/>
          </w:tcPr>
          <w:p w14:paraId="464F26F3">
            <w:pPr>
              <w:spacing w:after="0" w:line="240" w:lineRule="auto"/>
            </w:pPr>
            <w:r>
              <w:rPr>
                <w:rFonts w:ascii="宋体" w:hAnsi="宋体" w:eastAsia="宋体"/>
                <w:b w:val="0"/>
                <w:sz w:val="18"/>
              </w:rPr>
              <w:t>51.9</w:t>
            </w:r>
          </w:p>
        </w:tc>
      </w:tr>
      <w:tr w14:paraId="0D9C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34D966B">
            <w:pPr>
              <w:spacing w:after="0" w:line="240" w:lineRule="auto"/>
            </w:pPr>
            <w:r>
              <w:rPr>
                <w:rFonts w:ascii="宋体" w:hAnsi="宋体" w:eastAsia="宋体"/>
                <w:b w:val="0"/>
                <w:sz w:val="18"/>
              </w:rPr>
              <w:t>齐物与认知解离——都强调超越二元对立</w:t>
            </w:r>
          </w:p>
        </w:tc>
        <w:tc>
          <w:tcPr>
            <w:tcW w:w="2882" w:type="dxa"/>
          </w:tcPr>
          <w:p w14:paraId="58619224">
            <w:pPr>
              <w:spacing w:after="0" w:line="240" w:lineRule="auto"/>
            </w:pPr>
            <w:r>
              <w:rPr>
                <w:rFonts w:ascii="宋体" w:hAnsi="宋体" w:eastAsia="宋体"/>
                <w:b w:val="0"/>
                <w:sz w:val="18"/>
              </w:rPr>
              <w:t>13</w:t>
            </w:r>
          </w:p>
        </w:tc>
        <w:tc>
          <w:tcPr>
            <w:tcW w:w="2882" w:type="dxa"/>
          </w:tcPr>
          <w:p w14:paraId="5B550B5C">
            <w:pPr>
              <w:spacing w:after="0" w:line="240" w:lineRule="auto"/>
            </w:pPr>
            <w:r>
              <w:rPr>
                <w:rFonts w:ascii="宋体" w:hAnsi="宋体" w:eastAsia="宋体"/>
                <w:b w:val="0"/>
                <w:sz w:val="18"/>
              </w:rPr>
              <w:t>48.1</w:t>
            </w:r>
          </w:p>
        </w:tc>
      </w:tr>
      <w:tr w14:paraId="1A54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705D831">
            <w:pPr>
              <w:spacing w:after="0" w:line="240" w:lineRule="auto"/>
            </w:pPr>
            <w:r>
              <w:rPr>
                <w:rFonts w:ascii="宋体" w:hAnsi="宋体" w:eastAsia="宋体"/>
                <w:b w:val="0"/>
                <w:sz w:val="18"/>
              </w:rPr>
              <w:t>科仪与仪式治疗——都通过仪式行为促进疗愈</w:t>
            </w:r>
          </w:p>
        </w:tc>
        <w:tc>
          <w:tcPr>
            <w:tcW w:w="2882" w:type="dxa"/>
          </w:tcPr>
          <w:p w14:paraId="735F23C3">
            <w:pPr>
              <w:spacing w:after="0" w:line="240" w:lineRule="auto"/>
            </w:pPr>
            <w:r>
              <w:rPr>
                <w:rFonts w:ascii="宋体" w:hAnsi="宋体" w:eastAsia="宋体"/>
                <w:b w:val="0"/>
                <w:sz w:val="18"/>
              </w:rPr>
              <w:t>6</w:t>
            </w:r>
          </w:p>
        </w:tc>
        <w:tc>
          <w:tcPr>
            <w:tcW w:w="2882" w:type="dxa"/>
          </w:tcPr>
          <w:p w14:paraId="7AD4798F">
            <w:pPr>
              <w:spacing w:after="0" w:line="240" w:lineRule="auto"/>
            </w:pPr>
            <w:r>
              <w:rPr>
                <w:rFonts w:ascii="宋体" w:hAnsi="宋体" w:eastAsia="宋体"/>
                <w:b w:val="0"/>
                <w:sz w:val="18"/>
              </w:rPr>
              <w:t>22.2</w:t>
            </w:r>
          </w:p>
        </w:tc>
      </w:tr>
      <w:tr w14:paraId="291A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C6F641F">
            <w:pPr>
              <w:spacing w:after="0" w:line="240" w:lineRule="auto"/>
            </w:pPr>
            <w:r>
              <w:rPr>
                <w:rFonts w:ascii="宋体" w:hAnsi="宋体" w:eastAsia="宋体"/>
                <w:b w:val="0"/>
                <w:sz w:val="18"/>
              </w:rPr>
              <w:t>说不清相通之处</w:t>
            </w:r>
          </w:p>
        </w:tc>
        <w:tc>
          <w:tcPr>
            <w:tcW w:w="2882" w:type="dxa"/>
          </w:tcPr>
          <w:p w14:paraId="6A7519B5">
            <w:pPr>
              <w:spacing w:after="0" w:line="240" w:lineRule="auto"/>
            </w:pPr>
            <w:r>
              <w:rPr>
                <w:rFonts w:ascii="宋体" w:hAnsi="宋体" w:eastAsia="宋体"/>
                <w:b w:val="0"/>
                <w:sz w:val="18"/>
              </w:rPr>
              <w:t>4</w:t>
            </w:r>
          </w:p>
        </w:tc>
        <w:tc>
          <w:tcPr>
            <w:tcW w:w="2882" w:type="dxa"/>
          </w:tcPr>
          <w:p w14:paraId="3ECAD594">
            <w:pPr>
              <w:spacing w:after="0" w:line="240" w:lineRule="auto"/>
            </w:pPr>
            <w:r>
              <w:rPr>
                <w:rFonts w:ascii="宋体" w:hAnsi="宋体" w:eastAsia="宋体"/>
                <w:b w:val="0"/>
                <w:sz w:val="18"/>
              </w:rPr>
              <w:t>14.8</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C0F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5B78352E">
            <w:pPr>
              <w:spacing w:after="0" w:line="240" w:lineRule="auto"/>
            </w:pPr>
            <w:r>
              <w:rPr>
                <w:rFonts w:ascii="黑体" w:hAnsi="黑体" w:eastAsia="黑体"/>
                <w:b/>
                <w:sz w:val="18"/>
              </w:rPr>
              <w:t>意愿</w:t>
            </w:r>
          </w:p>
        </w:tc>
        <w:tc>
          <w:tcPr>
            <w:tcW w:w="2882" w:type="dxa"/>
            <w:shd w:val="clear" w:color="auto" w:fill="D9E2F3"/>
          </w:tcPr>
          <w:p w14:paraId="166B7DE4">
            <w:pPr>
              <w:spacing w:after="0" w:line="240" w:lineRule="auto"/>
            </w:pPr>
            <w:r>
              <w:rPr>
                <w:rFonts w:ascii="黑体" w:hAnsi="黑体" w:eastAsia="黑体"/>
                <w:b/>
                <w:sz w:val="18"/>
              </w:rPr>
              <w:t>n</w:t>
            </w:r>
          </w:p>
        </w:tc>
        <w:tc>
          <w:tcPr>
            <w:tcW w:w="2882" w:type="dxa"/>
            <w:shd w:val="clear" w:color="auto" w:fill="D9E2F3"/>
          </w:tcPr>
          <w:p w14:paraId="3AA9BF98">
            <w:pPr>
              <w:spacing w:after="0" w:line="240" w:lineRule="auto"/>
            </w:pPr>
            <w:r>
              <w:rPr>
                <w:rFonts w:ascii="黑体" w:hAnsi="黑体" w:eastAsia="黑体"/>
                <w:b/>
                <w:sz w:val="18"/>
              </w:rPr>
              <w:t>%</w:t>
            </w:r>
          </w:p>
        </w:tc>
      </w:tr>
      <w:tr w14:paraId="14D6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D591702">
            <w:pPr>
              <w:spacing w:after="0" w:line="240" w:lineRule="auto"/>
            </w:pPr>
            <w:r>
              <w:rPr>
                <w:rFonts w:ascii="宋体" w:hAnsi="宋体" w:eastAsia="宋体"/>
                <w:b w:val="0"/>
                <w:sz w:val="18"/>
              </w:rPr>
              <w:t>非常希望</w:t>
            </w:r>
          </w:p>
        </w:tc>
        <w:tc>
          <w:tcPr>
            <w:tcW w:w="2882" w:type="dxa"/>
          </w:tcPr>
          <w:p w14:paraId="00EE7075">
            <w:pPr>
              <w:spacing w:after="0" w:line="240" w:lineRule="auto"/>
            </w:pPr>
            <w:r>
              <w:rPr>
                <w:rFonts w:ascii="宋体" w:hAnsi="宋体" w:eastAsia="宋体"/>
                <w:b w:val="0"/>
                <w:sz w:val="18"/>
              </w:rPr>
              <w:t>3</w:t>
            </w:r>
          </w:p>
        </w:tc>
        <w:tc>
          <w:tcPr>
            <w:tcW w:w="2882" w:type="dxa"/>
          </w:tcPr>
          <w:p w14:paraId="4F76867E">
            <w:pPr>
              <w:spacing w:after="0" w:line="240" w:lineRule="auto"/>
            </w:pPr>
            <w:r>
              <w:rPr>
                <w:rFonts w:ascii="宋体" w:hAnsi="宋体" w:eastAsia="宋体"/>
                <w:b w:val="0"/>
                <w:sz w:val="18"/>
              </w:rPr>
              <w:t>11.1</w:t>
            </w:r>
          </w:p>
        </w:tc>
      </w:tr>
      <w:tr w14:paraId="40FA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74871B9">
            <w:pPr>
              <w:spacing w:after="0" w:line="240" w:lineRule="auto"/>
            </w:pPr>
            <w:r>
              <w:rPr>
                <w:rFonts w:ascii="宋体" w:hAnsi="宋体" w:eastAsia="宋体"/>
                <w:b w:val="0"/>
                <w:sz w:val="18"/>
              </w:rPr>
              <w:t>比较希望</w:t>
            </w:r>
          </w:p>
        </w:tc>
        <w:tc>
          <w:tcPr>
            <w:tcW w:w="2882" w:type="dxa"/>
          </w:tcPr>
          <w:p w14:paraId="32020145">
            <w:pPr>
              <w:spacing w:after="0" w:line="240" w:lineRule="auto"/>
            </w:pPr>
            <w:r>
              <w:rPr>
                <w:rFonts w:ascii="宋体" w:hAnsi="宋体" w:eastAsia="宋体"/>
                <w:b w:val="0"/>
                <w:sz w:val="18"/>
              </w:rPr>
              <w:t>10</w:t>
            </w:r>
          </w:p>
        </w:tc>
        <w:tc>
          <w:tcPr>
            <w:tcW w:w="2882" w:type="dxa"/>
          </w:tcPr>
          <w:p w14:paraId="5C92D91B">
            <w:pPr>
              <w:spacing w:after="0" w:line="240" w:lineRule="auto"/>
            </w:pPr>
            <w:r>
              <w:rPr>
                <w:rFonts w:ascii="宋体" w:hAnsi="宋体" w:eastAsia="宋体"/>
                <w:b w:val="0"/>
                <w:sz w:val="18"/>
              </w:rPr>
              <w:t>37.0</w:t>
            </w:r>
          </w:p>
        </w:tc>
      </w:tr>
      <w:tr w14:paraId="3C50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D43023A">
            <w:pPr>
              <w:spacing w:after="0" w:line="240" w:lineRule="auto"/>
            </w:pPr>
            <w:r>
              <w:rPr>
                <w:rFonts w:ascii="宋体" w:hAnsi="宋体" w:eastAsia="宋体"/>
                <w:b w:val="0"/>
                <w:sz w:val="18"/>
              </w:rPr>
              <w:t>一般</w:t>
            </w:r>
          </w:p>
        </w:tc>
        <w:tc>
          <w:tcPr>
            <w:tcW w:w="2882" w:type="dxa"/>
          </w:tcPr>
          <w:p w14:paraId="6BAA3149">
            <w:pPr>
              <w:spacing w:after="0" w:line="240" w:lineRule="auto"/>
            </w:pPr>
            <w:r>
              <w:rPr>
                <w:rFonts w:ascii="宋体" w:hAnsi="宋体" w:eastAsia="宋体"/>
                <w:b w:val="0"/>
                <w:sz w:val="18"/>
              </w:rPr>
              <w:t>10</w:t>
            </w:r>
          </w:p>
        </w:tc>
        <w:tc>
          <w:tcPr>
            <w:tcW w:w="2882" w:type="dxa"/>
          </w:tcPr>
          <w:p w14:paraId="2D76F728">
            <w:pPr>
              <w:spacing w:after="0" w:line="240" w:lineRule="auto"/>
            </w:pPr>
            <w:r>
              <w:rPr>
                <w:rFonts w:ascii="宋体" w:hAnsi="宋体" w:eastAsia="宋体"/>
                <w:b w:val="0"/>
                <w:sz w:val="18"/>
              </w:rPr>
              <w:t>37.0</w:t>
            </w:r>
          </w:p>
        </w:tc>
      </w:tr>
      <w:tr w14:paraId="4EE5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C6C4200">
            <w:pPr>
              <w:spacing w:after="0" w:line="240" w:lineRule="auto"/>
            </w:pPr>
            <w:r>
              <w:rPr>
                <w:rFonts w:ascii="宋体" w:hAnsi="宋体" w:eastAsia="宋体"/>
                <w:b w:val="0"/>
                <w:sz w:val="18"/>
              </w:rPr>
              <w:t>完全不需要</w:t>
            </w:r>
          </w:p>
        </w:tc>
        <w:tc>
          <w:tcPr>
            <w:tcW w:w="2882" w:type="dxa"/>
          </w:tcPr>
          <w:p w14:paraId="7952A961">
            <w:pPr>
              <w:spacing w:after="0" w:line="240" w:lineRule="auto"/>
            </w:pPr>
            <w:r>
              <w:rPr>
                <w:rFonts w:ascii="宋体" w:hAnsi="宋体" w:eastAsia="宋体"/>
                <w:b w:val="0"/>
                <w:sz w:val="18"/>
              </w:rPr>
              <w:t>4</w:t>
            </w:r>
          </w:p>
        </w:tc>
        <w:tc>
          <w:tcPr>
            <w:tcW w:w="2882" w:type="dxa"/>
          </w:tcPr>
          <w:p w14:paraId="417C6FF1">
            <w:pPr>
              <w:spacing w:after="0" w:line="240" w:lineRule="auto"/>
            </w:pPr>
            <w:r>
              <w:rPr>
                <w:rFonts w:ascii="宋体" w:hAnsi="宋体" w:eastAsia="宋体"/>
                <w:b w:val="0"/>
                <w:sz w:val="18"/>
              </w:rPr>
              <w:t>14.8</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679D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64E1F76B">
            <w:pPr>
              <w:spacing w:after="0" w:line="240" w:lineRule="auto"/>
            </w:pPr>
            <w:r>
              <w:rPr>
                <w:rFonts w:ascii="黑体" w:hAnsi="黑体" w:eastAsia="黑体"/>
                <w:b/>
                <w:sz w:val="18"/>
              </w:rPr>
              <w:t>培训内容</w:t>
            </w:r>
          </w:p>
        </w:tc>
        <w:tc>
          <w:tcPr>
            <w:tcW w:w="2882" w:type="dxa"/>
            <w:shd w:val="clear" w:color="auto" w:fill="D9E2F3"/>
          </w:tcPr>
          <w:p w14:paraId="42C5DFA6">
            <w:pPr>
              <w:spacing w:after="0" w:line="240" w:lineRule="auto"/>
            </w:pPr>
            <w:r>
              <w:rPr>
                <w:rFonts w:ascii="黑体" w:hAnsi="黑体" w:eastAsia="黑体"/>
                <w:b/>
                <w:sz w:val="18"/>
              </w:rPr>
              <w:t>n</w:t>
            </w:r>
          </w:p>
        </w:tc>
        <w:tc>
          <w:tcPr>
            <w:tcW w:w="2882" w:type="dxa"/>
            <w:shd w:val="clear" w:color="auto" w:fill="D9E2F3"/>
          </w:tcPr>
          <w:p w14:paraId="663A6192">
            <w:pPr>
              <w:spacing w:after="0" w:line="240" w:lineRule="auto"/>
            </w:pPr>
            <w:r>
              <w:rPr>
                <w:rFonts w:ascii="黑体" w:hAnsi="黑体" w:eastAsia="黑体"/>
                <w:b/>
                <w:sz w:val="18"/>
              </w:rPr>
              <w:t>%</w:t>
            </w:r>
          </w:p>
        </w:tc>
      </w:tr>
      <w:tr w14:paraId="6C4B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5C31156">
            <w:pPr>
              <w:spacing w:after="0" w:line="240" w:lineRule="auto"/>
            </w:pPr>
            <w:r>
              <w:rPr>
                <w:rFonts w:ascii="宋体" w:hAnsi="宋体" w:eastAsia="宋体"/>
                <w:b w:val="0"/>
                <w:sz w:val="18"/>
              </w:rPr>
              <w:t>基础心理学知识</w:t>
            </w:r>
          </w:p>
        </w:tc>
        <w:tc>
          <w:tcPr>
            <w:tcW w:w="2882" w:type="dxa"/>
          </w:tcPr>
          <w:p w14:paraId="0B7E9D79">
            <w:pPr>
              <w:spacing w:after="0" w:line="240" w:lineRule="auto"/>
            </w:pPr>
            <w:r>
              <w:rPr>
                <w:rFonts w:ascii="宋体" w:hAnsi="宋体" w:eastAsia="宋体"/>
                <w:b w:val="0"/>
                <w:sz w:val="18"/>
              </w:rPr>
              <w:t>14</w:t>
            </w:r>
          </w:p>
        </w:tc>
        <w:tc>
          <w:tcPr>
            <w:tcW w:w="2882" w:type="dxa"/>
          </w:tcPr>
          <w:p w14:paraId="18225E8E">
            <w:pPr>
              <w:spacing w:after="0" w:line="240" w:lineRule="auto"/>
            </w:pPr>
            <w:r>
              <w:rPr>
                <w:rFonts w:ascii="宋体" w:hAnsi="宋体" w:eastAsia="宋体"/>
                <w:b w:val="0"/>
                <w:sz w:val="18"/>
              </w:rPr>
              <w:t>51.9</w:t>
            </w:r>
          </w:p>
        </w:tc>
      </w:tr>
      <w:tr w14:paraId="20C9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D07DBC3">
            <w:pPr>
              <w:spacing w:after="0" w:line="240" w:lineRule="auto"/>
            </w:pPr>
            <w:r>
              <w:rPr>
                <w:rFonts w:ascii="宋体" w:hAnsi="宋体" w:eastAsia="宋体"/>
                <w:b w:val="0"/>
                <w:sz w:val="18"/>
              </w:rPr>
              <w:t>传统心理学（传统经典中的心理学思想）</w:t>
            </w:r>
          </w:p>
        </w:tc>
        <w:tc>
          <w:tcPr>
            <w:tcW w:w="2882" w:type="dxa"/>
          </w:tcPr>
          <w:p w14:paraId="60F57474">
            <w:pPr>
              <w:spacing w:after="0" w:line="240" w:lineRule="auto"/>
            </w:pPr>
            <w:r>
              <w:rPr>
                <w:rFonts w:ascii="宋体" w:hAnsi="宋体" w:eastAsia="宋体"/>
                <w:b w:val="0"/>
                <w:sz w:val="18"/>
              </w:rPr>
              <w:t>14</w:t>
            </w:r>
          </w:p>
        </w:tc>
        <w:tc>
          <w:tcPr>
            <w:tcW w:w="2882" w:type="dxa"/>
          </w:tcPr>
          <w:p w14:paraId="687F1E70">
            <w:pPr>
              <w:spacing w:after="0" w:line="240" w:lineRule="auto"/>
            </w:pPr>
            <w:r>
              <w:rPr>
                <w:rFonts w:ascii="宋体" w:hAnsi="宋体" w:eastAsia="宋体"/>
                <w:b w:val="0"/>
                <w:sz w:val="18"/>
              </w:rPr>
              <w:t>51.9</w:t>
            </w:r>
          </w:p>
        </w:tc>
      </w:tr>
      <w:tr w14:paraId="13FF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D8129C0">
            <w:pPr>
              <w:spacing w:after="0" w:line="240" w:lineRule="auto"/>
            </w:pPr>
            <w:r>
              <w:rPr>
                <w:rFonts w:ascii="宋体" w:hAnsi="宋体" w:eastAsia="宋体"/>
                <w:b w:val="0"/>
                <w:sz w:val="18"/>
              </w:rPr>
              <w:t>危机干预（自杀预防、哀伤辅导、创伤处理）</w:t>
            </w:r>
          </w:p>
        </w:tc>
        <w:tc>
          <w:tcPr>
            <w:tcW w:w="2882" w:type="dxa"/>
          </w:tcPr>
          <w:p w14:paraId="5C2B7E9C">
            <w:pPr>
              <w:spacing w:after="0" w:line="240" w:lineRule="auto"/>
            </w:pPr>
            <w:r>
              <w:rPr>
                <w:rFonts w:ascii="宋体" w:hAnsi="宋体" w:eastAsia="宋体"/>
                <w:b w:val="0"/>
                <w:sz w:val="18"/>
              </w:rPr>
              <w:t>11</w:t>
            </w:r>
          </w:p>
        </w:tc>
        <w:tc>
          <w:tcPr>
            <w:tcW w:w="2882" w:type="dxa"/>
          </w:tcPr>
          <w:p w14:paraId="52F19021">
            <w:pPr>
              <w:spacing w:after="0" w:line="240" w:lineRule="auto"/>
            </w:pPr>
            <w:r>
              <w:rPr>
                <w:rFonts w:ascii="宋体" w:hAnsi="宋体" w:eastAsia="宋体"/>
                <w:b w:val="0"/>
                <w:sz w:val="18"/>
              </w:rPr>
              <w:t>40.7</w:t>
            </w:r>
          </w:p>
        </w:tc>
      </w:tr>
      <w:tr w14:paraId="4AED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7D229DE">
            <w:pPr>
              <w:spacing w:after="0" w:line="240" w:lineRule="auto"/>
            </w:pPr>
            <w:r>
              <w:rPr>
                <w:rFonts w:ascii="宋体" w:hAnsi="宋体" w:eastAsia="宋体"/>
                <w:b w:val="0"/>
                <w:sz w:val="18"/>
              </w:rPr>
              <w:t>咨询技巧（倾听、共情、提问、反馈）</w:t>
            </w:r>
          </w:p>
        </w:tc>
        <w:tc>
          <w:tcPr>
            <w:tcW w:w="2882" w:type="dxa"/>
          </w:tcPr>
          <w:p w14:paraId="3A0D3A8D">
            <w:pPr>
              <w:spacing w:after="0" w:line="240" w:lineRule="auto"/>
            </w:pPr>
            <w:r>
              <w:rPr>
                <w:rFonts w:ascii="宋体" w:hAnsi="宋体" w:eastAsia="宋体"/>
                <w:b w:val="0"/>
                <w:sz w:val="18"/>
              </w:rPr>
              <w:t>10</w:t>
            </w:r>
          </w:p>
        </w:tc>
        <w:tc>
          <w:tcPr>
            <w:tcW w:w="2882" w:type="dxa"/>
          </w:tcPr>
          <w:p w14:paraId="62637F74">
            <w:pPr>
              <w:spacing w:after="0" w:line="240" w:lineRule="auto"/>
            </w:pPr>
            <w:r>
              <w:rPr>
                <w:rFonts w:ascii="宋体" w:hAnsi="宋体" w:eastAsia="宋体"/>
                <w:b w:val="0"/>
                <w:sz w:val="18"/>
              </w:rPr>
              <w:t>37.0</w:t>
            </w:r>
          </w:p>
        </w:tc>
      </w:tr>
      <w:tr w14:paraId="3C27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C56D9E1">
            <w:pPr>
              <w:spacing w:after="0" w:line="240" w:lineRule="auto"/>
            </w:pPr>
            <w:r>
              <w:rPr>
                <w:rFonts w:ascii="宋体" w:hAnsi="宋体" w:eastAsia="宋体"/>
                <w:b w:val="0"/>
                <w:sz w:val="18"/>
              </w:rPr>
              <w:t>冥想/正念训练（坐忘、心斋的心理学解读）</w:t>
            </w:r>
          </w:p>
        </w:tc>
        <w:tc>
          <w:tcPr>
            <w:tcW w:w="2882" w:type="dxa"/>
          </w:tcPr>
          <w:p w14:paraId="5BF536BB">
            <w:pPr>
              <w:spacing w:after="0" w:line="240" w:lineRule="auto"/>
            </w:pPr>
            <w:r>
              <w:rPr>
                <w:rFonts w:ascii="宋体" w:hAnsi="宋体" w:eastAsia="宋体"/>
                <w:b w:val="0"/>
                <w:sz w:val="18"/>
              </w:rPr>
              <w:t>6</w:t>
            </w:r>
          </w:p>
        </w:tc>
        <w:tc>
          <w:tcPr>
            <w:tcW w:w="2882" w:type="dxa"/>
          </w:tcPr>
          <w:p w14:paraId="4356ECA4">
            <w:pPr>
              <w:spacing w:after="0" w:line="240" w:lineRule="auto"/>
            </w:pPr>
            <w:r>
              <w:rPr>
                <w:rFonts w:ascii="宋体" w:hAnsi="宋体" w:eastAsia="宋体"/>
                <w:b w:val="0"/>
                <w:sz w:val="18"/>
              </w:rPr>
              <w:t>22.2</w:t>
            </w:r>
          </w:p>
        </w:tc>
      </w:tr>
      <w:tr w14:paraId="7D9D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045CA11">
            <w:pPr>
              <w:spacing w:after="0" w:line="240" w:lineRule="auto"/>
            </w:pPr>
            <w:r>
              <w:rPr>
                <w:rFonts w:ascii="宋体" w:hAnsi="宋体" w:eastAsia="宋体"/>
                <w:b w:val="0"/>
                <w:sz w:val="18"/>
              </w:rPr>
              <w:t>伦理与边界（传统辅导与心理咨询的伦理差异）</w:t>
            </w:r>
          </w:p>
        </w:tc>
        <w:tc>
          <w:tcPr>
            <w:tcW w:w="2882" w:type="dxa"/>
          </w:tcPr>
          <w:p w14:paraId="11CFF6C2">
            <w:pPr>
              <w:spacing w:after="0" w:line="240" w:lineRule="auto"/>
            </w:pPr>
            <w:r>
              <w:rPr>
                <w:rFonts w:ascii="宋体" w:hAnsi="宋体" w:eastAsia="宋体"/>
                <w:b w:val="0"/>
                <w:sz w:val="18"/>
              </w:rPr>
              <w:t>3</w:t>
            </w:r>
          </w:p>
        </w:tc>
        <w:tc>
          <w:tcPr>
            <w:tcW w:w="2882" w:type="dxa"/>
          </w:tcPr>
          <w:p w14:paraId="06351F0B">
            <w:pPr>
              <w:spacing w:after="0" w:line="240" w:lineRule="auto"/>
            </w:pPr>
            <w:r>
              <w:rPr>
                <w:rFonts w:ascii="宋体" w:hAnsi="宋体" w:eastAsia="宋体"/>
                <w:b w:val="0"/>
                <w:sz w:val="18"/>
              </w:rPr>
              <w:t>11.1</w:t>
            </w:r>
          </w:p>
        </w:tc>
      </w:tr>
      <w:tr w14:paraId="05C7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BFE4D7E">
            <w:pPr>
              <w:spacing w:after="0" w:line="240" w:lineRule="auto"/>
            </w:pPr>
            <w:r>
              <w:rPr>
                <w:rFonts w:ascii="宋体" w:hAnsi="宋体" w:eastAsia="宋体"/>
                <w:b w:val="0"/>
                <w:sz w:val="18"/>
              </w:rPr>
              <w:t>案例督导</w:t>
            </w:r>
          </w:p>
        </w:tc>
        <w:tc>
          <w:tcPr>
            <w:tcW w:w="2882" w:type="dxa"/>
          </w:tcPr>
          <w:p w14:paraId="3ED15071">
            <w:pPr>
              <w:spacing w:after="0" w:line="240" w:lineRule="auto"/>
            </w:pPr>
            <w:r>
              <w:rPr>
                <w:rFonts w:ascii="宋体" w:hAnsi="宋体" w:eastAsia="宋体"/>
                <w:b w:val="0"/>
                <w:sz w:val="18"/>
              </w:rPr>
              <w:t>3</w:t>
            </w:r>
          </w:p>
        </w:tc>
        <w:tc>
          <w:tcPr>
            <w:tcW w:w="2882" w:type="dxa"/>
          </w:tcPr>
          <w:p w14:paraId="07C24043">
            <w:pPr>
              <w:spacing w:after="0" w:line="240" w:lineRule="auto"/>
            </w:pPr>
            <w:r>
              <w:rPr>
                <w:rFonts w:ascii="宋体" w:hAnsi="宋体" w:eastAsia="宋体"/>
                <w:b w:val="0"/>
                <w:sz w:val="18"/>
              </w:rPr>
              <w:t>11.1</w:t>
            </w:r>
          </w:p>
        </w:tc>
      </w:tr>
      <w:tr w14:paraId="477F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6D40225">
            <w:pPr>
              <w:spacing w:after="0" w:line="240" w:lineRule="auto"/>
            </w:pPr>
            <w:r>
              <w:rPr>
                <w:rFonts w:ascii="宋体" w:hAnsi="宋体" w:eastAsia="宋体"/>
                <w:b w:val="0"/>
                <w:sz w:val="18"/>
              </w:rPr>
              <w:t>转介知识</w:t>
            </w:r>
          </w:p>
        </w:tc>
        <w:tc>
          <w:tcPr>
            <w:tcW w:w="2882" w:type="dxa"/>
          </w:tcPr>
          <w:p w14:paraId="27DB9A97">
            <w:pPr>
              <w:spacing w:after="0" w:line="240" w:lineRule="auto"/>
            </w:pPr>
            <w:r>
              <w:rPr>
                <w:rFonts w:ascii="宋体" w:hAnsi="宋体" w:eastAsia="宋体"/>
                <w:b w:val="0"/>
                <w:sz w:val="18"/>
              </w:rPr>
              <w:t>1</w:t>
            </w:r>
          </w:p>
        </w:tc>
        <w:tc>
          <w:tcPr>
            <w:tcW w:w="2882" w:type="dxa"/>
          </w:tcPr>
          <w:p w14:paraId="626F8171">
            <w:pPr>
              <w:spacing w:after="0" w:line="240" w:lineRule="auto"/>
            </w:pPr>
            <w:r>
              <w:rPr>
                <w:rFonts w:ascii="宋体" w:hAnsi="宋体" w:eastAsia="宋体"/>
                <w:b w:val="0"/>
                <w:sz w:val="18"/>
              </w:rPr>
              <w:t>3.7</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3115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31BF145F">
            <w:pPr>
              <w:spacing w:after="0" w:line="240" w:lineRule="auto"/>
            </w:pPr>
            <w:r>
              <w:rPr>
                <w:rFonts w:ascii="黑体" w:hAnsi="黑体" w:eastAsia="黑体"/>
                <w:b/>
                <w:sz w:val="18"/>
              </w:rPr>
              <w:t>培训形式</w:t>
            </w:r>
          </w:p>
        </w:tc>
        <w:tc>
          <w:tcPr>
            <w:tcW w:w="2882" w:type="dxa"/>
            <w:shd w:val="clear" w:color="auto" w:fill="D9E2F3"/>
          </w:tcPr>
          <w:p w14:paraId="10B0BDE2">
            <w:pPr>
              <w:spacing w:after="0" w:line="240" w:lineRule="auto"/>
            </w:pPr>
            <w:r>
              <w:rPr>
                <w:rFonts w:ascii="黑体" w:hAnsi="黑体" w:eastAsia="黑体"/>
                <w:b/>
                <w:sz w:val="18"/>
              </w:rPr>
              <w:t>n</w:t>
            </w:r>
          </w:p>
        </w:tc>
        <w:tc>
          <w:tcPr>
            <w:tcW w:w="2882" w:type="dxa"/>
            <w:shd w:val="clear" w:color="auto" w:fill="D9E2F3"/>
          </w:tcPr>
          <w:p w14:paraId="29A4C7AA">
            <w:pPr>
              <w:spacing w:after="0" w:line="240" w:lineRule="auto"/>
            </w:pPr>
            <w:r>
              <w:rPr>
                <w:rFonts w:ascii="黑体" w:hAnsi="黑体" w:eastAsia="黑体"/>
                <w:b/>
                <w:sz w:val="18"/>
              </w:rPr>
              <w:t>%</w:t>
            </w:r>
          </w:p>
        </w:tc>
      </w:tr>
      <w:tr w14:paraId="6F5E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3AB6BD1">
            <w:pPr>
              <w:spacing w:after="0" w:line="240" w:lineRule="auto"/>
            </w:pPr>
            <w:r>
              <w:rPr>
                <w:rFonts w:ascii="宋体" w:hAnsi="宋体" w:eastAsia="宋体"/>
                <w:b w:val="0"/>
                <w:sz w:val="18"/>
              </w:rPr>
              <w:t>线上学习（录播+直播答疑）</w:t>
            </w:r>
          </w:p>
        </w:tc>
        <w:tc>
          <w:tcPr>
            <w:tcW w:w="2882" w:type="dxa"/>
          </w:tcPr>
          <w:p w14:paraId="4A2BB090">
            <w:pPr>
              <w:spacing w:after="0" w:line="240" w:lineRule="auto"/>
            </w:pPr>
            <w:r>
              <w:rPr>
                <w:rFonts w:ascii="宋体" w:hAnsi="宋体" w:eastAsia="宋体"/>
                <w:b w:val="0"/>
                <w:sz w:val="18"/>
              </w:rPr>
              <w:t>11</w:t>
            </w:r>
          </w:p>
        </w:tc>
        <w:tc>
          <w:tcPr>
            <w:tcW w:w="2882" w:type="dxa"/>
          </w:tcPr>
          <w:p w14:paraId="6D0D9995">
            <w:pPr>
              <w:spacing w:after="0" w:line="240" w:lineRule="auto"/>
            </w:pPr>
            <w:r>
              <w:rPr>
                <w:rFonts w:ascii="宋体" w:hAnsi="宋体" w:eastAsia="宋体"/>
                <w:b w:val="0"/>
                <w:sz w:val="18"/>
              </w:rPr>
              <w:t>40.7</w:t>
            </w:r>
          </w:p>
        </w:tc>
      </w:tr>
      <w:tr w14:paraId="0558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904A007">
            <w:pPr>
              <w:spacing w:after="0" w:line="240" w:lineRule="auto"/>
            </w:pPr>
            <w:r>
              <w:rPr>
                <w:rFonts w:ascii="宋体" w:hAnsi="宋体" w:eastAsia="宋体"/>
                <w:b w:val="0"/>
                <w:sz w:val="18"/>
              </w:rPr>
              <w:t>工作坊（实操性强的体验式学习）</w:t>
            </w:r>
          </w:p>
        </w:tc>
        <w:tc>
          <w:tcPr>
            <w:tcW w:w="2882" w:type="dxa"/>
          </w:tcPr>
          <w:p w14:paraId="50F8D65F">
            <w:pPr>
              <w:spacing w:after="0" w:line="240" w:lineRule="auto"/>
            </w:pPr>
            <w:r>
              <w:rPr>
                <w:rFonts w:ascii="宋体" w:hAnsi="宋体" w:eastAsia="宋体"/>
                <w:b w:val="0"/>
                <w:sz w:val="18"/>
              </w:rPr>
              <w:t>11</w:t>
            </w:r>
          </w:p>
        </w:tc>
        <w:tc>
          <w:tcPr>
            <w:tcW w:w="2882" w:type="dxa"/>
          </w:tcPr>
          <w:p w14:paraId="06707AAE">
            <w:pPr>
              <w:spacing w:after="0" w:line="240" w:lineRule="auto"/>
            </w:pPr>
            <w:r>
              <w:rPr>
                <w:rFonts w:ascii="宋体" w:hAnsi="宋体" w:eastAsia="宋体"/>
                <w:b w:val="0"/>
                <w:sz w:val="18"/>
              </w:rPr>
              <w:t>40.7</w:t>
            </w:r>
          </w:p>
        </w:tc>
      </w:tr>
      <w:tr w14:paraId="2E29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14CBD61">
            <w:pPr>
              <w:spacing w:after="0" w:line="240" w:lineRule="auto"/>
            </w:pPr>
            <w:r>
              <w:rPr>
                <w:rFonts w:ascii="宋体" w:hAnsi="宋体" w:eastAsia="宋体"/>
                <w:b w:val="0"/>
                <w:sz w:val="18"/>
              </w:rPr>
              <w:t>短期集中培训（3-5 天封闭式）</w:t>
            </w:r>
          </w:p>
        </w:tc>
        <w:tc>
          <w:tcPr>
            <w:tcW w:w="2882" w:type="dxa"/>
          </w:tcPr>
          <w:p w14:paraId="7D885D03">
            <w:pPr>
              <w:spacing w:after="0" w:line="240" w:lineRule="auto"/>
            </w:pPr>
            <w:r>
              <w:rPr>
                <w:rFonts w:ascii="宋体" w:hAnsi="宋体" w:eastAsia="宋体"/>
                <w:b w:val="0"/>
                <w:sz w:val="18"/>
              </w:rPr>
              <w:t>10</w:t>
            </w:r>
          </w:p>
        </w:tc>
        <w:tc>
          <w:tcPr>
            <w:tcW w:w="2882" w:type="dxa"/>
          </w:tcPr>
          <w:p w14:paraId="648A91BF">
            <w:pPr>
              <w:spacing w:after="0" w:line="240" w:lineRule="auto"/>
            </w:pPr>
            <w:r>
              <w:rPr>
                <w:rFonts w:ascii="宋体" w:hAnsi="宋体" w:eastAsia="宋体"/>
                <w:b w:val="0"/>
                <w:sz w:val="18"/>
              </w:rPr>
              <w:t>37.0</w:t>
            </w:r>
          </w:p>
        </w:tc>
      </w:tr>
      <w:tr w14:paraId="5A24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937C2FA">
            <w:pPr>
              <w:spacing w:after="0" w:line="240" w:lineRule="auto"/>
            </w:pPr>
            <w:r>
              <w:rPr>
                <w:rFonts w:ascii="宋体" w:hAnsi="宋体" w:eastAsia="宋体"/>
                <w:b w:val="0"/>
                <w:sz w:val="18"/>
              </w:rPr>
              <w:t>系统课程（8-12 次系统学习）</w:t>
            </w:r>
          </w:p>
        </w:tc>
        <w:tc>
          <w:tcPr>
            <w:tcW w:w="2882" w:type="dxa"/>
          </w:tcPr>
          <w:p w14:paraId="7AA086D2">
            <w:pPr>
              <w:spacing w:after="0" w:line="240" w:lineRule="auto"/>
            </w:pPr>
            <w:r>
              <w:rPr>
                <w:rFonts w:ascii="宋体" w:hAnsi="宋体" w:eastAsia="宋体"/>
                <w:b w:val="0"/>
                <w:sz w:val="18"/>
              </w:rPr>
              <w:t>8</w:t>
            </w:r>
          </w:p>
        </w:tc>
        <w:tc>
          <w:tcPr>
            <w:tcW w:w="2882" w:type="dxa"/>
          </w:tcPr>
          <w:p w14:paraId="68F3B77E">
            <w:pPr>
              <w:spacing w:after="0" w:line="240" w:lineRule="auto"/>
            </w:pPr>
            <w:r>
              <w:rPr>
                <w:rFonts w:ascii="宋体" w:hAnsi="宋体" w:eastAsia="宋体"/>
                <w:b w:val="0"/>
                <w:sz w:val="18"/>
              </w:rPr>
              <w:t>29.6</w:t>
            </w:r>
          </w:p>
        </w:tc>
      </w:tr>
      <w:tr w14:paraId="6EBD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225B6E7">
            <w:pPr>
              <w:spacing w:after="0" w:line="240" w:lineRule="auto"/>
            </w:pPr>
            <w:r>
              <w:rPr>
                <w:rFonts w:ascii="宋体" w:hAnsi="宋体" w:eastAsia="宋体"/>
                <w:b w:val="0"/>
                <w:sz w:val="18"/>
              </w:rPr>
              <w:t>案例督导小组</w:t>
            </w:r>
          </w:p>
        </w:tc>
        <w:tc>
          <w:tcPr>
            <w:tcW w:w="2882" w:type="dxa"/>
          </w:tcPr>
          <w:p w14:paraId="363DFC82">
            <w:pPr>
              <w:spacing w:after="0" w:line="240" w:lineRule="auto"/>
            </w:pPr>
            <w:r>
              <w:rPr>
                <w:rFonts w:ascii="宋体" w:hAnsi="宋体" w:eastAsia="宋体"/>
                <w:b w:val="0"/>
                <w:sz w:val="18"/>
              </w:rPr>
              <w:t>5</w:t>
            </w:r>
          </w:p>
        </w:tc>
        <w:tc>
          <w:tcPr>
            <w:tcW w:w="2882" w:type="dxa"/>
          </w:tcPr>
          <w:p w14:paraId="1FD64BA3">
            <w:pPr>
              <w:spacing w:after="0" w:line="240" w:lineRule="auto"/>
            </w:pPr>
            <w:r>
              <w:rPr>
                <w:rFonts w:ascii="宋体" w:hAnsi="宋体" w:eastAsia="宋体"/>
                <w:b w:val="0"/>
                <w:sz w:val="18"/>
              </w:rPr>
              <w:t>18.5</w:t>
            </w:r>
          </w:p>
        </w:tc>
      </w:tr>
      <w:tr w14:paraId="2632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429B92D">
            <w:pPr>
              <w:spacing w:after="0" w:line="240" w:lineRule="auto"/>
            </w:pPr>
            <w:r>
              <w:rPr>
                <w:rFonts w:ascii="宋体" w:hAnsi="宋体" w:eastAsia="宋体"/>
                <w:b w:val="0"/>
                <w:sz w:val="18"/>
              </w:rPr>
              <w:t>自学资料</w:t>
            </w:r>
          </w:p>
        </w:tc>
        <w:tc>
          <w:tcPr>
            <w:tcW w:w="2882" w:type="dxa"/>
          </w:tcPr>
          <w:p w14:paraId="528D090D">
            <w:pPr>
              <w:spacing w:after="0" w:line="240" w:lineRule="auto"/>
            </w:pPr>
            <w:r>
              <w:rPr>
                <w:rFonts w:ascii="宋体" w:hAnsi="宋体" w:eastAsia="宋体"/>
                <w:b w:val="0"/>
                <w:sz w:val="18"/>
              </w:rPr>
              <w:t>5</w:t>
            </w:r>
          </w:p>
        </w:tc>
        <w:tc>
          <w:tcPr>
            <w:tcW w:w="2882" w:type="dxa"/>
          </w:tcPr>
          <w:p w14:paraId="42F32090">
            <w:pPr>
              <w:spacing w:after="0" w:line="240" w:lineRule="auto"/>
            </w:pPr>
            <w:r>
              <w:rPr>
                <w:rFonts w:ascii="宋体" w:hAnsi="宋体" w:eastAsia="宋体"/>
                <w:b w:val="0"/>
                <w:sz w:val="18"/>
              </w:rPr>
              <w:t>18.5</w:t>
            </w:r>
          </w:p>
        </w:tc>
      </w:tr>
      <w:tr w14:paraId="7B8A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133EBFE">
            <w:pPr>
              <w:spacing w:after="0" w:line="240" w:lineRule="auto"/>
            </w:pPr>
            <w:r>
              <w:rPr>
                <w:rFonts w:ascii="宋体" w:hAnsi="宋体" w:eastAsia="宋体"/>
                <w:b w:val="0"/>
                <w:sz w:val="18"/>
              </w:rPr>
              <w:t>跟岗实习（到心理咨询机构观摩）</w:t>
            </w:r>
          </w:p>
        </w:tc>
        <w:tc>
          <w:tcPr>
            <w:tcW w:w="2882" w:type="dxa"/>
          </w:tcPr>
          <w:p w14:paraId="7E3EBE23">
            <w:pPr>
              <w:spacing w:after="0" w:line="240" w:lineRule="auto"/>
            </w:pPr>
            <w:r>
              <w:rPr>
                <w:rFonts w:ascii="宋体" w:hAnsi="宋体" w:eastAsia="宋体"/>
                <w:b w:val="0"/>
                <w:sz w:val="18"/>
              </w:rPr>
              <w:t>4</w:t>
            </w:r>
          </w:p>
        </w:tc>
        <w:tc>
          <w:tcPr>
            <w:tcW w:w="2882" w:type="dxa"/>
          </w:tcPr>
          <w:p w14:paraId="570B98F0">
            <w:pPr>
              <w:spacing w:after="0" w:line="240" w:lineRule="auto"/>
            </w:pPr>
            <w:r>
              <w:rPr>
                <w:rFonts w:ascii="宋体" w:hAnsi="宋体" w:eastAsia="宋体"/>
                <w:b w:val="0"/>
                <w:sz w:val="18"/>
              </w:rPr>
              <w:t>14.8</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tblGrid>
      <w:tr w14:paraId="011F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D9E2F3"/>
          </w:tcPr>
          <w:p w14:paraId="42D21396">
            <w:pPr>
              <w:spacing w:after="0" w:line="240" w:lineRule="auto"/>
            </w:pPr>
            <w:r>
              <w:rPr>
                <w:rFonts w:ascii="黑体" w:hAnsi="黑体" w:eastAsia="黑体"/>
                <w:b/>
                <w:sz w:val="18"/>
              </w:rPr>
              <w:t>培训时长</w:t>
            </w:r>
          </w:p>
        </w:tc>
        <w:tc>
          <w:tcPr>
            <w:tcW w:w="1441" w:type="dxa"/>
            <w:shd w:val="clear" w:color="auto" w:fill="D9E2F3"/>
          </w:tcPr>
          <w:p w14:paraId="2ABAD3A2">
            <w:pPr>
              <w:spacing w:after="0" w:line="240" w:lineRule="auto"/>
            </w:pPr>
            <w:r>
              <w:rPr>
                <w:rFonts w:ascii="黑体" w:hAnsi="黑体" w:eastAsia="黑体"/>
                <w:b/>
                <w:sz w:val="18"/>
              </w:rPr>
              <w:t>n</w:t>
            </w:r>
          </w:p>
        </w:tc>
        <w:tc>
          <w:tcPr>
            <w:tcW w:w="1441" w:type="dxa"/>
            <w:shd w:val="clear" w:color="auto" w:fill="D9E2F3"/>
          </w:tcPr>
          <w:p w14:paraId="02D94BCD">
            <w:pPr>
              <w:spacing w:after="0" w:line="240" w:lineRule="auto"/>
            </w:pPr>
            <w:r>
              <w:rPr>
                <w:rFonts w:ascii="黑体" w:hAnsi="黑体" w:eastAsia="黑体"/>
                <w:b/>
                <w:sz w:val="18"/>
              </w:rPr>
              <w:t>%</w:t>
            </w:r>
          </w:p>
        </w:tc>
        <w:tc>
          <w:tcPr>
            <w:tcW w:w="1441" w:type="dxa"/>
            <w:shd w:val="clear" w:color="auto" w:fill="D9E2F3"/>
          </w:tcPr>
          <w:p w14:paraId="4B3D58EB">
            <w:pPr>
              <w:spacing w:after="0" w:line="240" w:lineRule="auto"/>
            </w:pPr>
            <w:r>
              <w:rPr>
                <w:rFonts w:ascii="黑体" w:hAnsi="黑体" w:eastAsia="黑体"/>
                <w:b/>
                <w:sz w:val="18"/>
              </w:rPr>
              <w:t>培训费用</w:t>
            </w:r>
          </w:p>
        </w:tc>
        <w:tc>
          <w:tcPr>
            <w:tcW w:w="1441" w:type="dxa"/>
            <w:shd w:val="clear" w:color="auto" w:fill="D9E2F3"/>
          </w:tcPr>
          <w:p w14:paraId="0B646F0B">
            <w:pPr>
              <w:spacing w:after="0" w:line="240" w:lineRule="auto"/>
            </w:pPr>
            <w:r>
              <w:rPr>
                <w:rFonts w:ascii="黑体" w:hAnsi="黑体" w:eastAsia="黑体"/>
                <w:b/>
                <w:sz w:val="18"/>
              </w:rPr>
              <w:t>n</w:t>
            </w:r>
          </w:p>
        </w:tc>
        <w:tc>
          <w:tcPr>
            <w:tcW w:w="1441" w:type="dxa"/>
            <w:shd w:val="clear" w:color="auto" w:fill="D9E2F3"/>
          </w:tcPr>
          <w:p w14:paraId="28B506A1">
            <w:pPr>
              <w:spacing w:after="0" w:line="240" w:lineRule="auto"/>
            </w:pPr>
            <w:r>
              <w:rPr>
                <w:rFonts w:ascii="黑体" w:hAnsi="黑体" w:eastAsia="黑体"/>
                <w:b/>
                <w:sz w:val="18"/>
              </w:rPr>
              <w:t>%</w:t>
            </w:r>
          </w:p>
        </w:tc>
      </w:tr>
      <w:tr w14:paraId="2DFE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009982FF">
            <w:pPr>
              <w:spacing w:after="0" w:line="240" w:lineRule="auto"/>
            </w:pPr>
            <w:r>
              <w:rPr>
                <w:rFonts w:ascii="宋体" w:hAnsi="宋体" w:eastAsia="宋体"/>
                <w:b w:val="0"/>
                <w:sz w:val="18"/>
              </w:rPr>
              <w:t>1-3 天（短期）</w:t>
            </w:r>
          </w:p>
        </w:tc>
        <w:tc>
          <w:tcPr>
            <w:tcW w:w="1441" w:type="dxa"/>
          </w:tcPr>
          <w:p w14:paraId="17FB5B01">
            <w:pPr>
              <w:spacing w:after="0" w:line="240" w:lineRule="auto"/>
            </w:pPr>
            <w:r>
              <w:rPr>
                <w:rFonts w:ascii="宋体" w:hAnsi="宋体" w:eastAsia="宋体"/>
                <w:b w:val="0"/>
                <w:sz w:val="18"/>
              </w:rPr>
              <w:t>10</w:t>
            </w:r>
          </w:p>
        </w:tc>
        <w:tc>
          <w:tcPr>
            <w:tcW w:w="1441" w:type="dxa"/>
          </w:tcPr>
          <w:p w14:paraId="088503AD">
            <w:pPr>
              <w:spacing w:after="0" w:line="240" w:lineRule="auto"/>
            </w:pPr>
            <w:r>
              <w:rPr>
                <w:rFonts w:ascii="宋体" w:hAnsi="宋体" w:eastAsia="宋体"/>
                <w:b w:val="0"/>
                <w:sz w:val="18"/>
              </w:rPr>
              <w:t>37.0</w:t>
            </w:r>
          </w:p>
        </w:tc>
        <w:tc>
          <w:tcPr>
            <w:tcW w:w="1441" w:type="dxa"/>
          </w:tcPr>
          <w:p w14:paraId="39FF96AC">
            <w:pPr>
              <w:spacing w:after="0" w:line="240" w:lineRule="auto"/>
            </w:pPr>
            <w:r>
              <w:rPr>
                <w:rFonts w:ascii="宋体" w:hAnsi="宋体" w:eastAsia="宋体"/>
                <w:b w:val="0"/>
                <w:sz w:val="18"/>
              </w:rPr>
              <w:t>免费（有人资助）</w:t>
            </w:r>
          </w:p>
        </w:tc>
        <w:tc>
          <w:tcPr>
            <w:tcW w:w="1441" w:type="dxa"/>
          </w:tcPr>
          <w:p w14:paraId="4906EAC7">
            <w:pPr>
              <w:spacing w:after="0" w:line="240" w:lineRule="auto"/>
            </w:pPr>
            <w:r>
              <w:rPr>
                <w:rFonts w:ascii="宋体" w:hAnsi="宋体" w:eastAsia="宋体"/>
                <w:b w:val="0"/>
                <w:sz w:val="18"/>
              </w:rPr>
              <w:t>11</w:t>
            </w:r>
          </w:p>
        </w:tc>
        <w:tc>
          <w:tcPr>
            <w:tcW w:w="1441" w:type="dxa"/>
          </w:tcPr>
          <w:p w14:paraId="4AA29711">
            <w:pPr>
              <w:spacing w:after="0" w:line="240" w:lineRule="auto"/>
            </w:pPr>
            <w:r>
              <w:rPr>
                <w:rFonts w:ascii="宋体" w:hAnsi="宋体" w:eastAsia="宋体"/>
                <w:b w:val="0"/>
                <w:sz w:val="18"/>
              </w:rPr>
              <w:t>40.7</w:t>
            </w:r>
          </w:p>
        </w:tc>
      </w:tr>
      <w:tr w14:paraId="6075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291B888C">
            <w:pPr>
              <w:spacing w:after="0" w:line="240" w:lineRule="auto"/>
            </w:pPr>
            <w:r>
              <w:rPr>
                <w:rFonts w:ascii="宋体" w:hAnsi="宋体" w:eastAsia="宋体"/>
                <w:b w:val="0"/>
                <w:sz w:val="18"/>
              </w:rPr>
              <w:t>1-2 周（中期）</w:t>
            </w:r>
          </w:p>
        </w:tc>
        <w:tc>
          <w:tcPr>
            <w:tcW w:w="1441" w:type="dxa"/>
          </w:tcPr>
          <w:p w14:paraId="32248F7E">
            <w:pPr>
              <w:spacing w:after="0" w:line="240" w:lineRule="auto"/>
            </w:pPr>
            <w:r>
              <w:rPr>
                <w:rFonts w:ascii="宋体" w:hAnsi="宋体" w:eastAsia="宋体"/>
                <w:b w:val="0"/>
                <w:sz w:val="18"/>
              </w:rPr>
              <w:t>9</w:t>
            </w:r>
          </w:p>
        </w:tc>
        <w:tc>
          <w:tcPr>
            <w:tcW w:w="1441" w:type="dxa"/>
          </w:tcPr>
          <w:p w14:paraId="4C85A0E1">
            <w:pPr>
              <w:spacing w:after="0" w:line="240" w:lineRule="auto"/>
            </w:pPr>
            <w:r>
              <w:rPr>
                <w:rFonts w:ascii="宋体" w:hAnsi="宋体" w:eastAsia="宋体"/>
                <w:b w:val="0"/>
                <w:sz w:val="18"/>
              </w:rPr>
              <w:t>33.3</w:t>
            </w:r>
          </w:p>
        </w:tc>
        <w:tc>
          <w:tcPr>
            <w:tcW w:w="1441" w:type="dxa"/>
          </w:tcPr>
          <w:p w14:paraId="0C14BC2D">
            <w:pPr>
              <w:spacing w:after="0" w:line="240" w:lineRule="auto"/>
            </w:pPr>
            <w:r>
              <w:rPr>
                <w:rFonts w:ascii="宋体" w:hAnsi="宋体" w:eastAsia="宋体"/>
                <w:b w:val="0"/>
                <w:sz w:val="18"/>
              </w:rPr>
              <w:t>500 元以内</w:t>
            </w:r>
          </w:p>
        </w:tc>
        <w:tc>
          <w:tcPr>
            <w:tcW w:w="1441" w:type="dxa"/>
          </w:tcPr>
          <w:p w14:paraId="3379502A">
            <w:pPr>
              <w:spacing w:after="0" w:line="240" w:lineRule="auto"/>
            </w:pPr>
            <w:r>
              <w:rPr>
                <w:rFonts w:ascii="宋体" w:hAnsi="宋体" w:eastAsia="宋体"/>
                <w:b w:val="0"/>
                <w:sz w:val="18"/>
              </w:rPr>
              <w:t>5</w:t>
            </w:r>
          </w:p>
        </w:tc>
        <w:tc>
          <w:tcPr>
            <w:tcW w:w="1441" w:type="dxa"/>
          </w:tcPr>
          <w:p w14:paraId="18D28598">
            <w:pPr>
              <w:spacing w:after="0" w:line="240" w:lineRule="auto"/>
            </w:pPr>
            <w:r>
              <w:rPr>
                <w:rFonts w:ascii="宋体" w:hAnsi="宋体" w:eastAsia="宋体"/>
                <w:b w:val="0"/>
                <w:sz w:val="18"/>
              </w:rPr>
              <w:t>18.5</w:t>
            </w:r>
          </w:p>
        </w:tc>
      </w:tr>
      <w:tr w14:paraId="17B9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113ABADE">
            <w:pPr>
              <w:spacing w:after="0" w:line="240" w:lineRule="auto"/>
            </w:pPr>
            <w:r>
              <w:rPr>
                <w:rFonts w:ascii="宋体" w:hAnsi="宋体" w:eastAsia="宋体"/>
                <w:b w:val="0"/>
                <w:sz w:val="18"/>
              </w:rPr>
              <w:t>半年以上（深度）</w:t>
            </w:r>
          </w:p>
        </w:tc>
        <w:tc>
          <w:tcPr>
            <w:tcW w:w="1441" w:type="dxa"/>
          </w:tcPr>
          <w:p w14:paraId="133B1D44">
            <w:pPr>
              <w:spacing w:after="0" w:line="240" w:lineRule="auto"/>
            </w:pPr>
            <w:r>
              <w:rPr>
                <w:rFonts w:ascii="宋体" w:hAnsi="宋体" w:eastAsia="宋体"/>
                <w:b w:val="0"/>
                <w:sz w:val="18"/>
              </w:rPr>
              <w:t>4</w:t>
            </w:r>
          </w:p>
        </w:tc>
        <w:tc>
          <w:tcPr>
            <w:tcW w:w="1441" w:type="dxa"/>
          </w:tcPr>
          <w:p w14:paraId="5B5F6075">
            <w:pPr>
              <w:spacing w:after="0" w:line="240" w:lineRule="auto"/>
            </w:pPr>
            <w:r>
              <w:rPr>
                <w:rFonts w:ascii="宋体" w:hAnsi="宋体" w:eastAsia="宋体"/>
                <w:b w:val="0"/>
                <w:sz w:val="18"/>
              </w:rPr>
              <w:t>14.8</w:t>
            </w:r>
          </w:p>
        </w:tc>
        <w:tc>
          <w:tcPr>
            <w:tcW w:w="1441" w:type="dxa"/>
          </w:tcPr>
          <w:p w14:paraId="383990DA">
            <w:pPr>
              <w:spacing w:after="0" w:line="240" w:lineRule="auto"/>
            </w:pPr>
            <w:r>
              <w:rPr>
                <w:rFonts w:ascii="宋体" w:hAnsi="宋体" w:eastAsia="宋体"/>
                <w:b w:val="0"/>
                <w:sz w:val="18"/>
              </w:rPr>
              <w:t>1000-3000 元</w:t>
            </w:r>
          </w:p>
        </w:tc>
        <w:tc>
          <w:tcPr>
            <w:tcW w:w="1441" w:type="dxa"/>
          </w:tcPr>
          <w:p w14:paraId="4C522BA4">
            <w:pPr>
              <w:spacing w:after="0" w:line="240" w:lineRule="auto"/>
            </w:pPr>
            <w:r>
              <w:rPr>
                <w:rFonts w:ascii="宋体" w:hAnsi="宋体" w:eastAsia="宋体"/>
                <w:b w:val="0"/>
                <w:sz w:val="18"/>
              </w:rPr>
              <w:t>5</w:t>
            </w:r>
          </w:p>
        </w:tc>
        <w:tc>
          <w:tcPr>
            <w:tcW w:w="1441" w:type="dxa"/>
          </w:tcPr>
          <w:p w14:paraId="15430E4C">
            <w:pPr>
              <w:spacing w:after="0" w:line="240" w:lineRule="auto"/>
            </w:pPr>
            <w:r>
              <w:rPr>
                <w:rFonts w:ascii="宋体" w:hAnsi="宋体" w:eastAsia="宋体"/>
                <w:b w:val="0"/>
                <w:sz w:val="18"/>
              </w:rPr>
              <w:t>18.5</w:t>
            </w:r>
          </w:p>
        </w:tc>
      </w:tr>
      <w:tr w14:paraId="0CA1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5DC30292">
            <w:pPr>
              <w:spacing w:after="0" w:line="240" w:lineRule="auto"/>
            </w:pPr>
            <w:r>
              <w:rPr>
                <w:rFonts w:ascii="宋体" w:hAnsi="宋体" w:eastAsia="宋体"/>
                <w:b w:val="0"/>
                <w:sz w:val="18"/>
              </w:rPr>
              <w:t>1-3 个月（长期系统）</w:t>
            </w:r>
          </w:p>
        </w:tc>
        <w:tc>
          <w:tcPr>
            <w:tcW w:w="1441" w:type="dxa"/>
          </w:tcPr>
          <w:p w14:paraId="02BCAB86">
            <w:pPr>
              <w:spacing w:after="0" w:line="240" w:lineRule="auto"/>
            </w:pPr>
            <w:r>
              <w:rPr>
                <w:rFonts w:ascii="宋体" w:hAnsi="宋体" w:eastAsia="宋体"/>
                <w:b w:val="0"/>
                <w:sz w:val="18"/>
              </w:rPr>
              <w:t>4</w:t>
            </w:r>
          </w:p>
        </w:tc>
        <w:tc>
          <w:tcPr>
            <w:tcW w:w="1441" w:type="dxa"/>
          </w:tcPr>
          <w:p w14:paraId="716587E5">
            <w:pPr>
              <w:spacing w:after="0" w:line="240" w:lineRule="auto"/>
            </w:pPr>
            <w:r>
              <w:rPr>
                <w:rFonts w:ascii="宋体" w:hAnsi="宋体" w:eastAsia="宋体"/>
                <w:b w:val="0"/>
                <w:sz w:val="18"/>
              </w:rPr>
              <w:t>14.8</w:t>
            </w:r>
          </w:p>
        </w:tc>
        <w:tc>
          <w:tcPr>
            <w:tcW w:w="1441" w:type="dxa"/>
          </w:tcPr>
          <w:p w14:paraId="59B3CBAA">
            <w:pPr>
              <w:spacing w:after="0" w:line="240" w:lineRule="auto"/>
            </w:pPr>
            <w:r>
              <w:rPr>
                <w:rFonts w:ascii="宋体" w:hAnsi="宋体" w:eastAsia="宋体"/>
                <w:b w:val="0"/>
                <w:sz w:val="18"/>
              </w:rPr>
              <w:t>3000 元以上</w:t>
            </w:r>
          </w:p>
        </w:tc>
        <w:tc>
          <w:tcPr>
            <w:tcW w:w="1441" w:type="dxa"/>
          </w:tcPr>
          <w:p w14:paraId="32052BC8">
            <w:pPr>
              <w:spacing w:after="0" w:line="240" w:lineRule="auto"/>
            </w:pPr>
            <w:r>
              <w:rPr>
                <w:rFonts w:ascii="宋体" w:hAnsi="宋体" w:eastAsia="宋体"/>
                <w:b w:val="0"/>
                <w:sz w:val="18"/>
              </w:rPr>
              <w:t>4</w:t>
            </w:r>
          </w:p>
        </w:tc>
        <w:tc>
          <w:tcPr>
            <w:tcW w:w="1441" w:type="dxa"/>
          </w:tcPr>
          <w:p w14:paraId="126405C2">
            <w:pPr>
              <w:spacing w:after="0" w:line="240" w:lineRule="auto"/>
            </w:pPr>
            <w:r>
              <w:rPr>
                <w:rFonts w:ascii="宋体" w:hAnsi="宋体" w:eastAsia="宋体"/>
                <w:b w:val="0"/>
                <w:sz w:val="18"/>
              </w:rPr>
              <w:t>14.8</w:t>
            </w:r>
          </w:p>
        </w:tc>
      </w:tr>
      <w:tr w14:paraId="44F8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118DC930">
            <w:pPr>
              <w:spacing w:after="0" w:line="240" w:lineRule="auto"/>
            </w:pPr>
          </w:p>
        </w:tc>
        <w:tc>
          <w:tcPr>
            <w:tcW w:w="1441" w:type="dxa"/>
          </w:tcPr>
          <w:p w14:paraId="426C5D49">
            <w:pPr>
              <w:spacing w:after="0" w:line="240" w:lineRule="auto"/>
            </w:pPr>
          </w:p>
        </w:tc>
        <w:tc>
          <w:tcPr>
            <w:tcW w:w="1441" w:type="dxa"/>
          </w:tcPr>
          <w:p w14:paraId="0D1F4CC8">
            <w:pPr>
              <w:spacing w:after="0" w:line="240" w:lineRule="auto"/>
            </w:pPr>
          </w:p>
        </w:tc>
        <w:tc>
          <w:tcPr>
            <w:tcW w:w="1441" w:type="dxa"/>
          </w:tcPr>
          <w:p w14:paraId="32BC78B5">
            <w:pPr>
              <w:spacing w:after="0" w:line="240" w:lineRule="auto"/>
            </w:pPr>
            <w:r>
              <w:rPr>
                <w:rFonts w:ascii="宋体" w:hAnsi="宋体" w:eastAsia="宋体"/>
                <w:b w:val="0"/>
                <w:sz w:val="18"/>
              </w:rPr>
              <w:t>500-1000 元</w:t>
            </w:r>
          </w:p>
        </w:tc>
        <w:tc>
          <w:tcPr>
            <w:tcW w:w="1441" w:type="dxa"/>
          </w:tcPr>
          <w:p w14:paraId="72543BDA">
            <w:pPr>
              <w:spacing w:after="0" w:line="240" w:lineRule="auto"/>
            </w:pPr>
            <w:r>
              <w:rPr>
                <w:rFonts w:ascii="宋体" w:hAnsi="宋体" w:eastAsia="宋体"/>
                <w:b w:val="0"/>
                <w:sz w:val="18"/>
              </w:rPr>
              <w:t>2</w:t>
            </w:r>
          </w:p>
        </w:tc>
        <w:tc>
          <w:tcPr>
            <w:tcW w:w="1441" w:type="dxa"/>
          </w:tcPr>
          <w:p w14:paraId="719A8FFE">
            <w:pPr>
              <w:spacing w:after="0" w:line="240" w:lineRule="auto"/>
            </w:pPr>
            <w:r>
              <w:rPr>
                <w:rFonts w:ascii="宋体" w:hAnsi="宋体" w:eastAsia="宋体"/>
                <w:b w:val="0"/>
                <w:sz w:val="18"/>
              </w:rPr>
              <w:t>7.4</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tblGrid>
      <w:tr w14:paraId="1BD5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D9E2F3"/>
          </w:tcPr>
          <w:p w14:paraId="24C42D21">
            <w:pPr>
              <w:spacing w:after="0" w:line="240" w:lineRule="auto"/>
            </w:pPr>
            <w:r>
              <w:rPr>
                <w:rFonts w:ascii="黑体" w:hAnsi="黑体" w:eastAsia="黑体"/>
                <w:b/>
                <w:sz w:val="18"/>
              </w:rPr>
              <w:t>参与意愿</w:t>
            </w:r>
          </w:p>
        </w:tc>
        <w:tc>
          <w:tcPr>
            <w:tcW w:w="1441" w:type="dxa"/>
            <w:shd w:val="clear" w:color="auto" w:fill="D9E2F3"/>
          </w:tcPr>
          <w:p w14:paraId="499C0CF8">
            <w:pPr>
              <w:spacing w:after="0" w:line="240" w:lineRule="auto"/>
            </w:pPr>
            <w:r>
              <w:rPr>
                <w:rFonts w:ascii="黑体" w:hAnsi="黑体" w:eastAsia="黑体"/>
                <w:b/>
                <w:sz w:val="18"/>
              </w:rPr>
              <w:t>n</w:t>
            </w:r>
          </w:p>
        </w:tc>
        <w:tc>
          <w:tcPr>
            <w:tcW w:w="1441" w:type="dxa"/>
            <w:shd w:val="clear" w:color="auto" w:fill="D9E2F3"/>
          </w:tcPr>
          <w:p w14:paraId="786FA243">
            <w:pPr>
              <w:spacing w:after="0" w:line="240" w:lineRule="auto"/>
            </w:pPr>
            <w:r>
              <w:rPr>
                <w:rFonts w:ascii="黑体" w:hAnsi="黑体" w:eastAsia="黑体"/>
                <w:b/>
                <w:sz w:val="18"/>
              </w:rPr>
              <w:t>%</w:t>
            </w:r>
          </w:p>
        </w:tc>
        <w:tc>
          <w:tcPr>
            <w:tcW w:w="1441" w:type="dxa"/>
            <w:shd w:val="clear" w:color="auto" w:fill="D9E2F3"/>
          </w:tcPr>
          <w:p w14:paraId="1B998287">
            <w:pPr>
              <w:spacing w:after="0" w:line="240" w:lineRule="auto"/>
            </w:pPr>
            <w:r>
              <w:rPr>
                <w:rFonts w:ascii="黑体" w:hAnsi="黑体" w:eastAsia="黑体"/>
                <w:b/>
                <w:sz w:val="18"/>
              </w:rPr>
              <w:t>专业规范需求</w:t>
            </w:r>
          </w:p>
        </w:tc>
        <w:tc>
          <w:tcPr>
            <w:tcW w:w="1441" w:type="dxa"/>
            <w:shd w:val="clear" w:color="auto" w:fill="D9E2F3"/>
          </w:tcPr>
          <w:p w14:paraId="671A397E">
            <w:pPr>
              <w:spacing w:after="0" w:line="240" w:lineRule="auto"/>
            </w:pPr>
            <w:r>
              <w:rPr>
                <w:rFonts w:ascii="黑体" w:hAnsi="黑体" w:eastAsia="黑体"/>
                <w:b/>
                <w:sz w:val="18"/>
              </w:rPr>
              <w:t>n</w:t>
            </w:r>
          </w:p>
        </w:tc>
        <w:tc>
          <w:tcPr>
            <w:tcW w:w="1441" w:type="dxa"/>
            <w:shd w:val="clear" w:color="auto" w:fill="D9E2F3"/>
          </w:tcPr>
          <w:p w14:paraId="0B75267E">
            <w:pPr>
              <w:spacing w:after="0" w:line="240" w:lineRule="auto"/>
            </w:pPr>
            <w:r>
              <w:rPr>
                <w:rFonts w:ascii="黑体" w:hAnsi="黑体" w:eastAsia="黑体"/>
                <w:b/>
                <w:sz w:val="18"/>
              </w:rPr>
              <w:t>%</w:t>
            </w:r>
          </w:p>
        </w:tc>
      </w:tr>
      <w:tr w14:paraId="3221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596AC986">
            <w:pPr>
              <w:spacing w:after="0" w:line="240" w:lineRule="auto"/>
            </w:pPr>
            <w:r>
              <w:rPr>
                <w:rFonts w:ascii="宋体" w:hAnsi="宋体" w:eastAsia="宋体"/>
                <w:b w:val="0"/>
                <w:sz w:val="18"/>
              </w:rPr>
              <w:t>非常愿意</w:t>
            </w:r>
          </w:p>
        </w:tc>
        <w:tc>
          <w:tcPr>
            <w:tcW w:w="1441" w:type="dxa"/>
          </w:tcPr>
          <w:p w14:paraId="66DD3BA2">
            <w:pPr>
              <w:spacing w:after="0" w:line="240" w:lineRule="auto"/>
            </w:pPr>
            <w:r>
              <w:rPr>
                <w:rFonts w:ascii="宋体" w:hAnsi="宋体" w:eastAsia="宋体"/>
                <w:b w:val="0"/>
                <w:sz w:val="18"/>
              </w:rPr>
              <w:t>9</w:t>
            </w:r>
          </w:p>
        </w:tc>
        <w:tc>
          <w:tcPr>
            <w:tcW w:w="1441" w:type="dxa"/>
          </w:tcPr>
          <w:p w14:paraId="3B927E33">
            <w:pPr>
              <w:spacing w:after="0" w:line="240" w:lineRule="auto"/>
            </w:pPr>
            <w:r>
              <w:rPr>
                <w:rFonts w:ascii="宋体" w:hAnsi="宋体" w:eastAsia="宋体"/>
                <w:b w:val="0"/>
                <w:sz w:val="18"/>
              </w:rPr>
              <w:t>33.3</w:t>
            </w:r>
          </w:p>
        </w:tc>
        <w:tc>
          <w:tcPr>
            <w:tcW w:w="1441" w:type="dxa"/>
          </w:tcPr>
          <w:p w14:paraId="229E3D3F">
            <w:pPr>
              <w:spacing w:after="0" w:line="240" w:lineRule="auto"/>
            </w:pPr>
            <w:r>
              <w:rPr>
                <w:rFonts w:ascii="宋体" w:hAnsi="宋体" w:eastAsia="宋体"/>
                <w:b w:val="0"/>
                <w:sz w:val="18"/>
              </w:rPr>
              <w:t>非常需要</w:t>
            </w:r>
          </w:p>
        </w:tc>
        <w:tc>
          <w:tcPr>
            <w:tcW w:w="1441" w:type="dxa"/>
          </w:tcPr>
          <w:p w14:paraId="37104363">
            <w:pPr>
              <w:spacing w:after="0" w:line="240" w:lineRule="auto"/>
            </w:pPr>
            <w:r>
              <w:rPr>
                <w:rFonts w:ascii="宋体" w:hAnsi="宋体" w:eastAsia="宋体"/>
                <w:b w:val="0"/>
                <w:sz w:val="18"/>
              </w:rPr>
              <w:t>9</w:t>
            </w:r>
          </w:p>
        </w:tc>
        <w:tc>
          <w:tcPr>
            <w:tcW w:w="1441" w:type="dxa"/>
          </w:tcPr>
          <w:p w14:paraId="7BBB9D7B">
            <w:pPr>
              <w:spacing w:after="0" w:line="240" w:lineRule="auto"/>
            </w:pPr>
            <w:r>
              <w:rPr>
                <w:rFonts w:ascii="宋体" w:hAnsi="宋体" w:eastAsia="宋体"/>
                <w:b w:val="0"/>
                <w:sz w:val="18"/>
              </w:rPr>
              <w:t>33.3</w:t>
            </w:r>
          </w:p>
        </w:tc>
      </w:tr>
      <w:tr w14:paraId="5E26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03D06471">
            <w:pPr>
              <w:spacing w:after="0" w:line="240" w:lineRule="auto"/>
            </w:pPr>
            <w:r>
              <w:rPr>
                <w:rFonts w:ascii="宋体" w:hAnsi="宋体" w:eastAsia="宋体"/>
                <w:b w:val="0"/>
                <w:sz w:val="18"/>
              </w:rPr>
              <w:t>比较愿意</w:t>
            </w:r>
          </w:p>
        </w:tc>
        <w:tc>
          <w:tcPr>
            <w:tcW w:w="1441" w:type="dxa"/>
          </w:tcPr>
          <w:p w14:paraId="7DEF0AAB">
            <w:pPr>
              <w:spacing w:after="0" w:line="240" w:lineRule="auto"/>
            </w:pPr>
            <w:r>
              <w:rPr>
                <w:rFonts w:ascii="宋体" w:hAnsi="宋体" w:eastAsia="宋体"/>
                <w:b w:val="0"/>
                <w:sz w:val="18"/>
              </w:rPr>
              <w:t>9</w:t>
            </w:r>
          </w:p>
        </w:tc>
        <w:tc>
          <w:tcPr>
            <w:tcW w:w="1441" w:type="dxa"/>
          </w:tcPr>
          <w:p w14:paraId="334392DF">
            <w:pPr>
              <w:spacing w:after="0" w:line="240" w:lineRule="auto"/>
            </w:pPr>
            <w:r>
              <w:rPr>
                <w:rFonts w:ascii="宋体" w:hAnsi="宋体" w:eastAsia="宋体"/>
                <w:b w:val="0"/>
                <w:sz w:val="18"/>
              </w:rPr>
              <w:t>33.3</w:t>
            </w:r>
          </w:p>
        </w:tc>
        <w:tc>
          <w:tcPr>
            <w:tcW w:w="1441" w:type="dxa"/>
          </w:tcPr>
          <w:p w14:paraId="21CB574D">
            <w:pPr>
              <w:spacing w:after="0" w:line="240" w:lineRule="auto"/>
            </w:pPr>
            <w:r>
              <w:rPr>
                <w:rFonts w:ascii="宋体" w:hAnsi="宋体" w:eastAsia="宋体"/>
                <w:b w:val="0"/>
                <w:sz w:val="18"/>
              </w:rPr>
              <w:t>比较需要</w:t>
            </w:r>
          </w:p>
        </w:tc>
        <w:tc>
          <w:tcPr>
            <w:tcW w:w="1441" w:type="dxa"/>
          </w:tcPr>
          <w:p w14:paraId="17A3124E">
            <w:pPr>
              <w:spacing w:after="0" w:line="240" w:lineRule="auto"/>
            </w:pPr>
            <w:r>
              <w:rPr>
                <w:rFonts w:ascii="宋体" w:hAnsi="宋体" w:eastAsia="宋体"/>
                <w:b w:val="0"/>
                <w:sz w:val="18"/>
              </w:rPr>
              <w:t>6</w:t>
            </w:r>
          </w:p>
        </w:tc>
        <w:tc>
          <w:tcPr>
            <w:tcW w:w="1441" w:type="dxa"/>
          </w:tcPr>
          <w:p w14:paraId="3724D67D">
            <w:pPr>
              <w:spacing w:after="0" w:line="240" w:lineRule="auto"/>
            </w:pPr>
            <w:r>
              <w:rPr>
                <w:rFonts w:ascii="宋体" w:hAnsi="宋体" w:eastAsia="宋体"/>
                <w:b w:val="0"/>
                <w:sz w:val="18"/>
              </w:rPr>
              <w:t>22.2</w:t>
            </w:r>
          </w:p>
        </w:tc>
      </w:tr>
      <w:tr w14:paraId="6376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0D2EDE3D">
            <w:pPr>
              <w:spacing w:after="0" w:line="240" w:lineRule="auto"/>
            </w:pPr>
            <w:r>
              <w:rPr>
                <w:rFonts w:ascii="宋体" w:hAnsi="宋体" w:eastAsia="宋体"/>
                <w:b w:val="0"/>
                <w:sz w:val="18"/>
              </w:rPr>
              <w:t>看情况</w:t>
            </w:r>
          </w:p>
        </w:tc>
        <w:tc>
          <w:tcPr>
            <w:tcW w:w="1441" w:type="dxa"/>
          </w:tcPr>
          <w:p w14:paraId="6C50AD04">
            <w:pPr>
              <w:spacing w:after="0" w:line="240" w:lineRule="auto"/>
            </w:pPr>
            <w:r>
              <w:rPr>
                <w:rFonts w:ascii="宋体" w:hAnsi="宋体" w:eastAsia="宋体"/>
                <w:b w:val="0"/>
                <w:sz w:val="18"/>
              </w:rPr>
              <w:t>7</w:t>
            </w:r>
          </w:p>
        </w:tc>
        <w:tc>
          <w:tcPr>
            <w:tcW w:w="1441" w:type="dxa"/>
          </w:tcPr>
          <w:p w14:paraId="1E7DFFDE">
            <w:pPr>
              <w:spacing w:after="0" w:line="240" w:lineRule="auto"/>
            </w:pPr>
            <w:r>
              <w:rPr>
                <w:rFonts w:ascii="宋体" w:hAnsi="宋体" w:eastAsia="宋体"/>
                <w:b w:val="0"/>
                <w:sz w:val="18"/>
              </w:rPr>
              <w:t>25.9</w:t>
            </w:r>
          </w:p>
        </w:tc>
        <w:tc>
          <w:tcPr>
            <w:tcW w:w="1441" w:type="dxa"/>
          </w:tcPr>
          <w:p w14:paraId="02C876BC">
            <w:pPr>
              <w:spacing w:after="0" w:line="240" w:lineRule="auto"/>
            </w:pPr>
            <w:r>
              <w:rPr>
                <w:rFonts w:ascii="宋体" w:hAnsi="宋体" w:eastAsia="宋体"/>
                <w:b w:val="0"/>
                <w:sz w:val="18"/>
              </w:rPr>
              <w:t>一般</w:t>
            </w:r>
          </w:p>
        </w:tc>
        <w:tc>
          <w:tcPr>
            <w:tcW w:w="1441" w:type="dxa"/>
          </w:tcPr>
          <w:p w14:paraId="5A42790C">
            <w:pPr>
              <w:spacing w:after="0" w:line="240" w:lineRule="auto"/>
            </w:pPr>
            <w:r>
              <w:rPr>
                <w:rFonts w:ascii="宋体" w:hAnsi="宋体" w:eastAsia="宋体"/>
                <w:b w:val="0"/>
                <w:sz w:val="18"/>
              </w:rPr>
              <w:t>8</w:t>
            </w:r>
          </w:p>
        </w:tc>
        <w:tc>
          <w:tcPr>
            <w:tcW w:w="1441" w:type="dxa"/>
          </w:tcPr>
          <w:p w14:paraId="2A7EE0FB">
            <w:pPr>
              <w:spacing w:after="0" w:line="240" w:lineRule="auto"/>
            </w:pPr>
            <w:r>
              <w:rPr>
                <w:rFonts w:ascii="宋体" w:hAnsi="宋体" w:eastAsia="宋体"/>
                <w:b w:val="0"/>
                <w:sz w:val="18"/>
              </w:rPr>
              <w:t>29.6</w:t>
            </w:r>
          </w:p>
        </w:tc>
      </w:tr>
      <w:tr w14:paraId="51FC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273273F1">
            <w:pPr>
              <w:spacing w:after="0" w:line="240" w:lineRule="auto"/>
            </w:pPr>
            <w:r>
              <w:rPr>
                <w:rFonts w:ascii="宋体" w:hAnsi="宋体" w:eastAsia="宋体"/>
                <w:b w:val="0"/>
                <w:sz w:val="18"/>
              </w:rPr>
              <w:t>不太愿意</w:t>
            </w:r>
          </w:p>
        </w:tc>
        <w:tc>
          <w:tcPr>
            <w:tcW w:w="1441" w:type="dxa"/>
          </w:tcPr>
          <w:p w14:paraId="2C94F9D1">
            <w:pPr>
              <w:spacing w:after="0" w:line="240" w:lineRule="auto"/>
            </w:pPr>
            <w:r>
              <w:rPr>
                <w:rFonts w:ascii="宋体" w:hAnsi="宋体" w:eastAsia="宋体"/>
                <w:b w:val="0"/>
                <w:sz w:val="18"/>
              </w:rPr>
              <w:t>2</w:t>
            </w:r>
          </w:p>
        </w:tc>
        <w:tc>
          <w:tcPr>
            <w:tcW w:w="1441" w:type="dxa"/>
          </w:tcPr>
          <w:p w14:paraId="0BC657CF">
            <w:pPr>
              <w:spacing w:after="0" w:line="240" w:lineRule="auto"/>
            </w:pPr>
            <w:r>
              <w:rPr>
                <w:rFonts w:ascii="宋体" w:hAnsi="宋体" w:eastAsia="宋体"/>
                <w:b w:val="0"/>
                <w:sz w:val="18"/>
              </w:rPr>
              <w:t>7.4</w:t>
            </w:r>
          </w:p>
        </w:tc>
        <w:tc>
          <w:tcPr>
            <w:tcW w:w="1441" w:type="dxa"/>
          </w:tcPr>
          <w:p w14:paraId="5888E4A7">
            <w:pPr>
              <w:spacing w:after="0" w:line="240" w:lineRule="auto"/>
            </w:pPr>
            <w:r>
              <w:rPr>
                <w:rFonts w:ascii="宋体" w:hAnsi="宋体" w:eastAsia="宋体"/>
                <w:b w:val="0"/>
                <w:sz w:val="18"/>
              </w:rPr>
              <w:t>不太需要</w:t>
            </w:r>
          </w:p>
        </w:tc>
        <w:tc>
          <w:tcPr>
            <w:tcW w:w="1441" w:type="dxa"/>
          </w:tcPr>
          <w:p w14:paraId="661195A9">
            <w:pPr>
              <w:spacing w:after="0" w:line="240" w:lineRule="auto"/>
            </w:pPr>
            <w:r>
              <w:rPr>
                <w:rFonts w:ascii="宋体" w:hAnsi="宋体" w:eastAsia="宋体"/>
                <w:b w:val="0"/>
                <w:sz w:val="18"/>
              </w:rPr>
              <w:t>3</w:t>
            </w:r>
          </w:p>
        </w:tc>
        <w:tc>
          <w:tcPr>
            <w:tcW w:w="1441" w:type="dxa"/>
          </w:tcPr>
          <w:p w14:paraId="3F0BC13A">
            <w:pPr>
              <w:spacing w:after="0" w:line="240" w:lineRule="auto"/>
            </w:pPr>
            <w:r>
              <w:rPr>
                <w:rFonts w:ascii="宋体" w:hAnsi="宋体" w:eastAsia="宋体"/>
                <w:b w:val="0"/>
                <w:sz w:val="18"/>
              </w:rPr>
              <w:t>11.1</w:t>
            </w:r>
          </w:p>
        </w:tc>
      </w:tr>
      <w:tr w14:paraId="0EFF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571C541F">
            <w:pPr>
              <w:spacing w:after="0" w:line="240" w:lineRule="auto"/>
            </w:pPr>
          </w:p>
        </w:tc>
        <w:tc>
          <w:tcPr>
            <w:tcW w:w="1441" w:type="dxa"/>
          </w:tcPr>
          <w:p w14:paraId="6CFE6276">
            <w:pPr>
              <w:spacing w:after="0" w:line="240" w:lineRule="auto"/>
            </w:pPr>
          </w:p>
        </w:tc>
        <w:tc>
          <w:tcPr>
            <w:tcW w:w="1441" w:type="dxa"/>
          </w:tcPr>
          <w:p w14:paraId="3DFD9674">
            <w:pPr>
              <w:spacing w:after="0" w:line="240" w:lineRule="auto"/>
            </w:pPr>
          </w:p>
        </w:tc>
        <w:tc>
          <w:tcPr>
            <w:tcW w:w="1441" w:type="dxa"/>
          </w:tcPr>
          <w:p w14:paraId="35BF9121">
            <w:pPr>
              <w:spacing w:after="0" w:line="240" w:lineRule="auto"/>
            </w:pPr>
            <w:r>
              <w:rPr>
                <w:rFonts w:ascii="宋体" w:hAnsi="宋体" w:eastAsia="宋体"/>
                <w:b w:val="0"/>
                <w:sz w:val="18"/>
              </w:rPr>
              <w:t>完全不需要</w:t>
            </w:r>
          </w:p>
        </w:tc>
        <w:tc>
          <w:tcPr>
            <w:tcW w:w="1441" w:type="dxa"/>
          </w:tcPr>
          <w:p w14:paraId="1F2EF147">
            <w:pPr>
              <w:spacing w:after="0" w:line="240" w:lineRule="auto"/>
            </w:pPr>
            <w:r>
              <w:rPr>
                <w:rFonts w:ascii="宋体" w:hAnsi="宋体" w:eastAsia="宋体"/>
                <w:b w:val="0"/>
                <w:sz w:val="18"/>
              </w:rPr>
              <w:t>1</w:t>
            </w:r>
          </w:p>
        </w:tc>
        <w:tc>
          <w:tcPr>
            <w:tcW w:w="1441" w:type="dxa"/>
          </w:tcPr>
          <w:p w14:paraId="68823282">
            <w:pPr>
              <w:spacing w:after="0" w:line="240" w:lineRule="auto"/>
            </w:pPr>
            <w:r>
              <w:rPr>
                <w:rFonts w:ascii="宋体" w:hAnsi="宋体" w:eastAsia="宋体"/>
                <w:b w:val="0"/>
                <w:sz w:val="18"/>
              </w:rPr>
              <w:t>3.7</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6837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2" w:type="dxa"/>
            <w:shd w:val="clear" w:color="auto" w:fill="D9E2F3"/>
          </w:tcPr>
          <w:p w14:paraId="2E83C9EB">
            <w:pPr>
              <w:spacing w:after="0" w:line="240" w:lineRule="auto"/>
            </w:pPr>
            <w:r>
              <w:rPr>
                <w:rFonts w:ascii="黑体" w:hAnsi="黑体" w:eastAsia="黑体"/>
                <w:b/>
                <w:sz w:val="18"/>
              </w:rPr>
              <w:t>支持类型</w:t>
            </w:r>
          </w:p>
        </w:tc>
        <w:tc>
          <w:tcPr>
            <w:tcW w:w="2882" w:type="dxa"/>
            <w:shd w:val="clear" w:color="auto" w:fill="D9E2F3"/>
          </w:tcPr>
          <w:p w14:paraId="3114716E">
            <w:pPr>
              <w:spacing w:after="0" w:line="240" w:lineRule="auto"/>
            </w:pPr>
            <w:r>
              <w:rPr>
                <w:rFonts w:ascii="黑体" w:hAnsi="黑体" w:eastAsia="黑体"/>
                <w:b/>
                <w:sz w:val="18"/>
              </w:rPr>
              <w:t>n</w:t>
            </w:r>
          </w:p>
        </w:tc>
        <w:tc>
          <w:tcPr>
            <w:tcW w:w="2882" w:type="dxa"/>
            <w:shd w:val="clear" w:color="auto" w:fill="D9E2F3"/>
          </w:tcPr>
          <w:p w14:paraId="52895034">
            <w:pPr>
              <w:spacing w:after="0" w:line="240" w:lineRule="auto"/>
            </w:pPr>
            <w:r>
              <w:rPr>
                <w:rFonts w:ascii="黑体" w:hAnsi="黑体" w:eastAsia="黑体"/>
                <w:b/>
                <w:sz w:val="18"/>
              </w:rPr>
              <w:t>%</w:t>
            </w:r>
          </w:p>
        </w:tc>
      </w:tr>
      <w:tr w14:paraId="509C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D0A62BA">
            <w:pPr>
              <w:spacing w:after="0" w:line="240" w:lineRule="auto"/>
            </w:pPr>
            <w:r>
              <w:rPr>
                <w:rFonts w:ascii="宋体" w:hAnsi="宋体" w:eastAsia="宋体"/>
                <w:b w:val="0"/>
                <w:sz w:val="18"/>
              </w:rPr>
              <w:t>专业培训</w:t>
            </w:r>
          </w:p>
        </w:tc>
        <w:tc>
          <w:tcPr>
            <w:tcW w:w="2882" w:type="dxa"/>
          </w:tcPr>
          <w:p w14:paraId="4F756746">
            <w:pPr>
              <w:spacing w:after="0" w:line="240" w:lineRule="auto"/>
            </w:pPr>
            <w:r>
              <w:rPr>
                <w:rFonts w:ascii="宋体" w:hAnsi="宋体" w:eastAsia="宋体"/>
                <w:b w:val="0"/>
                <w:sz w:val="18"/>
              </w:rPr>
              <w:t>16</w:t>
            </w:r>
          </w:p>
        </w:tc>
        <w:tc>
          <w:tcPr>
            <w:tcW w:w="2882" w:type="dxa"/>
          </w:tcPr>
          <w:p w14:paraId="0BD29E8E">
            <w:pPr>
              <w:spacing w:after="0" w:line="240" w:lineRule="auto"/>
            </w:pPr>
            <w:r>
              <w:rPr>
                <w:rFonts w:ascii="宋体" w:hAnsi="宋体" w:eastAsia="宋体"/>
                <w:b w:val="0"/>
                <w:sz w:val="18"/>
              </w:rPr>
              <w:t>59.3</w:t>
            </w:r>
          </w:p>
        </w:tc>
      </w:tr>
      <w:tr w14:paraId="0EF1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98E36C7">
            <w:pPr>
              <w:spacing w:after="0" w:line="240" w:lineRule="auto"/>
            </w:pPr>
            <w:r>
              <w:rPr>
                <w:rFonts w:ascii="宋体" w:hAnsi="宋体" w:eastAsia="宋体"/>
                <w:b w:val="0"/>
                <w:sz w:val="18"/>
              </w:rPr>
              <w:t>政策支持（行业协会指导规范）</w:t>
            </w:r>
          </w:p>
        </w:tc>
        <w:tc>
          <w:tcPr>
            <w:tcW w:w="2882" w:type="dxa"/>
          </w:tcPr>
          <w:p w14:paraId="076ED2C7">
            <w:pPr>
              <w:spacing w:after="0" w:line="240" w:lineRule="auto"/>
            </w:pPr>
            <w:r>
              <w:rPr>
                <w:rFonts w:ascii="宋体" w:hAnsi="宋体" w:eastAsia="宋体"/>
                <w:b w:val="0"/>
                <w:sz w:val="18"/>
              </w:rPr>
              <w:t>15</w:t>
            </w:r>
          </w:p>
        </w:tc>
        <w:tc>
          <w:tcPr>
            <w:tcW w:w="2882" w:type="dxa"/>
          </w:tcPr>
          <w:p w14:paraId="2F4E7655">
            <w:pPr>
              <w:spacing w:after="0" w:line="240" w:lineRule="auto"/>
            </w:pPr>
            <w:r>
              <w:rPr>
                <w:rFonts w:ascii="宋体" w:hAnsi="宋体" w:eastAsia="宋体"/>
                <w:b w:val="0"/>
                <w:sz w:val="18"/>
              </w:rPr>
              <w:t>55.6</w:t>
            </w:r>
          </w:p>
        </w:tc>
      </w:tr>
      <w:tr w14:paraId="6397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1C9BF2C">
            <w:pPr>
              <w:spacing w:after="0" w:line="240" w:lineRule="auto"/>
            </w:pPr>
            <w:r>
              <w:rPr>
                <w:rFonts w:ascii="宋体" w:hAnsi="宋体" w:eastAsia="宋体"/>
                <w:b w:val="0"/>
                <w:sz w:val="18"/>
              </w:rPr>
              <w:t>资金支持（培训、场地经费）</w:t>
            </w:r>
          </w:p>
        </w:tc>
        <w:tc>
          <w:tcPr>
            <w:tcW w:w="2882" w:type="dxa"/>
          </w:tcPr>
          <w:p w14:paraId="50DF2F6C">
            <w:pPr>
              <w:spacing w:after="0" w:line="240" w:lineRule="auto"/>
            </w:pPr>
            <w:r>
              <w:rPr>
                <w:rFonts w:ascii="宋体" w:hAnsi="宋体" w:eastAsia="宋体"/>
                <w:b w:val="0"/>
                <w:sz w:val="18"/>
              </w:rPr>
              <w:t>12</w:t>
            </w:r>
          </w:p>
        </w:tc>
        <w:tc>
          <w:tcPr>
            <w:tcW w:w="2882" w:type="dxa"/>
          </w:tcPr>
          <w:p w14:paraId="6375286A">
            <w:pPr>
              <w:spacing w:after="0" w:line="240" w:lineRule="auto"/>
            </w:pPr>
            <w:r>
              <w:rPr>
                <w:rFonts w:ascii="宋体" w:hAnsi="宋体" w:eastAsia="宋体"/>
                <w:b w:val="0"/>
                <w:sz w:val="18"/>
              </w:rPr>
              <w:t>44.4</w:t>
            </w:r>
          </w:p>
        </w:tc>
      </w:tr>
      <w:tr w14:paraId="3C56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1C60AA4">
            <w:pPr>
              <w:spacing w:after="0" w:line="240" w:lineRule="auto"/>
            </w:pPr>
            <w:r>
              <w:rPr>
                <w:rFonts w:ascii="宋体" w:hAnsi="宋体" w:eastAsia="宋体"/>
                <w:b w:val="0"/>
                <w:sz w:val="18"/>
              </w:rPr>
              <w:t>专业督导（防反移情和职业倦怠）</w:t>
            </w:r>
          </w:p>
        </w:tc>
        <w:tc>
          <w:tcPr>
            <w:tcW w:w="2882" w:type="dxa"/>
          </w:tcPr>
          <w:p w14:paraId="6DB56817">
            <w:pPr>
              <w:spacing w:after="0" w:line="240" w:lineRule="auto"/>
            </w:pPr>
            <w:r>
              <w:rPr>
                <w:rFonts w:ascii="宋体" w:hAnsi="宋体" w:eastAsia="宋体"/>
                <w:b w:val="0"/>
                <w:sz w:val="18"/>
              </w:rPr>
              <w:t>11</w:t>
            </w:r>
          </w:p>
        </w:tc>
        <w:tc>
          <w:tcPr>
            <w:tcW w:w="2882" w:type="dxa"/>
          </w:tcPr>
          <w:p w14:paraId="12533542">
            <w:pPr>
              <w:spacing w:after="0" w:line="240" w:lineRule="auto"/>
            </w:pPr>
            <w:r>
              <w:rPr>
                <w:rFonts w:ascii="宋体" w:hAnsi="宋体" w:eastAsia="宋体"/>
                <w:b w:val="0"/>
                <w:sz w:val="18"/>
              </w:rPr>
              <w:t>40.7</w:t>
            </w:r>
          </w:p>
        </w:tc>
      </w:tr>
      <w:tr w14:paraId="0ADE9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52CF40E">
            <w:pPr>
              <w:spacing w:after="0" w:line="240" w:lineRule="auto"/>
            </w:pPr>
            <w:r>
              <w:rPr>
                <w:rFonts w:ascii="宋体" w:hAnsi="宋体" w:eastAsia="宋体"/>
                <w:b w:val="0"/>
                <w:sz w:val="18"/>
              </w:rPr>
              <w:t>社会认可（提高公众认知）</w:t>
            </w:r>
          </w:p>
        </w:tc>
        <w:tc>
          <w:tcPr>
            <w:tcW w:w="2882" w:type="dxa"/>
          </w:tcPr>
          <w:p w14:paraId="5AD467B6">
            <w:pPr>
              <w:spacing w:after="0" w:line="240" w:lineRule="auto"/>
            </w:pPr>
            <w:r>
              <w:rPr>
                <w:rFonts w:ascii="宋体" w:hAnsi="宋体" w:eastAsia="宋体"/>
                <w:b w:val="0"/>
                <w:sz w:val="18"/>
              </w:rPr>
              <w:t>11</w:t>
            </w:r>
          </w:p>
        </w:tc>
        <w:tc>
          <w:tcPr>
            <w:tcW w:w="2882" w:type="dxa"/>
          </w:tcPr>
          <w:p w14:paraId="5ED1624A">
            <w:pPr>
              <w:spacing w:after="0" w:line="240" w:lineRule="auto"/>
            </w:pPr>
            <w:r>
              <w:rPr>
                <w:rFonts w:ascii="宋体" w:hAnsi="宋体" w:eastAsia="宋体"/>
                <w:b w:val="0"/>
                <w:sz w:val="18"/>
              </w:rPr>
              <w:t>40.7</w:t>
            </w:r>
          </w:p>
        </w:tc>
      </w:tr>
      <w:tr w14:paraId="2584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FAF166E">
            <w:pPr>
              <w:spacing w:after="0" w:line="240" w:lineRule="auto"/>
            </w:pPr>
            <w:r>
              <w:rPr>
                <w:rFonts w:ascii="宋体" w:hAnsi="宋体" w:eastAsia="宋体"/>
                <w:b w:val="0"/>
                <w:sz w:val="18"/>
              </w:rPr>
              <w:t>场地支持（专用疏导室）</w:t>
            </w:r>
          </w:p>
        </w:tc>
        <w:tc>
          <w:tcPr>
            <w:tcW w:w="2882" w:type="dxa"/>
          </w:tcPr>
          <w:p w14:paraId="1A1C9917">
            <w:pPr>
              <w:spacing w:after="0" w:line="240" w:lineRule="auto"/>
            </w:pPr>
            <w:r>
              <w:rPr>
                <w:rFonts w:ascii="宋体" w:hAnsi="宋体" w:eastAsia="宋体"/>
                <w:b w:val="0"/>
                <w:sz w:val="18"/>
              </w:rPr>
              <w:t>10</w:t>
            </w:r>
          </w:p>
        </w:tc>
        <w:tc>
          <w:tcPr>
            <w:tcW w:w="2882" w:type="dxa"/>
          </w:tcPr>
          <w:p w14:paraId="1EDA8D5E">
            <w:pPr>
              <w:spacing w:after="0" w:line="240" w:lineRule="auto"/>
            </w:pPr>
            <w:r>
              <w:rPr>
                <w:rFonts w:ascii="宋体" w:hAnsi="宋体" w:eastAsia="宋体"/>
                <w:b w:val="0"/>
                <w:sz w:val="18"/>
              </w:rPr>
              <w:t>37.0</w:t>
            </w:r>
          </w:p>
        </w:tc>
      </w:tr>
      <w:tr w14:paraId="5CA6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C5CD967">
            <w:pPr>
              <w:spacing w:after="0" w:line="240" w:lineRule="auto"/>
            </w:pPr>
            <w:r>
              <w:rPr>
                <w:rFonts w:ascii="宋体" w:hAnsi="宋体" w:eastAsia="宋体"/>
                <w:b w:val="0"/>
                <w:sz w:val="18"/>
              </w:rPr>
              <w:t>学术支持（与高校合作研究）</w:t>
            </w:r>
          </w:p>
        </w:tc>
        <w:tc>
          <w:tcPr>
            <w:tcW w:w="2882" w:type="dxa"/>
          </w:tcPr>
          <w:p w14:paraId="5B2C0EB3">
            <w:pPr>
              <w:spacing w:after="0" w:line="240" w:lineRule="auto"/>
            </w:pPr>
            <w:r>
              <w:rPr>
                <w:rFonts w:ascii="宋体" w:hAnsi="宋体" w:eastAsia="宋体"/>
                <w:b w:val="0"/>
                <w:sz w:val="18"/>
              </w:rPr>
              <w:t>6</w:t>
            </w:r>
          </w:p>
        </w:tc>
        <w:tc>
          <w:tcPr>
            <w:tcW w:w="2882" w:type="dxa"/>
          </w:tcPr>
          <w:p w14:paraId="20714BED">
            <w:pPr>
              <w:spacing w:after="0" w:line="240" w:lineRule="auto"/>
            </w:pPr>
            <w:r>
              <w:rPr>
                <w:rFonts w:ascii="宋体" w:hAnsi="宋体" w:eastAsia="宋体"/>
                <w:b w:val="0"/>
                <w:sz w:val="18"/>
              </w:rPr>
              <w:t>22.2</w:t>
            </w:r>
          </w:p>
        </w:tc>
      </w:tr>
      <w:tr w14:paraId="35B4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BA5F2EB">
            <w:pPr>
              <w:spacing w:after="0" w:line="240" w:lineRule="auto"/>
            </w:pPr>
            <w:r>
              <w:rPr>
                <w:rFonts w:ascii="宋体" w:hAnsi="宋体" w:eastAsia="宋体"/>
                <w:b w:val="0"/>
                <w:sz w:val="18"/>
              </w:rPr>
              <w:t>转介渠道（与心理咨询机构合作）</w:t>
            </w:r>
          </w:p>
        </w:tc>
        <w:tc>
          <w:tcPr>
            <w:tcW w:w="2882" w:type="dxa"/>
          </w:tcPr>
          <w:p w14:paraId="15FEFA07">
            <w:pPr>
              <w:spacing w:after="0" w:line="240" w:lineRule="auto"/>
            </w:pPr>
            <w:r>
              <w:rPr>
                <w:rFonts w:ascii="宋体" w:hAnsi="宋体" w:eastAsia="宋体"/>
                <w:b w:val="0"/>
                <w:sz w:val="18"/>
              </w:rPr>
              <w:t>3</w:t>
            </w:r>
          </w:p>
        </w:tc>
        <w:tc>
          <w:tcPr>
            <w:tcW w:w="2882" w:type="dxa"/>
          </w:tcPr>
          <w:p w14:paraId="54100355">
            <w:pPr>
              <w:spacing w:after="0" w:line="240" w:lineRule="auto"/>
            </w:pPr>
            <w:r>
              <w:rPr>
                <w:rFonts w:ascii="宋体" w:hAnsi="宋体" w:eastAsia="宋体"/>
                <w:b w:val="0"/>
                <w:sz w:val="18"/>
              </w:rPr>
              <w:t>11.1</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F35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32EEE8BB">
            <w:pPr>
              <w:spacing w:after="0" w:line="240" w:lineRule="auto"/>
            </w:pPr>
            <w:r>
              <w:rPr>
                <w:rFonts w:ascii="黑体" w:hAnsi="黑体" w:eastAsia="黑体"/>
                <w:b/>
                <w:sz w:val="18"/>
              </w:rPr>
              <w:t>挑战</w:t>
            </w:r>
          </w:p>
        </w:tc>
        <w:tc>
          <w:tcPr>
            <w:tcW w:w="2882" w:type="dxa"/>
            <w:shd w:val="clear" w:color="auto" w:fill="D9E2F3"/>
          </w:tcPr>
          <w:p w14:paraId="02D83A40">
            <w:pPr>
              <w:spacing w:after="0" w:line="240" w:lineRule="auto"/>
            </w:pPr>
            <w:r>
              <w:rPr>
                <w:rFonts w:ascii="黑体" w:hAnsi="黑体" w:eastAsia="黑体"/>
                <w:b/>
                <w:sz w:val="18"/>
              </w:rPr>
              <w:t>n</w:t>
            </w:r>
          </w:p>
        </w:tc>
        <w:tc>
          <w:tcPr>
            <w:tcW w:w="2882" w:type="dxa"/>
            <w:shd w:val="clear" w:color="auto" w:fill="D9E2F3"/>
          </w:tcPr>
          <w:p w14:paraId="0416EA99">
            <w:pPr>
              <w:spacing w:after="0" w:line="240" w:lineRule="auto"/>
            </w:pPr>
            <w:r>
              <w:rPr>
                <w:rFonts w:ascii="黑体" w:hAnsi="黑体" w:eastAsia="黑体"/>
                <w:b/>
                <w:sz w:val="18"/>
              </w:rPr>
              <w:t>%</w:t>
            </w:r>
          </w:p>
        </w:tc>
      </w:tr>
      <w:tr w14:paraId="1CF0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63F211E">
            <w:pPr>
              <w:spacing w:after="0" w:line="240" w:lineRule="auto"/>
            </w:pPr>
            <w:r>
              <w:rPr>
                <w:rFonts w:ascii="宋体" w:hAnsi="宋体" w:eastAsia="宋体"/>
                <w:b w:val="0"/>
                <w:sz w:val="18"/>
              </w:rPr>
              <w:t>缺乏社会认知和信任</w:t>
            </w:r>
          </w:p>
        </w:tc>
        <w:tc>
          <w:tcPr>
            <w:tcW w:w="2882" w:type="dxa"/>
          </w:tcPr>
          <w:p w14:paraId="4C35642E">
            <w:pPr>
              <w:spacing w:after="0" w:line="240" w:lineRule="auto"/>
            </w:pPr>
            <w:r>
              <w:rPr>
                <w:rFonts w:ascii="宋体" w:hAnsi="宋体" w:eastAsia="宋体"/>
                <w:b w:val="0"/>
                <w:sz w:val="18"/>
              </w:rPr>
              <w:t>7</w:t>
            </w:r>
          </w:p>
        </w:tc>
        <w:tc>
          <w:tcPr>
            <w:tcW w:w="2882" w:type="dxa"/>
          </w:tcPr>
          <w:p w14:paraId="5CA4E294">
            <w:pPr>
              <w:spacing w:after="0" w:line="240" w:lineRule="auto"/>
            </w:pPr>
            <w:r>
              <w:rPr>
                <w:rFonts w:ascii="宋体" w:hAnsi="宋体" w:eastAsia="宋体"/>
                <w:b w:val="0"/>
                <w:sz w:val="18"/>
              </w:rPr>
              <w:t>25.9</w:t>
            </w:r>
          </w:p>
        </w:tc>
      </w:tr>
      <w:tr w14:paraId="554C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B0C4497">
            <w:pPr>
              <w:spacing w:after="0" w:line="240" w:lineRule="auto"/>
            </w:pPr>
            <w:r>
              <w:rPr>
                <w:rFonts w:ascii="宋体" w:hAnsi="宋体" w:eastAsia="宋体"/>
                <w:b w:val="0"/>
                <w:sz w:val="18"/>
              </w:rPr>
              <w:t>缺乏政策和资金支持</w:t>
            </w:r>
          </w:p>
        </w:tc>
        <w:tc>
          <w:tcPr>
            <w:tcW w:w="2882" w:type="dxa"/>
          </w:tcPr>
          <w:p w14:paraId="7A954492">
            <w:pPr>
              <w:spacing w:after="0" w:line="240" w:lineRule="auto"/>
            </w:pPr>
            <w:r>
              <w:rPr>
                <w:rFonts w:ascii="宋体" w:hAnsi="宋体" w:eastAsia="宋体"/>
                <w:b w:val="0"/>
                <w:sz w:val="18"/>
              </w:rPr>
              <w:t>5</w:t>
            </w:r>
          </w:p>
        </w:tc>
        <w:tc>
          <w:tcPr>
            <w:tcW w:w="2882" w:type="dxa"/>
          </w:tcPr>
          <w:p w14:paraId="18C146DB">
            <w:pPr>
              <w:spacing w:after="0" w:line="240" w:lineRule="auto"/>
            </w:pPr>
            <w:r>
              <w:rPr>
                <w:rFonts w:ascii="宋体" w:hAnsi="宋体" w:eastAsia="宋体"/>
                <w:b w:val="0"/>
                <w:sz w:val="18"/>
              </w:rPr>
              <w:t>18.5</w:t>
            </w:r>
          </w:p>
        </w:tc>
      </w:tr>
      <w:tr w14:paraId="31A0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CD85C3E">
            <w:pPr>
              <w:spacing w:after="0" w:line="240" w:lineRule="auto"/>
            </w:pPr>
            <w:r>
              <w:rPr>
                <w:rFonts w:ascii="宋体" w:hAnsi="宋体" w:eastAsia="宋体"/>
                <w:b w:val="0"/>
                <w:sz w:val="18"/>
              </w:rPr>
              <w:t>所在群体专业能力不足</w:t>
            </w:r>
          </w:p>
        </w:tc>
        <w:tc>
          <w:tcPr>
            <w:tcW w:w="2882" w:type="dxa"/>
          </w:tcPr>
          <w:p w14:paraId="77E4023D">
            <w:pPr>
              <w:spacing w:after="0" w:line="240" w:lineRule="auto"/>
            </w:pPr>
            <w:r>
              <w:rPr>
                <w:rFonts w:ascii="宋体" w:hAnsi="宋体" w:eastAsia="宋体"/>
                <w:b w:val="0"/>
                <w:sz w:val="18"/>
              </w:rPr>
              <w:t>4</w:t>
            </w:r>
          </w:p>
        </w:tc>
        <w:tc>
          <w:tcPr>
            <w:tcW w:w="2882" w:type="dxa"/>
          </w:tcPr>
          <w:p w14:paraId="057BB833">
            <w:pPr>
              <w:spacing w:after="0" w:line="240" w:lineRule="auto"/>
            </w:pPr>
            <w:r>
              <w:rPr>
                <w:rFonts w:ascii="宋体" w:hAnsi="宋体" w:eastAsia="宋体"/>
                <w:b w:val="0"/>
                <w:sz w:val="18"/>
              </w:rPr>
              <w:t>14.8</w:t>
            </w:r>
          </w:p>
        </w:tc>
      </w:tr>
      <w:tr w14:paraId="7209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4489C29">
            <w:pPr>
              <w:spacing w:after="0" w:line="240" w:lineRule="auto"/>
            </w:pPr>
            <w:r>
              <w:rPr>
                <w:rFonts w:ascii="宋体" w:hAnsi="宋体" w:eastAsia="宋体"/>
                <w:b w:val="0"/>
                <w:sz w:val="18"/>
              </w:rPr>
              <w:t>传统辅导与心理咨询的边界问题</w:t>
            </w:r>
          </w:p>
        </w:tc>
        <w:tc>
          <w:tcPr>
            <w:tcW w:w="2882" w:type="dxa"/>
          </w:tcPr>
          <w:p w14:paraId="2636BBDC">
            <w:pPr>
              <w:spacing w:after="0" w:line="240" w:lineRule="auto"/>
            </w:pPr>
            <w:r>
              <w:rPr>
                <w:rFonts w:ascii="宋体" w:hAnsi="宋体" w:eastAsia="宋体"/>
                <w:b w:val="0"/>
                <w:sz w:val="18"/>
              </w:rPr>
              <w:t>3</w:t>
            </w:r>
          </w:p>
        </w:tc>
        <w:tc>
          <w:tcPr>
            <w:tcW w:w="2882" w:type="dxa"/>
          </w:tcPr>
          <w:p w14:paraId="3E603A53">
            <w:pPr>
              <w:spacing w:after="0" w:line="240" w:lineRule="auto"/>
            </w:pPr>
            <w:r>
              <w:rPr>
                <w:rFonts w:ascii="宋体" w:hAnsi="宋体" w:eastAsia="宋体"/>
                <w:b w:val="0"/>
                <w:sz w:val="18"/>
              </w:rPr>
              <w:t>11.1</w:t>
            </w:r>
          </w:p>
        </w:tc>
      </w:tr>
      <w:tr w14:paraId="77EB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EC5C101">
            <w:pPr>
              <w:spacing w:after="0" w:line="240" w:lineRule="auto"/>
            </w:pPr>
            <w:r>
              <w:rPr>
                <w:rFonts w:ascii="宋体" w:hAnsi="宋体" w:eastAsia="宋体"/>
                <w:b w:val="0"/>
                <w:sz w:val="18"/>
              </w:rPr>
              <w:t>严重心理问题的处理能力不足</w:t>
            </w:r>
          </w:p>
        </w:tc>
        <w:tc>
          <w:tcPr>
            <w:tcW w:w="2882" w:type="dxa"/>
          </w:tcPr>
          <w:p w14:paraId="3E72A799">
            <w:pPr>
              <w:spacing w:after="0" w:line="240" w:lineRule="auto"/>
            </w:pPr>
            <w:r>
              <w:rPr>
                <w:rFonts w:ascii="宋体" w:hAnsi="宋体" w:eastAsia="宋体"/>
                <w:b w:val="0"/>
                <w:sz w:val="18"/>
              </w:rPr>
              <w:t>3</w:t>
            </w:r>
          </w:p>
        </w:tc>
        <w:tc>
          <w:tcPr>
            <w:tcW w:w="2882" w:type="dxa"/>
          </w:tcPr>
          <w:p w14:paraId="5FB0CEE7">
            <w:pPr>
              <w:spacing w:after="0" w:line="240" w:lineRule="auto"/>
            </w:pPr>
            <w:r>
              <w:rPr>
                <w:rFonts w:ascii="宋体" w:hAnsi="宋体" w:eastAsia="宋体"/>
                <w:b w:val="0"/>
                <w:sz w:val="18"/>
              </w:rPr>
              <w:t>11.1</w:t>
            </w:r>
          </w:p>
        </w:tc>
      </w:tr>
      <w:tr w14:paraId="4F9C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E764888">
            <w:pPr>
              <w:spacing w:after="0" w:line="240" w:lineRule="auto"/>
            </w:pPr>
            <w:r>
              <w:rPr>
                <w:rFonts w:ascii="宋体" w:hAnsi="宋体" w:eastAsia="宋体"/>
                <w:b w:val="0"/>
                <w:sz w:val="18"/>
              </w:rPr>
              <w:t>所在群体时间和精力有限</w:t>
            </w:r>
          </w:p>
        </w:tc>
        <w:tc>
          <w:tcPr>
            <w:tcW w:w="2882" w:type="dxa"/>
          </w:tcPr>
          <w:p w14:paraId="5CE20725">
            <w:pPr>
              <w:spacing w:after="0" w:line="240" w:lineRule="auto"/>
            </w:pPr>
            <w:r>
              <w:rPr>
                <w:rFonts w:ascii="宋体" w:hAnsi="宋体" w:eastAsia="宋体"/>
                <w:b w:val="0"/>
                <w:sz w:val="18"/>
              </w:rPr>
              <w:t>2</w:t>
            </w:r>
          </w:p>
        </w:tc>
        <w:tc>
          <w:tcPr>
            <w:tcW w:w="2882" w:type="dxa"/>
          </w:tcPr>
          <w:p w14:paraId="3ABFB037">
            <w:pPr>
              <w:spacing w:after="0" w:line="240" w:lineRule="auto"/>
            </w:pPr>
            <w:r>
              <w:rPr>
                <w:rFonts w:ascii="宋体" w:hAnsi="宋体" w:eastAsia="宋体"/>
                <w:b w:val="0"/>
                <w:sz w:val="18"/>
              </w:rPr>
              <w:t>7.4</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E33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shd w:val="clear" w:color="auto" w:fill="D9E2F3"/>
          </w:tcPr>
          <w:p w14:paraId="500A8792">
            <w:pPr>
              <w:spacing w:after="0" w:line="240" w:lineRule="auto"/>
            </w:pPr>
            <w:r>
              <w:rPr>
                <w:rFonts w:ascii="黑体" w:hAnsi="黑体" w:eastAsia="黑体"/>
                <w:b/>
                <w:sz w:val="18"/>
              </w:rPr>
              <w:t>理想模式</w:t>
            </w:r>
          </w:p>
        </w:tc>
        <w:tc>
          <w:tcPr>
            <w:tcW w:w="2882" w:type="dxa"/>
            <w:shd w:val="clear" w:color="auto" w:fill="D9E2F3"/>
          </w:tcPr>
          <w:p w14:paraId="3C768063">
            <w:pPr>
              <w:spacing w:after="0" w:line="240" w:lineRule="auto"/>
            </w:pPr>
            <w:r>
              <w:rPr>
                <w:rFonts w:ascii="黑体" w:hAnsi="黑体" w:eastAsia="黑体"/>
                <w:b/>
                <w:sz w:val="18"/>
              </w:rPr>
              <w:t>n</w:t>
            </w:r>
          </w:p>
        </w:tc>
        <w:tc>
          <w:tcPr>
            <w:tcW w:w="2882" w:type="dxa"/>
            <w:shd w:val="clear" w:color="auto" w:fill="D9E2F3"/>
          </w:tcPr>
          <w:p w14:paraId="6E4B7F8F">
            <w:pPr>
              <w:spacing w:after="0" w:line="240" w:lineRule="auto"/>
            </w:pPr>
            <w:r>
              <w:rPr>
                <w:rFonts w:ascii="黑体" w:hAnsi="黑体" w:eastAsia="黑体"/>
                <w:b/>
                <w:sz w:val="18"/>
              </w:rPr>
              <w:t>%</w:t>
            </w:r>
          </w:p>
        </w:tc>
      </w:tr>
      <w:tr w14:paraId="075AC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18A2BE3">
            <w:pPr>
              <w:spacing w:after="0" w:line="240" w:lineRule="auto"/>
            </w:pPr>
            <w:r>
              <w:rPr>
                <w:rFonts w:ascii="宋体" w:hAnsi="宋体" w:eastAsia="宋体"/>
                <w:b w:val="0"/>
                <w:sz w:val="18"/>
              </w:rPr>
              <w:t>场所内设疏导室</w:t>
            </w:r>
          </w:p>
        </w:tc>
        <w:tc>
          <w:tcPr>
            <w:tcW w:w="2882" w:type="dxa"/>
          </w:tcPr>
          <w:p w14:paraId="393D5E81">
            <w:pPr>
              <w:spacing w:after="0" w:line="240" w:lineRule="auto"/>
            </w:pPr>
            <w:r>
              <w:rPr>
                <w:rFonts w:ascii="宋体" w:hAnsi="宋体" w:eastAsia="宋体"/>
                <w:b w:val="0"/>
                <w:sz w:val="18"/>
              </w:rPr>
              <w:t>15</w:t>
            </w:r>
          </w:p>
        </w:tc>
        <w:tc>
          <w:tcPr>
            <w:tcW w:w="2882" w:type="dxa"/>
          </w:tcPr>
          <w:p w14:paraId="318E07FF">
            <w:pPr>
              <w:spacing w:after="0" w:line="240" w:lineRule="auto"/>
            </w:pPr>
            <w:r>
              <w:rPr>
                <w:rFonts w:ascii="宋体" w:hAnsi="宋体" w:eastAsia="宋体"/>
                <w:b w:val="0"/>
                <w:sz w:val="18"/>
              </w:rPr>
              <w:t>55.6</w:t>
            </w:r>
          </w:p>
        </w:tc>
      </w:tr>
      <w:tr w14:paraId="1B1D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177BC58">
            <w:pPr>
              <w:spacing w:after="0" w:line="240" w:lineRule="auto"/>
            </w:pPr>
            <w:r>
              <w:rPr>
                <w:rFonts w:ascii="宋体" w:hAnsi="宋体" w:eastAsia="宋体"/>
                <w:b w:val="0"/>
                <w:sz w:val="18"/>
              </w:rPr>
              <w:t>修炼营/工作坊（定期养生体验活动）</w:t>
            </w:r>
          </w:p>
        </w:tc>
        <w:tc>
          <w:tcPr>
            <w:tcW w:w="2882" w:type="dxa"/>
          </w:tcPr>
          <w:p w14:paraId="6766B519">
            <w:pPr>
              <w:spacing w:after="0" w:line="240" w:lineRule="auto"/>
            </w:pPr>
            <w:r>
              <w:rPr>
                <w:rFonts w:ascii="宋体" w:hAnsi="宋体" w:eastAsia="宋体"/>
                <w:b w:val="0"/>
                <w:sz w:val="18"/>
              </w:rPr>
              <w:t>15</w:t>
            </w:r>
          </w:p>
        </w:tc>
        <w:tc>
          <w:tcPr>
            <w:tcW w:w="2882" w:type="dxa"/>
          </w:tcPr>
          <w:p w14:paraId="77C20D73">
            <w:pPr>
              <w:spacing w:after="0" w:line="240" w:lineRule="auto"/>
            </w:pPr>
            <w:r>
              <w:rPr>
                <w:rFonts w:ascii="宋体" w:hAnsi="宋体" w:eastAsia="宋体"/>
                <w:b w:val="0"/>
                <w:sz w:val="18"/>
              </w:rPr>
              <w:t>55.6</w:t>
            </w:r>
          </w:p>
        </w:tc>
      </w:tr>
      <w:tr w14:paraId="4700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4133692">
            <w:pPr>
              <w:spacing w:after="0" w:line="240" w:lineRule="auto"/>
            </w:pPr>
            <w:r>
              <w:rPr>
                <w:rFonts w:ascii="宋体" w:hAnsi="宋体" w:eastAsia="宋体"/>
                <w:b w:val="0"/>
                <w:sz w:val="18"/>
              </w:rPr>
              <w:t>线上心理服务</w:t>
            </w:r>
          </w:p>
        </w:tc>
        <w:tc>
          <w:tcPr>
            <w:tcW w:w="2882" w:type="dxa"/>
          </w:tcPr>
          <w:p w14:paraId="1AE9D749">
            <w:pPr>
              <w:spacing w:after="0" w:line="240" w:lineRule="auto"/>
            </w:pPr>
            <w:r>
              <w:rPr>
                <w:rFonts w:ascii="宋体" w:hAnsi="宋体" w:eastAsia="宋体"/>
                <w:b w:val="0"/>
                <w:sz w:val="18"/>
              </w:rPr>
              <w:t>8</w:t>
            </w:r>
          </w:p>
        </w:tc>
        <w:tc>
          <w:tcPr>
            <w:tcW w:w="2882" w:type="dxa"/>
          </w:tcPr>
          <w:p w14:paraId="64267A5B">
            <w:pPr>
              <w:spacing w:after="0" w:line="240" w:lineRule="auto"/>
            </w:pPr>
            <w:r>
              <w:rPr>
                <w:rFonts w:ascii="宋体" w:hAnsi="宋体" w:eastAsia="宋体"/>
                <w:b w:val="0"/>
                <w:sz w:val="18"/>
              </w:rPr>
              <w:t>29.6</w:t>
            </w:r>
          </w:p>
        </w:tc>
      </w:tr>
      <w:tr w14:paraId="6436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518C8FB">
            <w:pPr>
              <w:spacing w:after="0" w:line="240" w:lineRule="auto"/>
            </w:pPr>
            <w:r>
              <w:rPr>
                <w:rFonts w:ascii="宋体" w:hAnsi="宋体" w:eastAsia="宋体"/>
                <w:b w:val="0"/>
                <w:sz w:val="18"/>
              </w:rPr>
              <w:t>道长与心理咨询师合作</w:t>
            </w:r>
          </w:p>
        </w:tc>
        <w:tc>
          <w:tcPr>
            <w:tcW w:w="2882" w:type="dxa"/>
          </w:tcPr>
          <w:p w14:paraId="41763A24">
            <w:pPr>
              <w:spacing w:after="0" w:line="240" w:lineRule="auto"/>
            </w:pPr>
            <w:r>
              <w:rPr>
                <w:rFonts w:ascii="宋体" w:hAnsi="宋体" w:eastAsia="宋体"/>
                <w:b w:val="0"/>
                <w:sz w:val="18"/>
              </w:rPr>
              <w:t>7</w:t>
            </w:r>
          </w:p>
        </w:tc>
        <w:tc>
          <w:tcPr>
            <w:tcW w:w="2882" w:type="dxa"/>
          </w:tcPr>
          <w:p w14:paraId="3C57DF2D">
            <w:pPr>
              <w:spacing w:after="0" w:line="240" w:lineRule="auto"/>
            </w:pPr>
            <w:r>
              <w:rPr>
                <w:rFonts w:ascii="宋体" w:hAnsi="宋体" w:eastAsia="宋体"/>
                <w:b w:val="0"/>
                <w:sz w:val="18"/>
              </w:rPr>
              <w:t>25.9</w:t>
            </w:r>
          </w:p>
        </w:tc>
      </w:tr>
      <w:tr w14:paraId="4A93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16296D7">
            <w:pPr>
              <w:spacing w:after="0" w:line="240" w:lineRule="auto"/>
            </w:pPr>
            <w:r>
              <w:rPr>
                <w:rFonts w:ascii="宋体" w:hAnsi="宋体" w:eastAsia="宋体"/>
                <w:b w:val="0"/>
                <w:sz w:val="18"/>
              </w:rPr>
              <w:t>社区心理服务（场所与社区合作）</w:t>
            </w:r>
          </w:p>
        </w:tc>
        <w:tc>
          <w:tcPr>
            <w:tcW w:w="2882" w:type="dxa"/>
          </w:tcPr>
          <w:p w14:paraId="1B31E1E1">
            <w:pPr>
              <w:spacing w:after="0" w:line="240" w:lineRule="auto"/>
            </w:pPr>
            <w:r>
              <w:rPr>
                <w:rFonts w:ascii="宋体" w:hAnsi="宋体" w:eastAsia="宋体"/>
                <w:b w:val="0"/>
                <w:sz w:val="18"/>
              </w:rPr>
              <w:t>7</w:t>
            </w:r>
          </w:p>
        </w:tc>
        <w:tc>
          <w:tcPr>
            <w:tcW w:w="2882" w:type="dxa"/>
          </w:tcPr>
          <w:p w14:paraId="705F6801">
            <w:pPr>
              <w:spacing w:after="0" w:line="240" w:lineRule="auto"/>
            </w:pPr>
            <w:r>
              <w:rPr>
                <w:rFonts w:ascii="宋体" w:hAnsi="宋体" w:eastAsia="宋体"/>
                <w:b w:val="0"/>
                <w:sz w:val="18"/>
              </w:rPr>
              <w:t>25.9</w:t>
            </w:r>
          </w:p>
        </w:tc>
      </w:tr>
      <w:tr w14:paraId="7504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A3EC297">
            <w:pPr>
              <w:spacing w:after="0" w:line="240" w:lineRule="auto"/>
            </w:pPr>
            <w:r>
              <w:rPr>
                <w:rFonts w:ascii="宋体" w:hAnsi="宋体" w:eastAsia="宋体"/>
                <w:b w:val="0"/>
                <w:sz w:val="18"/>
              </w:rPr>
              <w:t>传统心理医院</w:t>
            </w:r>
          </w:p>
        </w:tc>
        <w:tc>
          <w:tcPr>
            <w:tcW w:w="2882" w:type="dxa"/>
          </w:tcPr>
          <w:p w14:paraId="5DAF3667">
            <w:pPr>
              <w:spacing w:after="0" w:line="240" w:lineRule="auto"/>
            </w:pPr>
            <w:r>
              <w:rPr>
                <w:rFonts w:ascii="宋体" w:hAnsi="宋体" w:eastAsia="宋体"/>
                <w:b w:val="0"/>
                <w:sz w:val="18"/>
              </w:rPr>
              <w:t>7</w:t>
            </w:r>
          </w:p>
        </w:tc>
        <w:tc>
          <w:tcPr>
            <w:tcW w:w="2882" w:type="dxa"/>
          </w:tcPr>
          <w:p w14:paraId="7F84F5A8">
            <w:pPr>
              <w:spacing w:after="0" w:line="240" w:lineRule="auto"/>
            </w:pPr>
            <w:r>
              <w:rPr>
                <w:rFonts w:ascii="宋体" w:hAnsi="宋体" w:eastAsia="宋体"/>
                <w:b w:val="0"/>
                <w:sz w:val="18"/>
              </w:rPr>
              <w:t>25.9</w:t>
            </w:r>
          </w:p>
        </w:tc>
      </w:tr>
      <w:tr w14:paraId="3A14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7A9E4DD">
            <w:pPr>
              <w:spacing w:after="0" w:line="240" w:lineRule="auto"/>
            </w:pPr>
            <w:r>
              <w:rPr>
                <w:rFonts w:ascii="宋体" w:hAnsi="宋体" w:eastAsia="宋体"/>
                <w:b w:val="0"/>
                <w:sz w:val="18"/>
              </w:rPr>
              <w:t>读书+疏导结合</w:t>
            </w:r>
          </w:p>
        </w:tc>
        <w:tc>
          <w:tcPr>
            <w:tcW w:w="2882" w:type="dxa"/>
          </w:tcPr>
          <w:p w14:paraId="7A481337">
            <w:pPr>
              <w:spacing w:after="0" w:line="240" w:lineRule="auto"/>
            </w:pPr>
            <w:r>
              <w:rPr>
                <w:rFonts w:ascii="宋体" w:hAnsi="宋体" w:eastAsia="宋体"/>
                <w:b w:val="0"/>
                <w:sz w:val="18"/>
              </w:rPr>
              <w:t>7</w:t>
            </w:r>
          </w:p>
        </w:tc>
        <w:tc>
          <w:tcPr>
            <w:tcW w:w="2882" w:type="dxa"/>
          </w:tcPr>
          <w:p w14:paraId="4E793EE4">
            <w:pPr>
              <w:spacing w:after="0" w:line="240" w:lineRule="auto"/>
            </w:pPr>
            <w:r>
              <w:rPr>
                <w:rFonts w:ascii="宋体" w:hAnsi="宋体" w:eastAsia="宋体"/>
                <w:b w:val="0"/>
                <w:sz w:val="18"/>
              </w:rPr>
              <w:t>25.9</w:t>
            </w:r>
          </w:p>
        </w:tc>
      </w:tr>
    </w:tbl>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楷体_GB2312">
    <w:altName w:val="汉仪楷体简"/>
    <w:panose1 w:val="02010609030001010101"/>
    <w:charset w:val="86"/>
    <w:family w:val="modern"/>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5"/>
      </w:rPr>
    </w:pPr>
    <w:r>
      <w:fldChar w:fldCharType="begin"/>
    </w:r>
    <w:r>
      <w:rPr>
        <w:rStyle w:val="25"/>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7AE69">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CE043">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6DCE043">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7D9FD">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77AE9A">
                          <w:pPr>
                            <w:pStyle w:val="13"/>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977AE9A">
                    <w:pPr>
                      <w:pStyle w:val="13"/>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5"/>
      </w:rPr>
    </w:pPr>
    <w:r>
      <w:fldChar w:fldCharType="begin"/>
    </w:r>
    <w:r>
      <w:rPr>
        <w:rStyle w:val="25"/>
      </w:rPr>
      <w:instrText xml:space="preserve">PAGE  </w:instrText>
    </w:r>
    <w:r>
      <w:fldChar w:fldCharType="end"/>
    </w:r>
  </w:p>
  <w:p w14:paraId="70DEA624">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rPr>
        <w:rFonts w:hint="eastAsia"/>
        <w:lang w:val="en-US" w:eastAsia="zh-CN"/>
      </w:rPr>
      <w:t>[双</w:t>
    </w:r>
    <w:r>
      <w:rPr>
        <w:rFonts w:hint="default"/>
        <w:lang w:val="en-US" w:eastAsia="zh-CN"/>
      </w:rPr>
      <w:t>击此处输入论文</w:t>
    </w:r>
    <w:r>
      <w:rPr>
        <w:rFonts w:hint="eastAsia"/>
        <w:lang w:val="en-US" w:eastAsia="zh-CN"/>
      </w:rPr>
      <w:t>标题]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2154F"/>
    <w:multiLevelType w:val="singleLevel"/>
    <w:tmpl w:val="D8C2154F"/>
    <w:lvl w:ilvl="0" w:tentative="0">
      <w:start w:val="1"/>
      <w:numFmt w:val="decimal"/>
      <w:suff w:val="nothing"/>
      <w:lvlText w:val="[%1] "/>
      <w:lvlJc w:val="left"/>
      <w:pPr>
        <w:ind w:left="0" w:firstLine="397"/>
      </w:pPr>
      <w:rPr>
        <w:rFonts w:hint="default"/>
        <w:b w:val="0"/>
        <w:bCs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300761B5"/>
    <w:rsid w:val="307B44AD"/>
    <w:rsid w:val="30A64421"/>
    <w:rsid w:val="30D836AE"/>
    <w:rsid w:val="31232B7B"/>
    <w:rsid w:val="321E639F"/>
    <w:rsid w:val="32C57C62"/>
    <w:rsid w:val="32DA06A1"/>
    <w:rsid w:val="32F1280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C0C650C"/>
    <w:rsid w:val="3C422B81"/>
    <w:rsid w:val="3C591B47"/>
    <w:rsid w:val="3C683B38"/>
    <w:rsid w:val="3CC10E1E"/>
    <w:rsid w:val="3E144272"/>
    <w:rsid w:val="3EC0596E"/>
    <w:rsid w:val="3ED100BA"/>
    <w:rsid w:val="3EF47905"/>
    <w:rsid w:val="3F4C14EF"/>
    <w:rsid w:val="3F5C54AA"/>
    <w:rsid w:val="3F691EE2"/>
    <w:rsid w:val="3F924CE6"/>
    <w:rsid w:val="3FFE0924"/>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C447CC6"/>
    <w:rsid w:val="5C563C34"/>
    <w:rsid w:val="5C7834CB"/>
    <w:rsid w:val="5D7E2D63"/>
    <w:rsid w:val="5DA30A1C"/>
    <w:rsid w:val="5DAD189A"/>
    <w:rsid w:val="5DC56BE4"/>
    <w:rsid w:val="5E0C4813"/>
    <w:rsid w:val="5E4E6BDA"/>
    <w:rsid w:val="5E604B5F"/>
    <w:rsid w:val="5E7548E5"/>
    <w:rsid w:val="5E9B16F3"/>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5608AD"/>
    <w:rsid w:val="67C16124"/>
    <w:rsid w:val="6853303E"/>
    <w:rsid w:val="68727968"/>
    <w:rsid w:val="68B735CD"/>
    <w:rsid w:val="68C3112F"/>
    <w:rsid w:val="69933699"/>
    <w:rsid w:val="699F478D"/>
    <w:rsid w:val="69EE080B"/>
    <w:rsid w:val="6A2B41BB"/>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D902CD"/>
    <w:rsid w:val="6FEC0000"/>
    <w:rsid w:val="70457711"/>
    <w:rsid w:val="7084521C"/>
    <w:rsid w:val="70F95A39"/>
    <w:rsid w:val="71CF5C5E"/>
    <w:rsid w:val="7201041D"/>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FF289B"/>
    <w:rsid w:val="78CE2999"/>
    <w:rsid w:val="78CF226D"/>
    <w:rsid w:val="799F7E92"/>
    <w:rsid w:val="7A401675"/>
    <w:rsid w:val="7B6C6499"/>
    <w:rsid w:val="7C06069C"/>
    <w:rsid w:val="7C61721C"/>
    <w:rsid w:val="7CBF0CD9"/>
    <w:rsid w:val="7D4A63E6"/>
    <w:rsid w:val="7D6451DA"/>
    <w:rsid w:val="7D9F2B56"/>
    <w:rsid w:val="7DD249AC"/>
    <w:rsid w:val="7E3200C4"/>
    <w:rsid w:val="7F0F1615"/>
    <w:rsid w:val="7F103699"/>
    <w:rsid w:val="7F471C5D"/>
    <w:rsid w:val="7F5E434B"/>
    <w:rsid w:val="7F6E20C0"/>
    <w:rsid w:val="7FE9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3"/>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2"/>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0"/>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29"/>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1"/>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3">
    <w:name w:val="Default Paragraph Font"/>
    <w:autoRedefine/>
    <w:semiHidden/>
    <w:qFormat/>
    <w:uiPriority w:val="0"/>
  </w:style>
  <w:style w:type="table" w:default="1" w:styleId="21">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Normal (Web)"/>
    <w:basedOn w:val="1"/>
    <w:semiHidden/>
    <w:unhideWhenUsed/>
    <w:qFormat/>
    <w:uiPriority w:val="99"/>
    <w:pPr>
      <w:spacing w:before="100" w:beforeAutospacing="1" w:after="100" w:afterAutospacing="1"/>
      <w:jc w:val="left"/>
    </w:pPr>
    <w:rPr>
      <w:kern w:val="0"/>
      <w:sz w:val="24"/>
    </w:rPr>
  </w:style>
  <w:style w:type="table" w:styleId="22">
    <w:name w:val="Table Grid"/>
    <w:basedOn w:val="21"/>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4">
    <w:name w:val="endnote reference"/>
    <w:basedOn w:val="23"/>
    <w:autoRedefine/>
    <w:qFormat/>
    <w:uiPriority w:val="0"/>
    <w:rPr>
      <w:vertAlign w:val="superscript"/>
    </w:rPr>
  </w:style>
  <w:style w:type="character" w:styleId="25">
    <w:name w:val="page number"/>
    <w:qFormat/>
    <w:uiPriority w:val="0"/>
  </w:style>
  <w:style w:type="character" w:styleId="26">
    <w:name w:val="Hyperlink"/>
    <w:basedOn w:val="23"/>
    <w:autoRedefine/>
    <w:qFormat/>
    <w:uiPriority w:val="0"/>
    <w:rPr>
      <w:color w:val="0000FF"/>
      <w:u w:val="single"/>
    </w:rPr>
  </w:style>
  <w:style w:type="character" w:styleId="27">
    <w:name w:val="footnote reference"/>
    <w:basedOn w:val="23"/>
    <w:autoRedefine/>
    <w:qFormat/>
    <w:uiPriority w:val="0"/>
    <w:rPr>
      <w:vertAlign w:val="superscript"/>
    </w:rPr>
  </w:style>
  <w:style w:type="paragraph" w:styleId="28">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29">
    <w:name w:val="标题 4 Char"/>
    <w:link w:val="5"/>
    <w:autoRedefine/>
    <w:qFormat/>
    <w:uiPriority w:val="0"/>
    <w:rPr>
      <w:rFonts w:ascii="Times New Roman" w:hAnsi="Times New Roman" w:eastAsia="黑体"/>
      <w:b/>
      <w:sz w:val="24"/>
    </w:rPr>
  </w:style>
  <w:style w:type="character" w:customStyle="1" w:styleId="30">
    <w:name w:val="标题 3 Char"/>
    <w:link w:val="4"/>
    <w:autoRedefine/>
    <w:qFormat/>
    <w:uiPriority w:val="0"/>
    <w:rPr>
      <w:rFonts w:hint="default" w:ascii="Times New Roman" w:hAnsi="Times New Roman" w:eastAsia="黑体" w:cs="宋体"/>
      <w:bCs/>
      <w:sz w:val="28"/>
      <w:szCs w:val="32"/>
      <w:lang w:bidi="ar"/>
    </w:rPr>
  </w:style>
  <w:style w:type="character" w:customStyle="1" w:styleId="31">
    <w:name w:val="标题 5 Char"/>
    <w:link w:val="6"/>
    <w:autoRedefine/>
    <w:qFormat/>
    <w:uiPriority w:val="0"/>
    <w:rPr>
      <w:rFonts w:ascii="Times New Roman" w:hAnsi="Times New Roman" w:eastAsia="黑体"/>
      <w:b/>
      <w:sz w:val="24"/>
    </w:rPr>
  </w:style>
  <w:style w:type="character" w:customStyle="1" w:styleId="32">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3">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4">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5">
    <w:name w:val="分类号"/>
    <w:basedOn w:val="1"/>
    <w:qFormat/>
    <w:uiPriority w:val="0"/>
    <w:rPr>
      <w:rFonts w:ascii="仿宋_GB2312" w:eastAsia="仿宋_GB2312"/>
      <w:sz w:val="28"/>
      <w:szCs w:val="28"/>
    </w:rPr>
  </w:style>
  <w:style w:type="paragraph" w:customStyle="1" w:styleId="36">
    <w:name w:val="硕士学位论文"/>
    <w:basedOn w:val="1"/>
    <w:qFormat/>
    <w:uiPriority w:val="0"/>
    <w:pPr>
      <w:spacing w:before="240"/>
      <w:jc w:val="center"/>
    </w:pPr>
    <w:rPr>
      <w:sz w:val="44"/>
      <w:szCs w:val="44"/>
    </w:rPr>
  </w:style>
  <w:style w:type="paragraph" w:customStyle="1" w:styleId="37">
    <w:name w:val="论文标题"/>
    <w:basedOn w:val="1"/>
    <w:qFormat/>
    <w:uiPriority w:val="0"/>
    <w:pPr>
      <w:jc w:val="center"/>
    </w:pPr>
    <w:rPr>
      <w:rFonts w:eastAsia="楷体_GB2312"/>
      <w:b/>
      <w:kern w:val="36"/>
      <w:sz w:val="52"/>
      <w:szCs w:val="52"/>
    </w:rPr>
  </w:style>
  <w:style w:type="paragraph" w:customStyle="1" w:styleId="38">
    <w:name w:val="研究生姓名"/>
    <w:basedOn w:val="1"/>
    <w:qFormat/>
    <w:uiPriority w:val="0"/>
    <w:pPr>
      <w:ind w:firstLine="700" w:firstLineChars="700"/>
    </w:pPr>
    <w:rPr>
      <w:sz w:val="28"/>
      <w:szCs w:val="28"/>
    </w:rPr>
  </w:style>
  <w:style w:type="paragraph" w:customStyle="1" w:styleId="39">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611</Words>
  <Characters>845</Characters>
  <Lines>0</Lines>
  <Paragraphs>0</Paragraphs>
  <TotalTime>4</TotalTime>
  <ScaleCrop>false</ScaleCrop>
  <LinksUpToDate>false</LinksUpToDate>
  <CharactersWithSpaces>1022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2024-02-04T08:52:00Z</dcterms:created>
  <dc:creator>勤策</dc:creator>
  <cp:lastModifiedBy>识心达本</cp:lastModifiedBy>
  <dcterms:modified xsi:type="dcterms:W3CDTF">2026-05-15T06:08:20Z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5A3BDAF38760DE05D447066AD5224161_43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