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="560" w:lineRule="exact"/>
        <w:jc w:val="center"/>
      </w:pPr>
      <w:r>
        <w:t>契嵩心性论与诚信思想研究</w:t>
      </w:r>
    </w:p>
    <w:p>
      <w:pPr>
        <w:spacing w:line="360" w:lineRule="exact" w:after="80"/>
        <w:ind w:firstLine="480"/>
      </w:pPr>
      <w:r>
        <w:rPr>
          <w:rFonts w:ascii="宋体" w:hAnsi="宋体" w:eastAsia="宋体"/>
          <w:b/>
          <w:sz w:val="21"/>
        </w:rPr>
        <w:t>摘  要：</w:t>
      </w:r>
      <w:r>
        <w:rPr>
          <w:rFonts w:ascii="楷体" w:hAnsi="楷体" w:eastAsia="楷体"/>
          <w:sz w:val="21"/>
        </w:rPr>
        <w:t>北宋禅僧佛日契嵩以《辅教编》为核心，构建"心—性—情"心性论体系，将佛教出世追求与儒家入世伦理在本体论层面深度同构。本文阐发其"诚"为心性本体、"五戒"配"五常"为规约同构、"孝"为实践统摄的诚信理论，揭示其对当代诚信建设的启示。</w:t>
      </w:r>
    </w:p>
    <w:p>
      <w:pPr>
        <w:spacing w:line="360" w:lineRule="exact" w:after="240"/>
        <w:ind w:firstLine="480"/>
      </w:pPr>
      <w:r>
        <w:rPr>
          <w:rFonts w:ascii="宋体" w:hAnsi="宋体" w:eastAsia="宋体"/>
          <w:b/>
          <w:sz w:val="21"/>
        </w:rPr>
        <w:t>关键词：</w:t>
      </w:r>
      <w:r>
        <w:rPr>
          <w:rFonts w:ascii="楷体" w:hAnsi="楷体" w:eastAsia="楷体"/>
          <w:sz w:val="21"/>
        </w:rPr>
        <w:t>契嵩；心性论；诚信；儒佛会通；《辅教编》</w:t>
      </w:r>
    </w:p>
    <w:p>
      <w:pPr>
        <w:pStyle w:val="Heading1"/>
      </w:pPr>
      <w:r>
        <w:t>一、契嵩心性论的哲学架构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契嵩的诚信思想是其心性论体系的逻辑延伸。他通过"心—性—情"三重结构，为儒佛伦理合一奠定哲学基础。</w:t>
      </w:r>
    </w:p>
    <w:p>
      <w:pPr>
        <w:pStyle w:val="Heading2"/>
      </w:pPr>
      <w:r>
        <w:t>（一）"心必至，至必变"：心的能动性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在契嵩哲学中，"心"是包含无限动能的核心范畴。"心必至，至必变，变者识也，至者如也"揭示从超越本体到现象世界的动态生成——"至"为妙之本，"变"为动之几，万物起于至、复于至，见乎情、存乎性。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在《劝书》中提出"自信其心"的修身观。他认为"古之圣人有曰佛者，先得乎人心之至正者"，排佛者问题在于"不能自信其心之然"，被外在"名"所拘束。"然"指心体本然状态，排佛者尚未确认本心之"然"，故在道德评判上失去合法性。他区分"本"与"权"：心是圣人道义之本，名相制度只是劝善之权宜；"务其权而其本不审"，则所行之善未必真善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更具哲学史意义的是他对"理"的二分：一是"外事中节之道理"，即外在行为合乎规范的经验性道理；二是作为"常道之主"的超越性"大理"。排佛者所谓"理"仅及前者，此区分为后来程朱理学区分"物理"与"性理"提供了雏形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进而提出"推其大诚与天地万物同"，将"大诚"提升为贯通天地万物的宇宙性本体。当人扩充此"大诚"，"天人鬼神自然相感"。这不是神秘感应，而是本心如实呈现所带来的本体论统一。"诚"由此不仅是道德范畴，更是宇宙论范畴。</w:t>
      </w:r>
    </w:p>
    <w:p>
      <w:pPr>
        <w:pStyle w:val="Heading2"/>
      </w:pPr>
      <w:r>
        <w:t>（二）"性也者，无之至也"：性的本体论地位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"性"在契嵩哲学中标示着更为本源寂然的绝对本体。"性也者，无之至也"是理解其体系的关键。此"无"绝非虚无，而是对一切经验属性的否定，对分别、对待、名相的彻底超越。终极本体作为一切现象与价值的源泉，不能再被任何具体属性限定。用"无"指称"性"，恰说明其"无有形相""超绝言虑"的绝对超越性；"至"字则是对此"无"之极致状态的强调——非匮乏，而是不可对象化的圆满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契嵩从宇宙论维度论证："宇宙至大而内于性"。浩瀚宇宙依"性"而有，是"性"的显现与作用。他巧妙转化佛教"万法唯心"教义，将"性"提至比心之识变更根本的地位。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需要辨析的是，契嵩"无之至"并非般若中观"缘起性空"之"空"。中观"空"重遮遣破除，不立超越实体；契嵩"无之至"的思想底色是华严、禅宗"真心"本体论传统。"真心"虽超越形相，却真实不虚、能生万法。此脉络上承《大乘起信论》"一心二门"与宗密"灵知真心"，下启宋代禅宗的实践指向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基于此，契嵩完成儒佛会通的关键一跃：将佛教"佛性"与儒家"天命之谓性"等同。儒家"天命之谓性"意味着人性源于天命，是生而具有的道德禀赋；佛教"一切众生皆有佛性"指佛性是众生成佛的绝对潜能。契嵩认为二者同是指向绝对真善的终极本体。这一等同为道德判断提供了绝对标准，违背戒律即是违背佛性，违背伦常即是违背天性；更从根本上化解了儒家"出世等于弃绝人伦"的指控——既然"明心见性"即是恢复"天命之性"，真正佛教徒非但不抛离人伦，反而在本体层面护持人伦。</w:t>
      </w:r>
    </w:p>
    <w:p>
      <w:pPr>
        <w:pStyle w:val="Heading2"/>
      </w:pPr>
      <w:r>
        <w:t>（三）"情也者，有之初也"：情的发生学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"情"是契嵩心性论中连接本体与现象的关键概念。"情也者，有之初也"标明情是宇宙万象从超越本体进入经验世界的起点。契嵩将心开出"'至''如'与'变''识'两个方面"，前者不动而为本，后者无不动而成变，与儒学"性""情"范畴紧密对应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情的发生学地位决定其为善恶根源。契嵩分析情的两种流向："顺性"与"逆性"。情发动完全顺应"真实无妄"的性体时，便是"善"；情发动背离真实、执取"我"相时，便是"逆性"之恶，成为生死流转的根本原因。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契嵩对情持转化态度，主张"即情识而显真如"，路径是"正情"而非"灭情"。这与李翱《复性书》"息情灭欲"的复性路径不同，使契嵩理论更为圆融：既不必走向禁欲主义，又为道德修养保留弹性空间。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基于对情的现实性承认，契嵩提出"因情设教"思想。众生根器千差万别，圣人教化必须根据众生不同心性状态设立不同层次教法。对于诚信意识薄弱者，立即灌输高远哲理可能无效；最有效方式是先从"不敢失信"的制度惩戒入手，使其在趋利避害的"情识"层面养成遵守规范的习惯，再通过文化教育激发价值认同，最终实现"直心而诚"的澄明境界。</w:t>
      </w:r>
    </w:p>
    <w:p>
      <w:pPr>
        <w:pStyle w:val="Heading1"/>
      </w:pPr>
      <w:r>
        <w:t>二、"正人心"与诚信规约的同构关系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在心性论奠基之后，契嵩从"正人心"出发，将"诚"确立为本体根据，将佛教"不妄语"戒与儒家"信"德构建为同构规约，以"孝"统摄实践。</w:t>
      </w:r>
    </w:p>
    <w:p>
      <w:pPr>
        <w:pStyle w:val="Heading2"/>
      </w:pPr>
      <w:r>
        <w:t>（一）"诚"作为心性本体的如实呈现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将"诚"解读为"真如、为空，贯穿于万物的始终"，使其成为贯通形上与形下、本体与现象的宇宙论原则。他找到佛教"直心"与儒家"诚"的内在通道——"直心"即不歪曲、不掩饰、全然如实的心理状态，与儒家"诚"本质一致：心有不直即有妄，便违背"真实无妄"的本体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提出"正信"与"苟信"的区分："惟君子则正信也，小人苟信也。""正信"根基在心性之"正"，是"自信其心"后以本心之诚为据，非权衡利弊的结果；"苟信"根基在利害之"苟"，只是功利计算下对契约的表面遵守，利害变化即土崩瓦解。当代诚信建设若只专注"苟信"层面，社会即使拥有再多信用合同，也不过是缺乏道德温度的冰冷世界。</w:t>
      </w:r>
    </w:p>
    <w:p>
      <w:pPr>
        <w:pStyle w:val="Heading2"/>
      </w:pPr>
      <w:r>
        <w:t>（二）"五戒"与"五常"的规约性同构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契嵩将五戒与五常进行系统性比配，提出二者"异号而一体"。他将配对从简单功能类比提升至心性本体论高度：</w:t>
      </w:r>
    </w:p>
    <w:p>
      <w:pPr>
        <w:spacing w:line="400" w:lineRule="exact"/>
        <w:ind w:firstLine="480"/>
      </w:pPr>
      <w:r>
        <w:rPr>
          <w:rFonts w:ascii="宋体" w:hAnsi="宋体" w:eastAsia="宋体"/>
          <w:b/>
          <w:sz w:val="24"/>
        </w:rPr>
        <w:t>不杀生与仁。"不杀必仁，其心必慈而仁善"。逻辑非"因仁而不杀"，而是"因持不杀戒而心趋向仁"，戒律规范反哺心性修养。契嵩将"不杀"从消极"不害"提升为积极"爱生"，将"仁"从人类伦理扩展为普遍伦理。</w:t>
      </w:r>
    </w:p>
    <w:p>
      <w:pPr>
        <w:spacing w:line="400" w:lineRule="exact"/>
        <w:ind w:firstLine="480"/>
      </w:pPr>
      <w:r>
        <w:rPr>
          <w:rFonts w:ascii="宋体" w:hAnsi="宋体" w:eastAsia="宋体"/>
          <w:b/>
          <w:sz w:val="24"/>
        </w:rPr>
        <w:t>不偷盗与义。"不盗必廉，其人必自廉洁而修正其身"。契嵩将"不盗"解释为"不义不取"，强调本质是"义"——取之有道。并将此扩展至政治伦理，揭示廉洁不仅是个人修养，更是社会正义的基石。</w:t>
      </w:r>
    </w:p>
    <w:p>
      <w:pPr>
        <w:spacing w:line="400" w:lineRule="exact"/>
        <w:ind w:firstLine="480"/>
      </w:pPr>
      <w:r>
        <w:rPr>
          <w:rFonts w:ascii="宋体" w:hAnsi="宋体" w:eastAsia="宋体"/>
          <w:b/>
          <w:sz w:val="24"/>
        </w:rPr>
        <w:t>不邪淫与礼。"不媱必正，其身必自清正合礼而无乱"。此关乎人伦秩序与身心清净，与儒家"礼"维护的人伦大防一致。契嵩将"礼"从外在规范转化为内在自律，并扩展至朋友之信、夫妇之敬，构建立体社会礼仪体系。</w:t>
      </w:r>
    </w:p>
    <w:p>
      <w:pPr>
        <w:spacing w:line="400" w:lineRule="exact"/>
        <w:ind w:firstLine="480"/>
      </w:pPr>
      <w:r>
        <w:rPr>
          <w:rFonts w:ascii="宋体" w:hAnsi="宋体" w:eastAsia="宋体"/>
          <w:b/>
          <w:sz w:val="24"/>
        </w:rPr>
        <w:t>不饮酒与智。"不醉不乱，其人必自清明而不痴昧"。不饮酒戒保护的正是理性判断力——诚信行为得以可能的理智基础。契嵩将"智"从知识聪明转化为实践理性自控力。</w:t>
      </w:r>
    </w:p>
    <w:p>
      <w:pPr>
        <w:spacing w:line="400" w:lineRule="exact"/>
        <w:ind w:firstLine="480"/>
      </w:pPr>
      <w:r>
        <w:rPr>
          <w:rFonts w:ascii="宋体" w:hAnsi="宋体" w:eastAsia="宋体"/>
          <w:b/>
          <w:sz w:val="24"/>
        </w:rPr>
        <w:t>不妄语与信。此组着墨最重："不妄必信，其人必有诚信而无欺诳。"不妄语与信德"完全等同"，不仅行为要求一致，更因共同植根于心性本体的"真实无妄"。契嵩还将"信"扩展为完整的言语道德体系：不妄语（真实不欺）、不绮语（言语质朴）、不两舌（不挑拨离间）、不恶口（言语温和）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契嵩以"本迹"关系论解释这种同构的理论机制："圣人垂迹，所以存本。"佛陀垂示的"迹"是五戒，孔子垂示的"迹"是五常。二者"迹"有差异，指向的"本"——真实无妄的心性——完全一致。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基于此，契嵩提出通过推广人天乘世俗伦理可达天下太平。"推行此二乘于天下，则可以坐致太平。"此"太平"非依赖严刑峻法，而是凭借教化。当整个社会"持此戒善之法"，诚信不再需要外在强制，而成为风俗习惯。</w:t>
      </w:r>
    </w:p>
    <w:p>
      <w:pPr>
        <w:pStyle w:val="Heading2"/>
      </w:pPr>
      <w:r>
        <w:t>（三）"孝"作为诚信实践的统摄原则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"孝"在契嵩体系中占据统摄地位。他在《孝论》中提出："夫孝也者，大戒之所先也。"孝不仅是比丘戒中一条，而是所有戒律的起始、根本和归宿。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在此论证中，"孝"与"诚"发生内在勾连。孝是心性本体——"诚"——在人类伦理关系中最原初、最自然的呈现。父母与子女的血缘亲情，是天地间一切真诚情感的起点。人对生养自己的父母都不能心怀真诚感恩敬爱，对朋友的"信"、对工作的"忠"根基何在？契嵩直言："孝出于善，而人皆有善心。"善心即本心之诚；孝是此诚在家伦中的第一道光辉。诚信非悬浮空中的抽象德目，而是从对父母的真诚情感中生长出来的自然果实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据此，家庭成为诚信教育的第一场域。婴幼儿在家庭中第一次体验被无条件爱与接纳，第一次学会信任。对父母的"诚"——毫无保留的依赖、毫无伪饰的情感流露——是个体日后对外部社会建立"信"的心理基础。培养社会诚信，必须从建设诚信的家庭关系开始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这揭示契嵩诚信思想最精微的结构：诚信必须是"诚"与"信"的统一、"内"与"外"的合一。"诚"是内心真实情感，"信"是外在践履行为。无内心"诚"，外在"信"便是空洞形式；无外在"信"，内心"诚"便无法被感知验证。两者如鸟之双翼、车之双轮，缺一不可。</w:t>
      </w:r>
    </w:p>
    <w:p>
      <w:pPr>
        <w:pStyle w:val="Heading1"/>
      </w:pPr>
      <w:r>
        <w:t>三、契嵩诚信思想与当代诚信建设的会通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契嵩围绕"心性"与"诚信"构建的哲学，为理解和践行当代诚信价值观提供了独特资源。</w:t>
      </w:r>
    </w:p>
    <w:p>
      <w:pPr>
        <w:pStyle w:val="Heading2"/>
      </w:pPr>
      <w:r>
        <w:t>（一）从"制度规约"到"心性涵养"：诚信建设的双重路径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当代诚信建设过度依赖征信体系、失信惩戒等制度工具，侧重于"不敢失信"和"不能失信"的外在控制，却难以触动人心的"不愿失信"。契嵩的思想为我们提供了"心性修养"与"制度规约"相结合的双重治理方案。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"正信"与"苟信"之辨尤其具有警醒意义。一个人可能从未有过信贷违约记录，但其内心可能充满算计和虚伪；一个企业可能严格履行所有合同，但其驱动力可能仅仅是对法律惩罚的恐惧。如果一个社会的诚信建设仅仅停留在"苟信"层面，那么它培养出的不过是一群精于计算的"信用人"，而非真正具有道德自觉的"诚信人"。诚信的深层目标应当指向"正信"的培育——不仅是行为的规范，更是心性的修养。</w:t>
      </w:r>
    </w:p>
    <w:p>
      <w:pPr>
        <w:pStyle w:val="Heading2"/>
      </w:pPr>
      <w:r>
        <w:t>（二）"因情设教"与诚信修养的渐进性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契嵩"因情设教"的思想，为理解诚信修养的渐进性提供了重要启示。众生"情习"厚薄不同，圣人教化须根据各人心性状态设立不同接引之法，即五乘教法——从人乘、天乘到菩萨乘，层层递进。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此思路暗合诚信修养自身规律。对诚信意识薄弱者，修养起点在行为。社会信用体系中的基础性约束——失信惩戒、行业规范等——所扮演的角色正与此相近，其深层意义在于为心性转向提供初步堤防。堤防既立，下一步便是个体对诚信价值的主动认同，人便开始从"我怕惩罚"走向"我愿守信"。当人真正觉知自己本心本自"至正"、本自"真实无妄"时，诚信便不再是需要刻意为之的事——非选择，而是心性自然如此的状态。这便是最高境界：心已回归"至正"，"诚"成为心性的自然流露，说谎虚伪在此人身上变得"不可能"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三层次——因畏惧而约束，因认同而自愿，因觉知而自然——在实践中相互渗透。当代诚信教育最易偏失之处，在于将全部精力投注第一层次，却忽视认同培育和觉知引导。"因情设教"的智慧提示我们：诚信教育不能止步于规范约束，而应为更深层内心转化留出空间。</w:t>
      </w:r>
    </w:p>
    <w:p>
      <w:pPr>
        <w:pStyle w:val="Heading2"/>
      </w:pPr>
      <w:r>
        <w:t>（三）"本迹论"与价值内化机制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契嵩的"本迹论"为理解价值认同的内化机制提供了精妙模型。他提出"圣人垂迹，所以存本"。"本"是圣人所证悟的心性真实，"迹"是教化众生设立的规范性制度。五戒五常都是"迹"，共同指向的"本"是"至正"之心。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此"本迹论"为理解核心价值观的"内化"机制提供了独特视角。核心价值观的"诚信"规范作为"迹"，其最终目的不应仅是规范外在行为，而应是引导人回归"诚"心性之"本"。若对核心价值观的理解践行仅停留"迹"的层面，践行便可能流于形式。一旦人们理解"迹"背后的"本"——诚信行为最终指向自己内心的真实与安宁——对诚信价值的认同便有了坚实心性根基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"内化于心"非被动接受外部规范的过程，而是"由迹返本"的心性自觉过程。此过程非从外部将诚信"灌输"进内心，而是帮助人觉知自己内心本来有的"诚"之本体，并通过"迹"的辅助，让此本体逐步显发。契嵩所说"存本而不滞迹"，正是强调：制度规范必要，但不能固执制度本身而忘记最终服务的"本"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"心性—规约—实践"三维范式与当代诚信建设"内化于心、外化于行"的要求之间存在结构性对应。"心性"对应"内化于心"——以"诚"为本，涵养真实无妄之心体；"规约"对应"外化于行"——以"信"为用，建立言行一致之规范；"实践"对应"日常化"——将诚信落实于家庭、社区、职场等具体生活场域。三维一体，共同构成完整诚信价值观培育体系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结语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面对北宋儒佛论争，以《辅教编》为核心完成深刻哲学建构。他通过"心—性—情"心性论体系，将佛教出世追求与儒家入世伦理在本体论层面深度同构：以"诚"为心性本体之"真实无妄"，以"五戒"配"五常"为规约性同构，以"孝"为实践统摄，最终落实为"内外合一"的道德实践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这一"心性为体，规约为用"的理论模型，为当代诚信建设提供了思想资源。契嵩揭示的"诚体信用"结构——"诚"为体、"信"为用——为超越"他律"与"自律"二元对立提供了哲学基础；其"因情设教"的渐进修养论，为诚信教育从外在约束到内在自觉的转化提供了方法论指导；其"本迹论"为理解价值认同的心性机制提供了模型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社会主义核心价值观所倡导的"诚信"，深层目标应当指向"正信"的培育——不仅是行为规范，更是心性修养；不仅是"不敢失信""不能失信"的外部约束，更是"不愿失信"的内在自觉。"心性—规约—实践"的三维范式，正是连接内在心性修养与外在制度规范的桥梁，为传统诚信文化的创造性转化提供了具体路径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/>
      <w:ind w:firstLine="48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480" w:lineRule="exact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440" w:lineRule="exact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ind w:firstLine="0"/>
      <w:contextualSpacing/>
      <w:jc w:val="center"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