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民国文人的宗教观</w:t>
      </w:r>
    </w:p>
    <w:p>
      <w:pPr>
        <w:pStyle w:val="Author"/>
      </w:pPr>
      <w:r>
        <w:rPr>
          <w:rFonts w:hint="eastAsia"/>
        </w:rPr>
        <w:t xml:space="preserve">戴建华</w:t>
      </w:r>
    </w:p>
    <w:p>
      <w:pPr>
        <w:pStyle w:val="Date"/>
      </w:pPr>
      <w:r>
        <w:t xml:space="preserve">2026-06-15</w:t>
      </w:r>
    </w:p>
    <w:bookmarkStart w:id="41" w:name="民国文人的宗教观"/>
    <w:p>
      <w:pPr>
        <w:pStyle w:val="Heading1"/>
      </w:pPr>
      <w:r>
        <w:rPr>
          <w:rFonts w:hint="eastAsia"/>
        </w:rPr>
        <w:t xml:space="preserve">民国文人的宗教观</w:t>
      </w:r>
    </w:p>
    <w:bookmarkStart w:id="9" w:name="引言"/>
    <w:p>
      <w:pPr>
        <w:pStyle w:val="Heading2"/>
      </w:pP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民国时期（1912—1949）是中国思想史上极为特殊的阶段。帝制终结、西学涌入、传统崩塌、救亡图存——在这一系列剧烈变动中，文人对宗教的态度也呈现出前所未有的多元与复杂。有人虔诚信仰某种宗教，有人激烈反对任何形式的宗教信仰，有人试图在儒释道之间找到精神寄托，也有人将基督教视为现代文明的一部分。</w:t>
      </w:r>
    </w:p>
    <w:p>
      <w:pPr>
        <w:pStyle w:val="BodyText"/>
      </w:pPr>
      <w:r>
        <w:rPr>
          <w:rFonts w:hint="eastAsia"/>
        </w:rPr>
        <w:t xml:space="preserve">本文旨在梳理民国文人宗教观的主要类型，分析其思想背景与代表人物，并探讨其对当代宗教学研究的启示。</w:t>
      </w:r>
    </w:p>
    <w:p>
      <w:r>
        <w:pict>
          <v:rect style="width:0;height:1.5pt" o:hralign="center" o:hrstd="t" o:hr="t"/>
        </w:pict>
      </w:r>
    </w:p>
    <w:bookmarkEnd w:id="9"/>
    <w:bookmarkStart w:id="13" w:name="一儒家为体以儒学为信仰非宗教化"/>
    <w:p>
      <w:pPr>
        <w:pStyle w:val="Heading2"/>
      </w:pPr>
      <w:r>
        <w:rPr>
          <w:rFonts w:hint="eastAsia"/>
        </w:rPr>
        <w:t xml:space="preserve">一、儒家为体：以儒学为信仰（非宗教化）</w:t>
      </w:r>
    </w:p>
    <w:bookmarkStart w:id="10" w:name="主要特点"/>
    <w:p>
      <w:pPr>
        <w:pStyle w:val="Heading3"/>
      </w:pPr>
      <w:r>
        <w:rPr>
          <w:rFonts w:hint="eastAsia"/>
        </w:rPr>
        <w:t xml:space="preserve">主要特点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视儒学为伦理—文化体系，而非神学宗教。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强调道德实践而非鬼神祭祀。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以”内在超越”替代”外在信仰”。</w:t>
      </w:r>
    </w:p>
    <w:bookmarkEnd w:id="10"/>
    <w:bookmarkStart w:id="11" w:name="代表人物及观点"/>
    <w:p>
      <w:pPr>
        <w:pStyle w:val="Heading3"/>
      </w:pPr>
      <w:r>
        <w:rPr>
          <w:rFonts w:hint="eastAsia"/>
        </w:rPr>
        <w:t xml:space="preserve">代表人物及观点</w:t>
      </w:r>
    </w:p>
    <w:p>
      <w:pPr>
        <w:pStyle w:val="FirstParagraph"/>
      </w:pPr>
      <w:r>
        <w:rPr>
          <w:rFonts w:hint="eastAsia"/>
          <w:b/>
          <w:bCs/>
        </w:rPr>
        <w:t xml:space="preserve">梁漱溟</w:t>
      </w:r>
      <w:r>
        <w:rPr>
          <w:rFonts w:hint="eastAsia"/>
        </w:rPr>
        <w:t xml:space="preserve">：在《东西文化及其哲学》（1921）中提出”儒学是人生哲学，不是宗教”，但同时强调儒学的”向上心”可以替代宗教的精神功能。他认为中国文化走的是”伦理本位”路线，无需依赖人格神或彼岸信仰。</w:t>
      </w:r>
    </w:p>
    <w:p>
      <w:pPr>
        <w:pStyle w:val="BodyText"/>
      </w:pPr>
      <w:r>
        <w:rPr>
          <w:rFonts w:hint="eastAsia"/>
          <w:b/>
          <w:bCs/>
        </w:rPr>
        <w:t xml:space="preserve">熊十力</w:t>
      </w:r>
      <w:r>
        <w:rPr>
          <w:rFonts w:hint="eastAsia"/>
        </w:rPr>
        <w:t xml:space="preserve">：创立”新唯识论”，融合儒释两家思想。他拒斥人格神，但坚信”本心即天”——即以人的道德本心为宇宙本体，走了一条”以儒摄佛、以佛证儒”的思想路线。</w:t>
      </w:r>
    </w:p>
    <w:p>
      <w:pPr>
        <w:pStyle w:val="BodyText"/>
      </w:pPr>
      <w:r>
        <w:rPr>
          <w:rFonts w:hint="eastAsia"/>
          <w:b/>
          <w:bCs/>
        </w:rPr>
        <w:t xml:space="preserve">马一浮</w:t>
      </w:r>
      <w:r>
        <w:rPr>
          <w:rFonts w:hint="eastAsia"/>
        </w:rPr>
        <w:t xml:space="preserve">：融通儒释道三家，认为”六艺统摄一切学术”，主张在六经（《诗》《书》《礼》《易》《乐》《春秋》）的框架中理解一切精神追求，包括宗教体验。</w:t>
      </w:r>
    </w:p>
    <w:bookmarkEnd w:id="11"/>
    <w:bookmarkStart w:id="12" w:name="小结"/>
    <w:p>
      <w:pPr>
        <w:pStyle w:val="Heading3"/>
      </w:pP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这一路线的核心问题是：儒学究竟是不是宗教？民国文人的回答总体是否定的，但他们承认儒学具有宗教性的精神维度。这个问题至今仍在争论（如任继愈主张”儒教是宗教”，李泽厚主张”儒学是半宗教半哲学”）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佛教徒皈依或深度修习"/>
    <w:p>
      <w:pPr>
        <w:pStyle w:val="Heading2"/>
      </w:pPr>
      <w:r>
        <w:rPr>
          <w:rFonts w:hint="eastAsia"/>
        </w:rPr>
        <w:t xml:space="preserve">二、佛教徒：皈依或深度修习</w:t>
      </w:r>
    </w:p>
    <w:bookmarkStart w:id="14" w:name="主要特点-1"/>
    <w:p>
      <w:pPr>
        <w:pStyle w:val="Heading3"/>
      </w:pPr>
      <w:r>
        <w:rPr>
          <w:rFonts w:hint="eastAsia"/>
        </w:rPr>
        <w:t xml:space="preserve">主要特点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多因乱世苦痛、生命虚无感而转向佛法。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注重解脱、慈悲、因果等核心教义。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倾向于禅宗或净土宗，部分深入唯识学。</w:t>
      </w:r>
    </w:p>
    <w:bookmarkEnd w:id="14"/>
    <w:bookmarkStart w:id="15" w:name="代表人物及作品"/>
    <w:p>
      <w:pPr>
        <w:pStyle w:val="Heading3"/>
      </w:pPr>
      <w:r>
        <w:rPr>
          <w:rFonts w:hint="eastAsia"/>
        </w:rPr>
        <w:t xml:space="preserve">代表人物及作品</w:t>
      </w:r>
    </w:p>
    <w:p>
      <w:pPr>
        <w:pStyle w:val="FirstParagraph"/>
      </w:pPr>
      <w:r>
        <w:rPr>
          <w:rFonts w:hint="eastAsia"/>
          <w:b/>
          <w:bCs/>
        </w:rPr>
        <w:t xml:space="preserve">弘一法师（李叔同）</w:t>
      </w:r>
      <w:r>
        <w:rPr>
          <w:rFonts w:hint="eastAsia"/>
        </w:rPr>
        <w:t xml:space="preserve">：民国最震撼人心的宗教转向案例。从风流才子（画家、音乐家、戏剧家）到律宗第十一代传人，持戒极严，以佛救心。他在给丰子恺的信中说：</w:t>
      </w:r>
      <w:r>
        <w:rPr>
          <w:rFonts w:hint="eastAsia"/>
        </w:rPr>
        <w:t xml:space="preserve">“出家乃大丈夫之事，非将相之所能为。”</w:t>
      </w:r>
    </w:p>
    <w:p>
      <w:pPr>
        <w:pStyle w:val="BodyText"/>
      </w:pPr>
      <w:r>
        <w:rPr>
          <w:rFonts w:hint="eastAsia"/>
          <w:b/>
          <w:bCs/>
        </w:rPr>
        <w:t xml:space="preserve">苏曼殊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“情僧”</w:t>
      </w:r>
      <w:r>
        <w:rPr>
          <w:rFonts w:hint="eastAsia"/>
        </w:rPr>
        <w:t xml:space="preserve">典型，半僧半俗。其诗作《春雨楼头尺八箫》《本事诗》充满对情感与宗教生活之间张力的思考。他既是革命者（参与南社），又是出家人，身份冲突造就独特的文学风格。</w:t>
      </w:r>
    </w:p>
    <w:p>
      <w:pPr>
        <w:pStyle w:val="BodyText"/>
      </w:pPr>
      <w:r>
        <w:rPr>
          <w:rFonts w:hint="eastAsia"/>
          <w:b/>
          <w:bCs/>
        </w:rPr>
        <w:t xml:space="preserve">丰子恺</w:t>
      </w:r>
      <w:r>
        <w:rPr>
          <w:rFonts w:hint="eastAsia"/>
        </w:rPr>
        <w:t xml:space="preserve">：师从弘一法师，信奉”人间佛教”，以慈悲心创作《护生画集》（共六集，历时46年）。他的散文和漫画将佛教的悲悯情怀转化为日常生活的温暖表达。</w:t>
      </w:r>
    </w:p>
    <w:p>
      <w:pPr>
        <w:pStyle w:val="BodyText"/>
      </w:pPr>
      <w:r>
        <w:rPr>
          <w:rFonts w:hint="eastAsia"/>
          <w:b/>
          <w:bCs/>
        </w:rPr>
        <w:t xml:space="preserve">欧阳竟无</w:t>
      </w:r>
      <w:r>
        <w:rPr>
          <w:rFonts w:hint="eastAsia"/>
        </w:rPr>
        <w:t xml:space="preserve">：创办支那内学院，倡导”以佛学为学问”，将佛教从信仰对象转为学术研究对象，培养了一大批佛学研究者（如吕澂、熊十力均出其门下）。</w:t>
      </w:r>
    </w:p>
    <w:bookmarkEnd w:id="15"/>
    <w:bookmarkStart w:id="16" w:name="小结-1"/>
    <w:p>
      <w:pPr>
        <w:pStyle w:val="Heading3"/>
      </w:pP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民国佛教的复兴有两条路径：一是信仰实践路径（弘一、丰子恺），二是学术研究路径（欧阳竟无、支那内学院）。前者以修行感化人，后者以学问影响人，共同推动了佛教在现代社会的转型。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三基督徒信仰或文化认同"/>
    <w:p>
      <w:pPr>
        <w:pStyle w:val="Heading2"/>
      </w:pPr>
      <w:r>
        <w:rPr>
          <w:rFonts w:hint="eastAsia"/>
        </w:rPr>
        <w:t xml:space="preserve">三、基督徒：信仰或文化认同</w:t>
      </w:r>
    </w:p>
    <w:bookmarkStart w:id="18" w:name="主要特点-2"/>
    <w:p>
      <w:pPr>
        <w:pStyle w:val="Heading3"/>
      </w:pPr>
      <w:r>
        <w:rPr>
          <w:rFonts w:hint="eastAsia"/>
        </w:rPr>
        <w:t xml:space="preserve">主要特点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受教会教育影响，视基督教为现代文明象征之一。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重视”爱的哲学”，受到基督教博爱思想的深刻影响。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部分为正式信徒，部分仅为文化认同。</w:t>
      </w:r>
    </w:p>
    <w:bookmarkEnd w:id="18"/>
    <w:bookmarkStart w:id="19" w:name="代表人物及观点-1"/>
    <w:p>
      <w:pPr>
        <w:pStyle w:val="Heading3"/>
      </w:pPr>
      <w:r>
        <w:rPr>
          <w:rFonts w:hint="eastAsia"/>
        </w:rPr>
        <w:t xml:space="preserve">代表人物及观点</w:t>
      </w:r>
    </w:p>
    <w:p>
      <w:pPr>
        <w:pStyle w:val="FirstParagraph"/>
      </w:pPr>
      <w:r>
        <w:rPr>
          <w:rFonts w:hint="eastAsia"/>
          <w:b/>
          <w:bCs/>
        </w:rPr>
        <w:t xml:space="preserve">林语堂</w:t>
      </w:r>
      <w:r>
        <w:rPr>
          <w:rFonts w:hint="eastAsia"/>
        </w:rPr>
        <w:t xml:space="preserve">：教会学校出身（厦门寻源书院、圣约翰大学），早年脱离教会，晚年重归基督教。他在《信仰之旅》中写道：</w:t>
      </w:r>
      <w:r>
        <w:rPr>
          <w:rFonts w:hint="eastAsia"/>
        </w:rPr>
        <w:t xml:space="preserve">“我回到基督，不是因为教义，而是因为耶稣的人格。”</w:t>
      </w:r>
      <w:r>
        <w:rPr>
          <w:rFonts w:hint="eastAsia"/>
        </w:rPr>
        <w:t xml:space="preserve">他的《生活的艺术》大量引用老庄思想，体现了中西宗教观的融合。</w:t>
      </w:r>
    </w:p>
    <w:p>
      <w:pPr>
        <w:pStyle w:val="BodyText"/>
      </w:pPr>
      <w:r>
        <w:rPr>
          <w:rFonts w:hint="eastAsia"/>
          <w:b/>
          <w:bCs/>
        </w:rPr>
        <w:t xml:space="preserve">冰心</w:t>
      </w:r>
      <w:r>
        <w:rPr>
          <w:rFonts w:hint="eastAsia"/>
        </w:rPr>
        <w:t xml:space="preserve">：毕业于贝满女中（教会学校）、燕京大学，作品深受基督教博爱思想影响。《繁星》《春水》中的”母爱—自然—上帝”三重主题，明显带有基督教人文主义色彩。</w:t>
      </w:r>
    </w:p>
    <w:p>
      <w:pPr>
        <w:pStyle w:val="BodyText"/>
      </w:pPr>
      <w:r>
        <w:rPr>
          <w:rFonts w:hint="eastAsia"/>
          <w:b/>
          <w:bCs/>
        </w:rPr>
        <w:t xml:space="preserve">老舍</w:t>
      </w:r>
      <w:r>
        <w:rPr>
          <w:rFonts w:hint="eastAsia"/>
        </w:rPr>
        <w:t xml:space="preserve">：曾在伦敦圣公会教堂工作，小说《二马》《骆驼祥子》中描写旗人信洋教的现象。本人未正式受洗，但对基督教伦理有同情，其作品中体现的”底层关怀”与基督教”爱人如己”的精神有相通之处。</w:t>
      </w:r>
    </w:p>
    <w:p>
      <w:pPr>
        <w:pStyle w:val="BodyText"/>
      </w:pPr>
      <w:r>
        <w:rPr>
          <w:rFonts w:hint="eastAsia"/>
          <w:b/>
          <w:bCs/>
        </w:rPr>
        <w:t xml:space="preserve">吴雷川</w:t>
      </w:r>
      <w:r>
        <w:rPr>
          <w:rFonts w:hint="eastAsia"/>
        </w:rPr>
        <w:t xml:space="preserve">：燕京大学校长，中国基督教本土化的重要推动者，主张将基督教与中国传统文化相结合。</w:t>
      </w:r>
    </w:p>
    <w:bookmarkEnd w:id="19"/>
    <w:bookmarkStart w:id="20" w:name="小结-2"/>
    <w:p>
      <w:pPr>
        <w:pStyle w:val="Heading3"/>
      </w:pP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民国基督徒文人的共同特点是”文化认同先于信仰认同”——他们首先是被基督教所代表的现代文明、教育体系、人文精神所吸引，其次才是教义层面的接受。这一点与明清之际利玛窦等传教士以学术/科学为传教媒介的策略有相似之处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四道家道教隐逸或养生"/>
    <w:p>
      <w:pPr>
        <w:pStyle w:val="Heading2"/>
      </w:pPr>
      <w:r>
        <w:rPr>
          <w:rFonts w:hint="eastAsia"/>
        </w:rPr>
        <w:t xml:space="preserve">四、道家/道教：隐逸或养生</w:t>
      </w:r>
    </w:p>
    <w:bookmarkStart w:id="22" w:name="主要特点-3"/>
    <w:p>
      <w:pPr>
        <w:pStyle w:val="Heading3"/>
      </w:pPr>
      <w:r>
        <w:rPr>
          <w:rFonts w:hint="eastAsia"/>
        </w:rPr>
        <w:t xml:space="preserve">主要特点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多作为精神姿态，少有严格的教派归属。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追求自然、自由、无为的生活态度。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部分关注养生修炼，部分追求审美化的”道境”。</w:t>
      </w:r>
    </w:p>
    <w:bookmarkEnd w:id="22"/>
    <w:bookmarkStart w:id="23" w:name="代表人物及观点-2"/>
    <w:p>
      <w:pPr>
        <w:pStyle w:val="Heading3"/>
      </w:pPr>
      <w:r>
        <w:rPr>
          <w:rFonts w:hint="eastAsia"/>
        </w:rPr>
        <w:t xml:space="preserve">代表人物及观点</w:t>
      </w:r>
    </w:p>
    <w:p>
      <w:pPr>
        <w:pStyle w:val="FirstParagraph"/>
      </w:pPr>
      <w:r>
        <w:rPr>
          <w:rFonts w:hint="eastAsia"/>
          <w:b/>
          <w:bCs/>
        </w:rPr>
        <w:t xml:space="preserve">周作人</w:t>
      </w:r>
      <w:r>
        <w:rPr>
          <w:rFonts w:hint="eastAsia"/>
        </w:rPr>
        <w:t xml:space="preserve">：崇尚”苦茶主义”，追求冲淡闲适的生活美学，接近道家自然观。他在《自己的园地》中说：</w:t>
      </w:r>
      <w:r>
        <w:rPr>
          <w:rFonts w:hint="eastAsia"/>
        </w:rPr>
        <w:t xml:space="preserve">“我只想在这一块小小的园地里，种一点自己喜欢的东西。”</w:t>
      </w:r>
      <w:r>
        <w:rPr>
          <w:rFonts w:hint="eastAsia"/>
        </w:rPr>
        <w:t xml:space="preserve">这种”小园哲学”深得老庄”无为”之味。</w:t>
      </w:r>
    </w:p>
    <w:p>
      <w:pPr>
        <w:pStyle w:val="BodyText"/>
      </w:pPr>
      <w:r>
        <w:rPr>
          <w:rFonts w:hint="eastAsia"/>
          <w:b/>
          <w:bCs/>
        </w:rPr>
        <w:t xml:space="preserve">沈从文</w:t>
      </w:r>
      <w:r>
        <w:rPr>
          <w:rFonts w:hint="eastAsia"/>
        </w:rPr>
        <w:t xml:space="preserve">：笔下湘西世界充满巫傩、泛灵信仰，信”人性神性”——</w:t>
      </w:r>
      <w:r>
        <w:rPr>
          <w:rFonts w:hint="eastAsia"/>
        </w:rPr>
        <w:t xml:space="preserve">“不在庙堂，在水边”</w:t>
      </w:r>
      <w:r>
        <w:rPr>
          <w:rFonts w:hint="eastAsia"/>
        </w:rPr>
        <w:t xml:space="preserve">。他不是信某个具体的宗教，而是相信一种源自自然与人性本身的”神圣感”，这与道教的万物有灵论高度契合。</w:t>
      </w:r>
    </w:p>
    <w:p>
      <w:pPr>
        <w:pStyle w:val="BodyText"/>
      </w:pPr>
      <w:r>
        <w:rPr>
          <w:rFonts w:hint="eastAsia"/>
          <w:b/>
          <w:bCs/>
        </w:rPr>
        <w:t xml:space="preserve">朱光潜</w:t>
      </w:r>
      <w:r>
        <w:rPr>
          <w:rFonts w:hint="eastAsia"/>
        </w:rPr>
        <w:t xml:space="preserve">：在《谈美》中以道家美学为核心，将”逍遥游”转化为一种审美人生态度。他认为”人生的艺术化”就是道家”无为而无不为”的现代诠释。</w:t>
      </w:r>
    </w:p>
    <w:bookmarkEnd w:id="23"/>
    <w:bookmarkStart w:id="24" w:name="小结-3"/>
    <w:p>
      <w:pPr>
        <w:pStyle w:val="Heading3"/>
      </w:pP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道/道教在民国文人中更多是一种”精神美学”而非”宗教信仰”。它不要求仪式、戒律或组织归属，而是提供了一种生活方式的选择——这在当代仍有吸引力（如”躺平”</w:t>
      </w:r>
      <w:r>
        <w:rPr>
          <w:rFonts w:hint="eastAsia"/>
        </w:rPr>
        <w:t xml:space="preserve">“佛系”</w:t>
      </w:r>
      <w:r>
        <w:rPr>
          <w:rFonts w:hint="eastAsia"/>
        </w:rPr>
        <w:t xml:space="preserve">等流行语中都能看到道家思想的影子）。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五无神论者-反宗教者"/>
    <w:p>
      <w:pPr>
        <w:pStyle w:val="Heading2"/>
      </w:pPr>
      <w:r>
        <w:rPr>
          <w:rFonts w:hint="eastAsia"/>
        </w:rPr>
        <w:t xml:space="preserve">五、无神论者</w:t>
      </w:r>
      <w:r>
        <w:t xml:space="preserve"> / </w:t>
      </w:r>
      <w:r>
        <w:rPr>
          <w:rFonts w:hint="eastAsia"/>
        </w:rPr>
        <w:t xml:space="preserve">反宗教者</w:t>
      </w:r>
    </w:p>
    <w:bookmarkStart w:id="26" w:name="主要特点-4"/>
    <w:p>
      <w:pPr>
        <w:pStyle w:val="Heading3"/>
      </w:pPr>
      <w:r>
        <w:rPr>
          <w:rFonts w:hint="eastAsia"/>
        </w:rPr>
        <w:t xml:space="preserve">主要特点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视宗教为迷信，阻碍科学与启蒙。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强调证据的重要性，提倡以科学代替宗教。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但内部态度有激进与温和之分。</w:t>
      </w:r>
    </w:p>
    <w:bookmarkEnd w:id="26"/>
    <w:bookmarkStart w:id="27" w:name="代表人物及观点-3"/>
    <w:p>
      <w:pPr>
        <w:pStyle w:val="Heading3"/>
      </w:pPr>
      <w:r>
        <w:rPr>
          <w:rFonts w:hint="eastAsia"/>
        </w:rPr>
        <w:t xml:space="preserve">代表人物及观点</w:t>
      </w:r>
    </w:p>
    <w:p>
      <w:pPr>
        <w:pStyle w:val="FirstParagraph"/>
      </w:pPr>
      <w:r>
        <w:rPr>
          <w:rFonts w:hint="eastAsia"/>
          <w:b/>
          <w:bCs/>
        </w:rPr>
        <w:t xml:space="preserve">陈独秀</w:t>
      </w:r>
      <w:r>
        <w:rPr>
          <w:rFonts w:hint="eastAsia"/>
        </w:rPr>
        <w:t xml:space="preserve">：在《新青年》上多次发文，主张”拿证据来”，认为宗教是”骗愚民的把戏”。他是新文化运动中最激进的反宗教立场代表。</w:t>
      </w:r>
    </w:p>
    <w:p>
      <w:pPr>
        <w:pStyle w:val="BodyText"/>
      </w:pPr>
      <w:r>
        <w:rPr>
          <w:rFonts w:hint="eastAsia"/>
          <w:b/>
          <w:bCs/>
        </w:rPr>
        <w:t xml:space="preserve">胡适</w:t>
      </w:r>
      <w:r>
        <w:rPr>
          <w:rFonts w:hint="eastAsia"/>
        </w:rPr>
        <w:t xml:space="preserve">：彻底的经验主义者，称”一切宗教皆是人类幼稚期的产物”。但他对宗教的态度相对温和，承认宗教在道德教化方面的历史功能，不主张以暴力手段消灭宗教。</w:t>
      </w:r>
    </w:p>
    <w:p>
      <w:pPr>
        <w:pStyle w:val="BodyText"/>
      </w:pPr>
      <w:r>
        <w:rPr>
          <w:rFonts w:hint="eastAsia"/>
          <w:b/>
          <w:bCs/>
        </w:rPr>
        <w:t xml:space="preserve">鲁迅</w:t>
      </w:r>
      <w:r>
        <w:rPr>
          <w:rFonts w:hint="eastAsia"/>
        </w:rPr>
        <w:t xml:space="preserve">：需特别辨析。他猛烈批判民间迷信（如《祝福》中对”捐门槛”的讽刺），但他本人对佛教哲学有深入研究——辑校《百喻经》，与许寿裳讨论佛学，购买大量佛典。鲁迅反对的是”迷信”（非理性的盲从），而非宗教的哲学内核。将他简单归为”反宗教者”有失偏颇。更准确的说法是：他是”反迷信者”而非”反宗教者”。</w:t>
      </w:r>
    </w:p>
    <w:bookmarkEnd w:id="27"/>
    <w:bookmarkStart w:id="28" w:name="小结-4"/>
    <w:p>
      <w:pPr>
        <w:pStyle w:val="Heading3"/>
      </w:pP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“科学代宗教”</w:t>
      </w:r>
      <w:r>
        <w:rPr>
          <w:rFonts w:hint="eastAsia"/>
        </w:rPr>
        <w:t xml:space="preserve">是五四新文化运动的主流叙事。但细读原文会发现，即便是最激进的反宗教者，也往往对宗教的某些方面（哲学、艺术、道德）持保留态度。这种”反宗教但不反宗教性”的矛盾，恰恰是民国思想史的魅力所在。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六神秘主义-泛神论者"/>
    <w:p>
      <w:pPr>
        <w:pStyle w:val="Heading2"/>
      </w:pPr>
      <w:r>
        <w:rPr>
          <w:rFonts w:hint="eastAsia"/>
        </w:rPr>
        <w:t xml:space="preserve">六、神秘主义</w:t>
      </w:r>
      <w:r>
        <w:t xml:space="preserve"> / </w:t>
      </w:r>
      <w:r>
        <w:rPr>
          <w:rFonts w:hint="eastAsia"/>
        </w:rPr>
        <w:t xml:space="preserve">泛神论者</w:t>
      </w:r>
    </w:p>
    <w:bookmarkStart w:id="30" w:name="主要特点-5"/>
    <w:p>
      <w:pPr>
        <w:pStyle w:val="Heading3"/>
      </w:pPr>
      <w:r>
        <w:rPr>
          <w:rFonts w:hint="eastAsia"/>
        </w:rPr>
        <w:t xml:space="preserve">主要特点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不属于任何教派，但相信宇宙有灵性秩序。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注重”美与爱即神性”的理念。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以诗性/审美体验替代宗教仪式。</w:t>
      </w:r>
    </w:p>
    <w:bookmarkEnd w:id="30"/>
    <w:bookmarkStart w:id="31" w:name="代表人物及作品-1"/>
    <w:p>
      <w:pPr>
        <w:pStyle w:val="Heading3"/>
      </w:pPr>
      <w:r>
        <w:rPr>
          <w:rFonts w:hint="eastAsia"/>
        </w:rPr>
        <w:t xml:space="preserve">代表人物及作品</w:t>
      </w:r>
    </w:p>
    <w:p>
      <w:pPr>
        <w:pStyle w:val="FirstParagraph"/>
      </w:pPr>
      <w:r>
        <w:rPr>
          <w:rFonts w:hint="eastAsia"/>
          <w:b/>
          <w:bCs/>
        </w:rPr>
        <w:t xml:space="preserve">徐志摩</w:t>
      </w:r>
      <w:r>
        <w:rPr>
          <w:rFonts w:hint="eastAsia"/>
        </w:rPr>
        <w:t xml:space="preserve">：诗作中常体现对宇宙呼吸和星辉启示的感受。《再别康桥》《偶然》《翡冷翠的一夜》中弥漫着一种泛神论式的神秘体验——自然本身即是神圣的显现。</w:t>
      </w:r>
    </w:p>
    <w:p>
      <w:pPr>
        <w:pStyle w:val="BodyText"/>
      </w:pPr>
      <w:r>
        <w:rPr>
          <w:rFonts w:hint="eastAsia"/>
          <w:b/>
          <w:bCs/>
        </w:rPr>
        <w:t xml:space="preserve">废名（冯文炳）</w:t>
      </w:r>
      <w:r>
        <w:rPr>
          <w:rFonts w:hint="eastAsia"/>
        </w:rPr>
        <w:t xml:space="preserve">：小说融禅意、童趣、乡土于一体（《竹林的故事》《桥》），以诗性体验代替宗教仪式。他的文字有一种”不着相”的空灵，接近禅宗”不立文字”的境界。</w:t>
      </w:r>
    </w:p>
    <w:p>
      <w:pPr>
        <w:pStyle w:val="BodyText"/>
      </w:pPr>
      <w:r>
        <w:rPr>
          <w:rFonts w:hint="eastAsia"/>
          <w:b/>
          <w:bCs/>
        </w:rPr>
        <w:t xml:space="preserve">宗白华</w:t>
      </w:r>
      <w:r>
        <w:rPr>
          <w:rFonts w:hint="eastAsia"/>
        </w:rPr>
        <w:t xml:space="preserve">：在《美学散步》中将中国艺术的最高境界归于”天人合一”的宗教性体验，认为美的极致就是与宇宙生命合而为一。</w:t>
      </w:r>
    </w:p>
    <w:bookmarkEnd w:id="31"/>
    <w:bookmarkStart w:id="32" w:name="小结-5"/>
    <w:p>
      <w:pPr>
        <w:pStyle w:val="Heading3"/>
      </w:pP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这一派文人的共同点是：拒绝制度化宗教，但保留对”超越性”的感受力。他们把宗教体验转化为审美体验，这在中国美学传统中其实源远流长（从庄子的”逍遥”到禅宗的”顿悟”再到宋明理学的”万物一体”）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七学术化研究宗教作为学问新增章节"/>
    <w:p>
      <w:pPr>
        <w:pStyle w:val="Heading2"/>
      </w:pPr>
      <w:r>
        <w:rPr>
          <w:rFonts w:hint="eastAsia"/>
        </w:rPr>
        <w:t xml:space="preserve">七、学术化研究：宗教作为学问（新增章节）</w:t>
      </w:r>
    </w:p>
    <w:bookmarkStart w:id="34" w:name="主要特点-6"/>
    <w:p>
      <w:pPr>
        <w:pStyle w:val="Heading3"/>
      </w:pPr>
      <w:r>
        <w:rPr>
          <w:rFonts w:hint="eastAsia"/>
        </w:rPr>
        <w:t xml:space="preserve">主要特点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将宗教从信仰对象转为学术研究对象。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运用现代史学、文献学、哲学方法研究宗教。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既不信也不反，而是”研究”——这是民国时期全新的姿态。</w:t>
      </w:r>
    </w:p>
    <w:bookmarkEnd w:id="34"/>
    <w:bookmarkStart w:id="35" w:name="代表人物及贡献"/>
    <w:p>
      <w:pPr>
        <w:pStyle w:val="Heading3"/>
      </w:pPr>
      <w:r>
        <w:rPr>
          <w:rFonts w:hint="eastAsia"/>
        </w:rPr>
        <w:t xml:space="preserve">代表人物及贡献</w:t>
      </w:r>
    </w:p>
    <w:p>
      <w:pPr>
        <w:pStyle w:val="FirstParagraph"/>
      </w:pPr>
      <w:r>
        <w:rPr>
          <w:rFonts w:hint="eastAsia"/>
          <w:b/>
          <w:bCs/>
        </w:rPr>
        <w:t xml:space="preserve">汤用彤</w:t>
      </w:r>
      <w:r>
        <w:rPr>
          <w:rFonts w:hint="eastAsia"/>
        </w:rPr>
        <w:t xml:space="preserve">：《汉魏两晋南北朝佛教史》（1938）是中国现代佛教史研究的奠基之作。他运用现代史学方法，考证文献、辨析源流，将佛教研究从传统的”护教—弘法”模式中解放出来，确立了学术独立的立场。</w:t>
      </w:r>
    </w:p>
    <w:p>
      <w:pPr>
        <w:pStyle w:val="BodyText"/>
      </w:pPr>
      <w:r>
        <w:rPr>
          <w:rFonts w:hint="eastAsia"/>
          <w:b/>
          <w:bCs/>
        </w:rPr>
        <w:t xml:space="preserve">陈寅恪</w:t>
      </w:r>
      <w:r>
        <w:rPr>
          <w:rFonts w:hint="eastAsia"/>
        </w:rPr>
        <w:t xml:space="preserve">：以佛教文献为切入点研究中古思想史。他精通梵文、巴利文，通过对比佛教原典与汉译本的差异，揭示了佛教中国化的过程。其”以诗证史”的方法也大量运用宗教文献。</w:t>
      </w:r>
    </w:p>
    <w:p>
      <w:pPr>
        <w:pStyle w:val="BodyText"/>
      </w:pPr>
      <w:r>
        <w:rPr>
          <w:rFonts w:hint="eastAsia"/>
          <w:b/>
          <w:bCs/>
        </w:rPr>
        <w:t xml:space="preserve">傅斯年</w:t>
      </w:r>
      <w:r>
        <w:rPr>
          <w:rFonts w:hint="eastAsia"/>
        </w:rPr>
        <w:t xml:space="preserve">：主张”史学即史料学”，将宗教文献纳入史料范畴。他领导的历史语言研究所收集了大量宗教文献，为后世研究提供了基础材料。</w:t>
      </w:r>
    </w:p>
    <w:p>
      <w:pPr>
        <w:pStyle w:val="BodyText"/>
      </w:pPr>
      <w:r>
        <w:rPr>
          <w:rFonts w:hint="eastAsia"/>
          <w:b/>
          <w:bCs/>
        </w:rPr>
        <w:t xml:space="preserve">胡适</w:t>
      </w:r>
      <w:r>
        <w:rPr>
          <w:rFonts w:hint="eastAsia"/>
        </w:rPr>
        <w:t xml:space="preserve">：除了反宗教立场，他同时也是宗教文献的研究者。其《中国哲学史大纲》对佛教思想的梳理、《神会和尚遗集》的整理，都具有学术史意义。</w:t>
      </w:r>
    </w:p>
    <w:bookmarkEnd w:id="35"/>
    <w:bookmarkStart w:id="36" w:name="小结-6"/>
    <w:p>
      <w:pPr>
        <w:pStyle w:val="Heading3"/>
      </w:pPr>
      <w:r>
        <w:rPr>
          <w:rFonts w:hint="eastAsia"/>
        </w:rPr>
        <w:t xml:space="preserve">小结</w:t>
      </w:r>
    </w:p>
    <w:p>
      <w:pPr>
        <w:pStyle w:val="FirstParagraph"/>
      </w:pPr>
      <w:r>
        <w:rPr>
          <w:rFonts w:hint="eastAsia"/>
        </w:rPr>
        <w:t xml:space="preserve">学术化研究路径的出现，标志着中国宗教学从”信仰—批判”的二元对立，走向了”理解—分析”的学术中立立场。这是现代宗教学在中国诞生的标志，对今天的宗教研究仍有深远影响。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总结民国文人宗教观的共性与启示"/>
    <w:p>
      <w:pPr>
        <w:pStyle w:val="Heading2"/>
      </w:pPr>
      <w:r>
        <w:rPr>
          <w:rFonts w:hint="eastAsia"/>
        </w:rPr>
        <w:t xml:space="preserve">总结：民国文人宗教观的共性与启示</w:t>
      </w:r>
    </w:p>
    <w:bookmarkStart w:id="38" w:name="六个共性"/>
    <w:p>
      <w:pPr>
        <w:pStyle w:val="Heading3"/>
      </w:pPr>
      <w:r>
        <w:rPr>
          <w:rFonts w:hint="eastAsia"/>
        </w:rPr>
        <w:t xml:space="preserve">六个共性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佛学是公共话语</w:t>
      </w:r>
      <w:r>
        <w:rPr>
          <w:rFonts w:hint="eastAsia"/>
        </w:rPr>
        <w:t xml:space="preserve">——无论文人个人信不信佛，佛学概念（缘起、空、唯识、顿悟）是他们共享的思想资源。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反”迷信”不等于反”宗教”</w:t>
      </w:r>
      <w:r>
        <w:rPr>
          <w:rFonts w:hint="eastAsia"/>
        </w:rPr>
        <w:t xml:space="preserve">——批判的焦点是民间信仰的仪式层面，而非宗教的哲学内核。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中西比较是基本框架</w:t>
      </w:r>
      <w:r>
        <w:rPr>
          <w:rFonts w:hint="eastAsia"/>
        </w:rPr>
        <w:t xml:space="preserve">——几乎所有讨论都放在”中西文化比较”的语境中展开，宗教问题本质上是”中国文化向何处去”的问题。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实用主义倾向</w:t>
      </w:r>
      <w:r>
        <w:rPr>
          <w:rFonts w:hint="eastAsia"/>
        </w:rPr>
        <w:t xml:space="preserve">——关心的不是”宗教是否为真”，而是”宗教对中国有什么用”。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跨界融合</w:t>
      </w:r>
      <w:r>
        <w:rPr>
          <w:rFonts w:hint="eastAsia"/>
        </w:rPr>
        <w:t xml:space="preserve">——儒释道、中西思想的融合是普遍现象，纯粹的”单一信仰”反而少见。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审美化倾向</w:t>
      </w:r>
      <w:r>
        <w:rPr>
          <w:rFonts w:hint="eastAsia"/>
        </w:rPr>
        <w:t xml:space="preserve">——宗教体验经常被转化为审美体验（如”禅意”</w:t>
      </w:r>
      <w:r>
        <w:rPr>
          <w:rFonts w:hint="eastAsia"/>
        </w:rPr>
        <w:t xml:space="preserve">“道境”</w:t>
      </w:r>
      <w:r>
        <w:rPr>
          <w:rFonts w:hint="eastAsia"/>
        </w:rPr>
        <w:t xml:space="preserve">“天人合一”</w:t>
      </w:r>
      <w:r>
        <w:rPr>
          <w:rFonts w:hint="eastAsia"/>
        </w:rPr>
        <w:t xml:space="preserve">），这是中国宗教观的独特之处。</w:t>
      </w:r>
    </w:p>
    <w:bookmarkEnd w:id="38"/>
    <w:bookmarkStart w:id="39" w:name="对当代的启示"/>
    <w:p>
      <w:pPr>
        <w:pStyle w:val="Heading3"/>
      </w:pPr>
      <w:r>
        <w:rPr>
          <w:rFonts w:hint="eastAsia"/>
        </w:rPr>
        <w:t xml:space="preserve">对当代的启示</w:t>
      </w:r>
    </w:p>
    <w:p>
      <w:pPr>
        <w:pStyle w:val="FirstParagraph"/>
      </w:pPr>
      <w:r>
        <w:rPr>
          <w:rFonts w:hint="eastAsia"/>
        </w:rPr>
        <w:t xml:space="preserve">民国文人的宗教观对今天的宗教研究有三个重要启示：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第一</w:t>
      </w:r>
      <w:r>
        <w:rPr>
          <w:rFonts w:hint="eastAsia"/>
        </w:rPr>
        <w:t xml:space="preserve">，宗教不仅是信仰问题，更是文化问题。民国文人的态度提醒我们，理解宗教需要超越”信/不信”的二元对立，进入其文化内核。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第二</w:t>
      </w:r>
      <w:r>
        <w:rPr>
          <w:rFonts w:hint="eastAsia"/>
        </w:rPr>
        <w:t xml:space="preserve">，宗教的现代化不等于”去宗教化”，而是在现代学术框架中重新激活传统宗教思想的解释力——这正是道教理论现代化等当代课题的核心挑战。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第三</w:t>
      </w:r>
      <w:r>
        <w:rPr>
          <w:rFonts w:hint="eastAsia"/>
        </w:rPr>
        <w:t xml:space="preserve">，跨文化对话是宗教研究的必由之路。从利玛窦翻译”太极”</w:t>
      </w:r>
      <w:r>
        <w:rPr>
          <w:rFonts w:hint="eastAsia"/>
        </w:rPr>
        <w:t xml:space="preserve">“理”</w:t>
      </w:r>
      <w:r>
        <w:rPr>
          <w:rFonts w:hint="eastAsia"/>
        </w:rPr>
        <w:t xml:space="preserve">到民国文人比较中西宗教，跨文化翻译始终是理解宗教的关键环节。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民国文人的宗教观</dc:title>
  <dc:creator>戴建华</dc:creator>
  <dc:language>zh</dc:language>
  <cp:keywords/>
  <dcterms:created xsi:type="dcterms:W3CDTF">2026-06-15T07:09:58Z</dcterms:created>
  <dcterms:modified xsi:type="dcterms:W3CDTF">2026-06-15T07:09:58Z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2026-06-15</vt:lpwstr>
  </property>
</Properties>
</file>